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BF393" w14:textId="530291CE" w:rsidR="0008432B" w:rsidRPr="00DF6FAF" w:rsidRDefault="0062157E" w:rsidP="00AB0D1F">
      <w:pPr>
        <w:pStyle w:val="Title"/>
      </w:pPr>
      <w:bookmarkStart w:id="0" w:name="_GoBack"/>
      <w:bookmarkEnd w:id="0"/>
      <w:r w:rsidRPr="00AB0D1F">
        <w:t xml:space="preserve">Community Attitude Research </w:t>
      </w:r>
      <w:r w:rsidR="00266908" w:rsidRPr="00AB0D1F">
        <w:t>o</w:t>
      </w:r>
      <w:r w:rsidRPr="00AB0D1F">
        <w:t>n Influenza Vaccination</w:t>
      </w:r>
    </w:p>
    <w:p w14:paraId="7FB2144A" w14:textId="2ADF0EA0" w:rsidR="000E1485" w:rsidRPr="009E2AFD" w:rsidRDefault="0008432B" w:rsidP="00AB0D1F">
      <w:pPr>
        <w:pStyle w:val="Subtitle"/>
        <w:rPr>
          <w:sz w:val="180"/>
          <w:szCs w:val="180"/>
        </w:rPr>
      </w:pPr>
      <w:r w:rsidRPr="007C5DA0">
        <w:t>Quantitative Research Report</w:t>
      </w:r>
    </w:p>
    <w:p w14:paraId="6DC14774" w14:textId="77777777" w:rsidR="000E1485" w:rsidRPr="009E2AFD" w:rsidRDefault="000E1485" w:rsidP="000E1485">
      <w:pPr>
        <w:pStyle w:val="HeadingSubtitleTitlePage"/>
        <w:rPr>
          <w:sz w:val="180"/>
          <w:szCs w:val="180"/>
        </w:rPr>
      </w:pPr>
    </w:p>
    <w:p w14:paraId="1534C45B" w14:textId="6D7A1630" w:rsidR="0008432B" w:rsidRPr="00D4673F" w:rsidRDefault="0008432B" w:rsidP="00AB0D1F">
      <w:pPr>
        <w:pStyle w:val="BodyText"/>
        <w:jc w:val="right"/>
      </w:pPr>
      <w:r w:rsidRPr="00D4673F">
        <w:t>Prepared by</w:t>
      </w:r>
    </w:p>
    <w:p w14:paraId="245D8943" w14:textId="77777777" w:rsidR="0008432B" w:rsidRPr="00AB0D1F" w:rsidRDefault="0008432B" w:rsidP="00AB0D1F">
      <w:pPr>
        <w:pStyle w:val="BodyText"/>
        <w:jc w:val="right"/>
        <w:rPr>
          <w:rStyle w:val="Strong"/>
        </w:rPr>
      </w:pPr>
      <w:r w:rsidRPr="00AB0D1F">
        <w:rPr>
          <w:rStyle w:val="Strong"/>
        </w:rPr>
        <w:t>Andrew Wolstenholme, Claire Duffy &amp; Craig Smith</w:t>
      </w:r>
    </w:p>
    <w:p w14:paraId="74360321" w14:textId="0CB74EFB" w:rsidR="0008432B" w:rsidRPr="00AB0D1F" w:rsidRDefault="0008432B" w:rsidP="00AB0D1F">
      <w:pPr>
        <w:pStyle w:val="BodyText"/>
        <w:jc w:val="right"/>
        <w:rPr>
          <w:rStyle w:val="Strong"/>
        </w:rPr>
        <w:sectPr w:rsidR="0008432B" w:rsidRPr="00AB0D1F" w:rsidSect="002B192E">
          <w:headerReference w:type="default" r:id="rId9"/>
          <w:footerReference w:type="default" r:id="rId10"/>
          <w:pgSz w:w="11906" w:h="16838" w:code="9"/>
          <w:pgMar w:top="6237" w:right="707" w:bottom="1814" w:left="709" w:header="851" w:footer="851" w:gutter="0"/>
          <w:cols w:space="720"/>
          <w:docGrid w:linePitch="360"/>
        </w:sectPr>
      </w:pPr>
      <w:r w:rsidRPr="00AB0D1F">
        <w:rPr>
          <w:rStyle w:val="Strong"/>
        </w:rPr>
        <w:t>September 2017</w:t>
      </w:r>
    </w:p>
    <w:p w14:paraId="061BD90C" w14:textId="6835055B" w:rsidR="004964F9" w:rsidRPr="0083785F" w:rsidRDefault="008C7DBD" w:rsidP="0083785F">
      <w:pPr>
        <w:pStyle w:val="TOCHeading"/>
      </w:pPr>
      <w:r w:rsidRPr="0083785F">
        <w:lastRenderedPageBreak/>
        <w:t>CO</w:t>
      </w:r>
      <w:r w:rsidR="0083785F" w:rsidRPr="0083785F">
        <w:t>NTENTS</w:t>
      </w:r>
    </w:p>
    <w:p w14:paraId="17BECADA" w14:textId="3FBC9888" w:rsidR="00ED0337" w:rsidRPr="00C47B83" w:rsidRDefault="003B3173" w:rsidP="00ED0337">
      <w:pPr>
        <w:pStyle w:val="TOC1"/>
        <w:rPr>
          <w:rStyle w:val="Strong"/>
          <w:szCs w:val="22"/>
        </w:rPr>
      </w:pPr>
      <w:r>
        <w:rPr>
          <w:b/>
          <w:bCs/>
          <w:iCs/>
          <w:caps/>
          <w:color w:val="000000" w:themeColor="text1"/>
          <w:sz w:val="24"/>
        </w:rPr>
        <w:fldChar w:fldCharType="begin"/>
      </w:r>
      <w:r>
        <w:rPr>
          <w:b/>
          <w:bCs/>
          <w:iCs/>
          <w:caps/>
          <w:color w:val="000000" w:themeColor="text1"/>
          <w:sz w:val="24"/>
        </w:rPr>
        <w:instrText xml:space="preserve"> TOC \o "1-4" \h \z \u </w:instrText>
      </w:r>
      <w:r>
        <w:rPr>
          <w:b/>
          <w:bCs/>
          <w:iCs/>
          <w:caps/>
          <w:color w:val="000000" w:themeColor="text1"/>
          <w:sz w:val="24"/>
        </w:rPr>
        <w:fldChar w:fldCharType="separate"/>
      </w:r>
      <w:hyperlink w:anchor="_Toc508719491" w:history="1">
        <w:r w:rsidR="00ED0337" w:rsidRPr="00C47B83">
          <w:rPr>
            <w:rStyle w:val="Strong"/>
            <w:szCs w:val="22"/>
          </w:rPr>
          <w:t>1.</w:t>
        </w:r>
        <w:r w:rsidR="00ED0337" w:rsidRPr="00C47B83">
          <w:rPr>
            <w:rStyle w:val="Strong"/>
            <w:szCs w:val="22"/>
          </w:rPr>
          <w:tab/>
          <w:t>EXECUTIVE SUMMARY</w:t>
        </w:r>
        <w:r w:rsidR="00ED0337" w:rsidRPr="00C47B83">
          <w:rPr>
            <w:rStyle w:val="Strong"/>
            <w:webHidden/>
            <w:szCs w:val="22"/>
          </w:rPr>
          <w:tab/>
        </w:r>
        <w:r w:rsidR="00ED0337" w:rsidRPr="00C47B83">
          <w:rPr>
            <w:rStyle w:val="Strong"/>
            <w:webHidden/>
            <w:szCs w:val="22"/>
          </w:rPr>
          <w:fldChar w:fldCharType="begin"/>
        </w:r>
        <w:r w:rsidR="00ED0337" w:rsidRPr="00C47B83">
          <w:rPr>
            <w:rStyle w:val="Strong"/>
            <w:webHidden/>
            <w:szCs w:val="22"/>
          </w:rPr>
          <w:instrText xml:space="preserve"> PAGEREF _Toc508719491 \h </w:instrText>
        </w:r>
        <w:r w:rsidR="00ED0337" w:rsidRPr="00C47B83">
          <w:rPr>
            <w:rStyle w:val="Strong"/>
            <w:webHidden/>
            <w:szCs w:val="22"/>
          </w:rPr>
        </w:r>
        <w:r w:rsidR="00ED0337" w:rsidRPr="00C47B83">
          <w:rPr>
            <w:rStyle w:val="Strong"/>
            <w:webHidden/>
            <w:szCs w:val="22"/>
          </w:rPr>
          <w:fldChar w:fldCharType="separate"/>
        </w:r>
        <w:r w:rsidR="00ED0337" w:rsidRPr="00C47B83">
          <w:rPr>
            <w:rStyle w:val="Strong"/>
            <w:webHidden/>
            <w:szCs w:val="22"/>
          </w:rPr>
          <w:t>3</w:t>
        </w:r>
        <w:r w:rsidR="00ED0337" w:rsidRPr="00C47B83">
          <w:rPr>
            <w:rStyle w:val="Strong"/>
            <w:webHidden/>
            <w:szCs w:val="22"/>
          </w:rPr>
          <w:fldChar w:fldCharType="end"/>
        </w:r>
      </w:hyperlink>
    </w:p>
    <w:p w14:paraId="0D78CF8C" w14:textId="6A04C61B" w:rsidR="00ED0337" w:rsidRPr="00C47B83" w:rsidRDefault="00ED0337" w:rsidP="00ED0337">
      <w:pPr>
        <w:pStyle w:val="TOC2"/>
        <w:rPr>
          <w:rFonts w:asciiTheme="majorHAnsi" w:eastAsiaTheme="minorEastAsia" w:hAnsiTheme="majorHAnsi" w:cstheme="majorHAnsi"/>
          <w:noProof/>
          <w:szCs w:val="22"/>
          <w:lang w:eastAsia="en-AU"/>
        </w:rPr>
      </w:pPr>
      <w:hyperlink w:anchor="_Toc508719492" w:history="1">
        <w:r w:rsidRPr="00C47B83">
          <w:rPr>
            <w:rStyle w:val="Hyperlink"/>
            <w:rFonts w:asciiTheme="majorHAnsi" w:hAnsiTheme="majorHAnsi" w:cstheme="majorHAnsi"/>
            <w:noProof/>
            <w:szCs w:val="22"/>
          </w:rPr>
          <w:t>1.1</w:t>
        </w:r>
        <w:r w:rsidRPr="00C47B83">
          <w:rPr>
            <w:rFonts w:asciiTheme="majorHAnsi" w:eastAsiaTheme="minorEastAsia" w:hAnsiTheme="majorHAnsi" w:cstheme="majorHAnsi"/>
            <w:noProof/>
            <w:szCs w:val="22"/>
            <w:lang w:eastAsia="en-AU"/>
          </w:rPr>
          <w:tab/>
        </w:r>
        <w:r w:rsidRPr="00C47B83">
          <w:rPr>
            <w:rStyle w:val="Hyperlink"/>
            <w:rFonts w:asciiTheme="majorHAnsi" w:hAnsiTheme="majorHAnsi" w:cstheme="majorHAnsi"/>
            <w:noProof/>
            <w:szCs w:val="22"/>
          </w:rPr>
          <w:t>Background</w:t>
        </w:r>
        <w:r w:rsidRPr="00C47B83">
          <w:rPr>
            <w:rFonts w:asciiTheme="majorHAnsi" w:hAnsiTheme="majorHAnsi" w:cstheme="majorHAnsi"/>
            <w:noProof/>
            <w:webHidden/>
            <w:szCs w:val="22"/>
          </w:rPr>
          <w:tab/>
        </w:r>
        <w:r w:rsidRPr="00C47B83">
          <w:rPr>
            <w:rFonts w:asciiTheme="majorHAnsi" w:hAnsiTheme="majorHAnsi" w:cstheme="majorHAnsi"/>
            <w:noProof/>
            <w:webHidden/>
            <w:szCs w:val="22"/>
          </w:rPr>
          <w:fldChar w:fldCharType="begin"/>
        </w:r>
        <w:r w:rsidRPr="00C47B83">
          <w:rPr>
            <w:rFonts w:asciiTheme="majorHAnsi" w:hAnsiTheme="majorHAnsi" w:cstheme="majorHAnsi"/>
            <w:noProof/>
            <w:webHidden/>
            <w:szCs w:val="22"/>
          </w:rPr>
          <w:instrText xml:space="preserve"> PAGEREF _Toc508719492 \h </w:instrText>
        </w:r>
        <w:r w:rsidRPr="00C47B83">
          <w:rPr>
            <w:rFonts w:asciiTheme="majorHAnsi" w:hAnsiTheme="majorHAnsi" w:cstheme="majorHAnsi"/>
            <w:noProof/>
            <w:webHidden/>
            <w:szCs w:val="22"/>
          </w:rPr>
        </w:r>
        <w:r w:rsidRPr="00C47B83">
          <w:rPr>
            <w:rFonts w:asciiTheme="majorHAnsi" w:hAnsiTheme="majorHAnsi" w:cstheme="majorHAnsi"/>
            <w:noProof/>
            <w:webHidden/>
            <w:szCs w:val="22"/>
          </w:rPr>
          <w:fldChar w:fldCharType="separate"/>
        </w:r>
        <w:r w:rsidRPr="00C47B83">
          <w:rPr>
            <w:rFonts w:asciiTheme="majorHAnsi" w:hAnsiTheme="majorHAnsi" w:cstheme="majorHAnsi"/>
            <w:noProof/>
            <w:webHidden/>
            <w:szCs w:val="22"/>
          </w:rPr>
          <w:t>3</w:t>
        </w:r>
        <w:r w:rsidRPr="00C47B83">
          <w:rPr>
            <w:rFonts w:asciiTheme="majorHAnsi" w:hAnsiTheme="majorHAnsi" w:cstheme="majorHAnsi"/>
            <w:noProof/>
            <w:webHidden/>
            <w:szCs w:val="22"/>
          </w:rPr>
          <w:fldChar w:fldCharType="end"/>
        </w:r>
      </w:hyperlink>
    </w:p>
    <w:p w14:paraId="6EBEEE7C" w14:textId="40826830" w:rsidR="00ED0337" w:rsidRPr="00C47B83" w:rsidRDefault="00ED0337" w:rsidP="00ED0337">
      <w:pPr>
        <w:pStyle w:val="TOC2"/>
        <w:rPr>
          <w:rFonts w:asciiTheme="majorHAnsi" w:eastAsiaTheme="minorEastAsia" w:hAnsiTheme="majorHAnsi" w:cstheme="majorHAnsi"/>
          <w:noProof/>
          <w:szCs w:val="22"/>
          <w:lang w:eastAsia="en-AU"/>
        </w:rPr>
      </w:pPr>
      <w:hyperlink w:anchor="_Toc508719493" w:history="1">
        <w:r w:rsidRPr="00C47B83">
          <w:rPr>
            <w:rStyle w:val="Hyperlink"/>
            <w:rFonts w:asciiTheme="majorHAnsi" w:hAnsiTheme="majorHAnsi" w:cstheme="majorHAnsi"/>
            <w:noProof/>
            <w:szCs w:val="22"/>
          </w:rPr>
          <w:t>1.2</w:t>
        </w:r>
        <w:r w:rsidRPr="00C47B83">
          <w:rPr>
            <w:rFonts w:asciiTheme="majorHAnsi" w:eastAsiaTheme="minorEastAsia" w:hAnsiTheme="majorHAnsi" w:cstheme="majorHAnsi"/>
            <w:noProof/>
            <w:szCs w:val="22"/>
            <w:lang w:eastAsia="en-AU"/>
          </w:rPr>
          <w:tab/>
        </w:r>
        <w:r w:rsidRPr="00C47B83">
          <w:rPr>
            <w:rStyle w:val="Hyperlink"/>
            <w:rFonts w:asciiTheme="majorHAnsi" w:hAnsiTheme="majorHAnsi" w:cstheme="majorHAnsi"/>
            <w:noProof/>
            <w:szCs w:val="22"/>
          </w:rPr>
          <w:t>Research methodology</w:t>
        </w:r>
        <w:r w:rsidRPr="00C47B83">
          <w:rPr>
            <w:rFonts w:asciiTheme="majorHAnsi" w:hAnsiTheme="majorHAnsi" w:cstheme="majorHAnsi"/>
            <w:noProof/>
            <w:webHidden/>
            <w:szCs w:val="22"/>
          </w:rPr>
          <w:tab/>
        </w:r>
        <w:r w:rsidRPr="00C47B83">
          <w:rPr>
            <w:rFonts w:asciiTheme="majorHAnsi" w:hAnsiTheme="majorHAnsi" w:cstheme="majorHAnsi"/>
            <w:noProof/>
            <w:webHidden/>
            <w:szCs w:val="22"/>
          </w:rPr>
          <w:fldChar w:fldCharType="begin"/>
        </w:r>
        <w:r w:rsidRPr="00C47B83">
          <w:rPr>
            <w:rFonts w:asciiTheme="majorHAnsi" w:hAnsiTheme="majorHAnsi" w:cstheme="majorHAnsi"/>
            <w:noProof/>
            <w:webHidden/>
            <w:szCs w:val="22"/>
          </w:rPr>
          <w:instrText xml:space="preserve"> PAGEREF _Toc508719493 \h </w:instrText>
        </w:r>
        <w:r w:rsidRPr="00C47B83">
          <w:rPr>
            <w:rFonts w:asciiTheme="majorHAnsi" w:hAnsiTheme="majorHAnsi" w:cstheme="majorHAnsi"/>
            <w:noProof/>
            <w:webHidden/>
            <w:szCs w:val="22"/>
          </w:rPr>
        </w:r>
        <w:r w:rsidRPr="00C47B83">
          <w:rPr>
            <w:rFonts w:asciiTheme="majorHAnsi" w:hAnsiTheme="majorHAnsi" w:cstheme="majorHAnsi"/>
            <w:noProof/>
            <w:webHidden/>
            <w:szCs w:val="22"/>
          </w:rPr>
          <w:fldChar w:fldCharType="separate"/>
        </w:r>
        <w:r w:rsidRPr="00C47B83">
          <w:rPr>
            <w:rFonts w:asciiTheme="majorHAnsi" w:hAnsiTheme="majorHAnsi" w:cstheme="majorHAnsi"/>
            <w:noProof/>
            <w:webHidden/>
            <w:szCs w:val="22"/>
          </w:rPr>
          <w:t>3</w:t>
        </w:r>
        <w:r w:rsidRPr="00C47B83">
          <w:rPr>
            <w:rFonts w:asciiTheme="majorHAnsi" w:hAnsiTheme="majorHAnsi" w:cstheme="majorHAnsi"/>
            <w:noProof/>
            <w:webHidden/>
            <w:szCs w:val="22"/>
          </w:rPr>
          <w:fldChar w:fldCharType="end"/>
        </w:r>
      </w:hyperlink>
    </w:p>
    <w:p w14:paraId="2DCFEB38" w14:textId="08E1EB3F" w:rsidR="00ED0337" w:rsidRPr="00C47B83" w:rsidRDefault="00ED0337" w:rsidP="00ED0337">
      <w:pPr>
        <w:pStyle w:val="TOC2"/>
        <w:rPr>
          <w:rFonts w:asciiTheme="majorHAnsi" w:eastAsiaTheme="minorEastAsia" w:hAnsiTheme="majorHAnsi" w:cstheme="majorHAnsi"/>
          <w:noProof/>
          <w:szCs w:val="22"/>
          <w:lang w:eastAsia="en-AU"/>
        </w:rPr>
      </w:pPr>
      <w:hyperlink w:anchor="_Toc508719494" w:history="1">
        <w:r w:rsidRPr="00C47B83">
          <w:rPr>
            <w:rStyle w:val="Hyperlink"/>
            <w:rFonts w:asciiTheme="majorHAnsi" w:hAnsiTheme="majorHAnsi" w:cstheme="majorHAnsi"/>
            <w:noProof/>
            <w:szCs w:val="22"/>
          </w:rPr>
          <w:t>1.3</w:t>
        </w:r>
        <w:r w:rsidRPr="00C47B83">
          <w:rPr>
            <w:rFonts w:asciiTheme="majorHAnsi" w:eastAsiaTheme="minorEastAsia" w:hAnsiTheme="majorHAnsi" w:cstheme="majorHAnsi"/>
            <w:noProof/>
            <w:szCs w:val="22"/>
            <w:lang w:eastAsia="en-AU"/>
          </w:rPr>
          <w:tab/>
        </w:r>
        <w:r w:rsidRPr="00C47B83">
          <w:rPr>
            <w:rStyle w:val="Hyperlink"/>
            <w:rFonts w:asciiTheme="majorHAnsi" w:hAnsiTheme="majorHAnsi" w:cstheme="majorHAnsi"/>
            <w:noProof/>
            <w:szCs w:val="22"/>
          </w:rPr>
          <w:t>Flu vaccine behaviours</w:t>
        </w:r>
        <w:r w:rsidRPr="00C47B83">
          <w:rPr>
            <w:rFonts w:asciiTheme="majorHAnsi" w:hAnsiTheme="majorHAnsi" w:cstheme="majorHAnsi"/>
            <w:noProof/>
            <w:webHidden/>
            <w:szCs w:val="22"/>
          </w:rPr>
          <w:tab/>
        </w:r>
        <w:r w:rsidRPr="00C47B83">
          <w:rPr>
            <w:rFonts w:asciiTheme="majorHAnsi" w:hAnsiTheme="majorHAnsi" w:cstheme="majorHAnsi"/>
            <w:noProof/>
            <w:webHidden/>
            <w:szCs w:val="22"/>
          </w:rPr>
          <w:fldChar w:fldCharType="begin"/>
        </w:r>
        <w:r w:rsidRPr="00C47B83">
          <w:rPr>
            <w:rFonts w:asciiTheme="majorHAnsi" w:hAnsiTheme="majorHAnsi" w:cstheme="majorHAnsi"/>
            <w:noProof/>
            <w:webHidden/>
            <w:szCs w:val="22"/>
          </w:rPr>
          <w:instrText xml:space="preserve"> PAGEREF _Toc508719494 \h </w:instrText>
        </w:r>
        <w:r w:rsidRPr="00C47B83">
          <w:rPr>
            <w:rFonts w:asciiTheme="majorHAnsi" w:hAnsiTheme="majorHAnsi" w:cstheme="majorHAnsi"/>
            <w:noProof/>
            <w:webHidden/>
            <w:szCs w:val="22"/>
          </w:rPr>
        </w:r>
        <w:r w:rsidRPr="00C47B83">
          <w:rPr>
            <w:rFonts w:asciiTheme="majorHAnsi" w:hAnsiTheme="majorHAnsi" w:cstheme="majorHAnsi"/>
            <w:noProof/>
            <w:webHidden/>
            <w:szCs w:val="22"/>
          </w:rPr>
          <w:fldChar w:fldCharType="separate"/>
        </w:r>
        <w:r w:rsidRPr="00C47B83">
          <w:rPr>
            <w:rFonts w:asciiTheme="majorHAnsi" w:hAnsiTheme="majorHAnsi" w:cstheme="majorHAnsi"/>
            <w:noProof/>
            <w:webHidden/>
            <w:szCs w:val="22"/>
          </w:rPr>
          <w:t>4</w:t>
        </w:r>
        <w:r w:rsidRPr="00C47B83">
          <w:rPr>
            <w:rFonts w:asciiTheme="majorHAnsi" w:hAnsiTheme="majorHAnsi" w:cstheme="majorHAnsi"/>
            <w:noProof/>
            <w:webHidden/>
            <w:szCs w:val="22"/>
          </w:rPr>
          <w:fldChar w:fldCharType="end"/>
        </w:r>
      </w:hyperlink>
    </w:p>
    <w:p w14:paraId="1C7F8F40" w14:textId="587F0458" w:rsidR="00ED0337" w:rsidRPr="00C47B83" w:rsidRDefault="00ED0337" w:rsidP="00ED0337">
      <w:pPr>
        <w:pStyle w:val="TOC2"/>
        <w:rPr>
          <w:rFonts w:asciiTheme="majorHAnsi" w:eastAsiaTheme="minorEastAsia" w:hAnsiTheme="majorHAnsi" w:cstheme="majorHAnsi"/>
          <w:noProof/>
          <w:szCs w:val="22"/>
          <w:lang w:eastAsia="en-AU"/>
        </w:rPr>
      </w:pPr>
      <w:hyperlink w:anchor="_Toc508719495" w:history="1">
        <w:r w:rsidRPr="00C47B83">
          <w:rPr>
            <w:rStyle w:val="Hyperlink"/>
            <w:rFonts w:asciiTheme="majorHAnsi" w:hAnsiTheme="majorHAnsi" w:cstheme="majorHAnsi"/>
            <w:noProof/>
            <w:szCs w:val="22"/>
          </w:rPr>
          <w:t>1.4</w:t>
        </w:r>
        <w:r w:rsidRPr="00C47B83">
          <w:rPr>
            <w:rFonts w:asciiTheme="majorHAnsi" w:eastAsiaTheme="minorEastAsia" w:hAnsiTheme="majorHAnsi" w:cstheme="majorHAnsi"/>
            <w:noProof/>
            <w:szCs w:val="22"/>
            <w:lang w:eastAsia="en-AU"/>
          </w:rPr>
          <w:tab/>
        </w:r>
        <w:r w:rsidRPr="00C47B83">
          <w:rPr>
            <w:rStyle w:val="Hyperlink"/>
            <w:rFonts w:asciiTheme="majorHAnsi" w:hAnsiTheme="majorHAnsi" w:cstheme="majorHAnsi"/>
            <w:noProof/>
            <w:szCs w:val="22"/>
          </w:rPr>
          <w:t>The decision to vaccinate</w:t>
        </w:r>
        <w:r w:rsidRPr="00C47B83">
          <w:rPr>
            <w:rFonts w:asciiTheme="majorHAnsi" w:hAnsiTheme="majorHAnsi" w:cstheme="majorHAnsi"/>
            <w:noProof/>
            <w:webHidden/>
            <w:szCs w:val="22"/>
          </w:rPr>
          <w:tab/>
        </w:r>
        <w:r w:rsidRPr="00C47B83">
          <w:rPr>
            <w:rFonts w:asciiTheme="majorHAnsi" w:hAnsiTheme="majorHAnsi" w:cstheme="majorHAnsi"/>
            <w:noProof/>
            <w:webHidden/>
            <w:szCs w:val="22"/>
          </w:rPr>
          <w:fldChar w:fldCharType="begin"/>
        </w:r>
        <w:r w:rsidRPr="00C47B83">
          <w:rPr>
            <w:rFonts w:asciiTheme="majorHAnsi" w:hAnsiTheme="majorHAnsi" w:cstheme="majorHAnsi"/>
            <w:noProof/>
            <w:webHidden/>
            <w:szCs w:val="22"/>
          </w:rPr>
          <w:instrText xml:space="preserve"> PAGEREF _Toc508719495 \h </w:instrText>
        </w:r>
        <w:r w:rsidRPr="00C47B83">
          <w:rPr>
            <w:rFonts w:asciiTheme="majorHAnsi" w:hAnsiTheme="majorHAnsi" w:cstheme="majorHAnsi"/>
            <w:noProof/>
            <w:webHidden/>
            <w:szCs w:val="22"/>
          </w:rPr>
        </w:r>
        <w:r w:rsidRPr="00C47B83">
          <w:rPr>
            <w:rFonts w:asciiTheme="majorHAnsi" w:hAnsiTheme="majorHAnsi" w:cstheme="majorHAnsi"/>
            <w:noProof/>
            <w:webHidden/>
            <w:szCs w:val="22"/>
          </w:rPr>
          <w:fldChar w:fldCharType="separate"/>
        </w:r>
        <w:r w:rsidRPr="00C47B83">
          <w:rPr>
            <w:rFonts w:asciiTheme="majorHAnsi" w:hAnsiTheme="majorHAnsi" w:cstheme="majorHAnsi"/>
            <w:noProof/>
            <w:webHidden/>
            <w:szCs w:val="22"/>
          </w:rPr>
          <w:t>4</w:t>
        </w:r>
        <w:r w:rsidRPr="00C47B83">
          <w:rPr>
            <w:rFonts w:asciiTheme="majorHAnsi" w:hAnsiTheme="majorHAnsi" w:cstheme="majorHAnsi"/>
            <w:noProof/>
            <w:webHidden/>
            <w:szCs w:val="22"/>
          </w:rPr>
          <w:fldChar w:fldCharType="end"/>
        </w:r>
      </w:hyperlink>
    </w:p>
    <w:p w14:paraId="64A73DCC" w14:textId="6E97AF67" w:rsidR="00ED0337" w:rsidRPr="00C47B83" w:rsidRDefault="00ED0337" w:rsidP="00ED0337">
      <w:pPr>
        <w:pStyle w:val="TOC2"/>
        <w:rPr>
          <w:rFonts w:asciiTheme="majorHAnsi" w:eastAsiaTheme="minorEastAsia" w:hAnsiTheme="majorHAnsi" w:cstheme="majorHAnsi"/>
          <w:noProof/>
          <w:szCs w:val="22"/>
          <w:lang w:eastAsia="en-AU"/>
        </w:rPr>
      </w:pPr>
      <w:hyperlink w:anchor="_Toc508719496" w:history="1">
        <w:r w:rsidRPr="00C47B83">
          <w:rPr>
            <w:rStyle w:val="Hyperlink"/>
            <w:rFonts w:asciiTheme="majorHAnsi" w:hAnsiTheme="majorHAnsi" w:cstheme="majorHAnsi"/>
            <w:noProof/>
            <w:szCs w:val="22"/>
          </w:rPr>
          <w:t>1.5</w:t>
        </w:r>
        <w:r w:rsidRPr="00C47B83">
          <w:rPr>
            <w:rFonts w:asciiTheme="majorHAnsi" w:eastAsiaTheme="minorEastAsia" w:hAnsiTheme="majorHAnsi" w:cstheme="majorHAnsi"/>
            <w:noProof/>
            <w:szCs w:val="22"/>
            <w:lang w:eastAsia="en-AU"/>
          </w:rPr>
          <w:tab/>
        </w:r>
        <w:r w:rsidRPr="00C47B83">
          <w:rPr>
            <w:rStyle w:val="Hyperlink"/>
            <w:rFonts w:asciiTheme="majorHAnsi" w:hAnsiTheme="majorHAnsi" w:cstheme="majorHAnsi"/>
            <w:noProof/>
            <w:szCs w:val="22"/>
          </w:rPr>
          <w:t>Triggers and barriers to receiving the flu vaccination</w:t>
        </w:r>
        <w:r w:rsidRPr="00C47B83">
          <w:rPr>
            <w:rFonts w:asciiTheme="majorHAnsi" w:hAnsiTheme="majorHAnsi" w:cstheme="majorHAnsi"/>
            <w:noProof/>
            <w:webHidden/>
            <w:szCs w:val="22"/>
          </w:rPr>
          <w:tab/>
        </w:r>
        <w:r w:rsidRPr="00C47B83">
          <w:rPr>
            <w:rFonts w:asciiTheme="majorHAnsi" w:hAnsiTheme="majorHAnsi" w:cstheme="majorHAnsi"/>
            <w:noProof/>
            <w:webHidden/>
            <w:szCs w:val="22"/>
          </w:rPr>
          <w:fldChar w:fldCharType="begin"/>
        </w:r>
        <w:r w:rsidRPr="00C47B83">
          <w:rPr>
            <w:rFonts w:asciiTheme="majorHAnsi" w:hAnsiTheme="majorHAnsi" w:cstheme="majorHAnsi"/>
            <w:noProof/>
            <w:webHidden/>
            <w:szCs w:val="22"/>
          </w:rPr>
          <w:instrText xml:space="preserve"> PAGEREF _Toc508719496 \h </w:instrText>
        </w:r>
        <w:r w:rsidRPr="00C47B83">
          <w:rPr>
            <w:rFonts w:asciiTheme="majorHAnsi" w:hAnsiTheme="majorHAnsi" w:cstheme="majorHAnsi"/>
            <w:noProof/>
            <w:webHidden/>
            <w:szCs w:val="22"/>
          </w:rPr>
        </w:r>
        <w:r w:rsidRPr="00C47B83">
          <w:rPr>
            <w:rFonts w:asciiTheme="majorHAnsi" w:hAnsiTheme="majorHAnsi" w:cstheme="majorHAnsi"/>
            <w:noProof/>
            <w:webHidden/>
            <w:szCs w:val="22"/>
          </w:rPr>
          <w:fldChar w:fldCharType="separate"/>
        </w:r>
        <w:r w:rsidRPr="00C47B83">
          <w:rPr>
            <w:rFonts w:asciiTheme="majorHAnsi" w:hAnsiTheme="majorHAnsi" w:cstheme="majorHAnsi"/>
            <w:noProof/>
            <w:webHidden/>
            <w:szCs w:val="22"/>
          </w:rPr>
          <w:t>5</w:t>
        </w:r>
        <w:r w:rsidRPr="00C47B83">
          <w:rPr>
            <w:rFonts w:asciiTheme="majorHAnsi" w:hAnsiTheme="majorHAnsi" w:cstheme="majorHAnsi"/>
            <w:noProof/>
            <w:webHidden/>
            <w:szCs w:val="22"/>
          </w:rPr>
          <w:fldChar w:fldCharType="end"/>
        </w:r>
      </w:hyperlink>
    </w:p>
    <w:p w14:paraId="7EFABA1C" w14:textId="3DD52924" w:rsidR="00ED0337" w:rsidRPr="00C47B83" w:rsidRDefault="00ED0337" w:rsidP="00ED0337">
      <w:pPr>
        <w:pStyle w:val="TOC2"/>
        <w:rPr>
          <w:rFonts w:asciiTheme="majorHAnsi" w:eastAsiaTheme="minorEastAsia" w:hAnsiTheme="majorHAnsi" w:cstheme="majorHAnsi"/>
          <w:noProof/>
          <w:szCs w:val="22"/>
          <w:lang w:eastAsia="en-AU"/>
        </w:rPr>
      </w:pPr>
      <w:hyperlink w:anchor="_Toc508719497" w:history="1">
        <w:r w:rsidRPr="00C47B83">
          <w:rPr>
            <w:rStyle w:val="Hyperlink"/>
            <w:rFonts w:asciiTheme="majorHAnsi" w:hAnsiTheme="majorHAnsi" w:cstheme="majorHAnsi"/>
            <w:noProof/>
            <w:szCs w:val="22"/>
          </w:rPr>
          <w:t>1.6</w:t>
        </w:r>
        <w:r w:rsidRPr="00C47B83">
          <w:rPr>
            <w:rFonts w:asciiTheme="majorHAnsi" w:eastAsiaTheme="minorEastAsia" w:hAnsiTheme="majorHAnsi" w:cstheme="majorHAnsi"/>
            <w:noProof/>
            <w:szCs w:val="22"/>
            <w:lang w:eastAsia="en-AU"/>
          </w:rPr>
          <w:tab/>
        </w:r>
        <w:r w:rsidRPr="00C47B83">
          <w:rPr>
            <w:rStyle w:val="Hyperlink"/>
            <w:rFonts w:asciiTheme="majorHAnsi" w:hAnsiTheme="majorHAnsi" w:cstheme="majorHAnsi"/>
            <w:noProof/>
            <w:szCs w:val="22"/>
          </w:rPr>
          <w:t>Attitudes and concerns surrounding vaccination</w:t>
        </w:r>
        <w:r w:rsidRPr="00C47B83">
          <w:rPr>
            <w:rFonts w:asciiTheme="majorHAnsi" w:hAnsiTheme="majorHAnsi" w:cstheme="majorHAnsi"/>
            <w:noProof/>
            <w:webHidden/>
            <w:szCs w:val="22"/>
          </w:rPr>
          <w:tab/>
        </w:r>
        <w:r w:rsidRPr="00C47B83">
          <w:rPr>
            <w:rFonts w:asciiTheme="majorHAnsi" w:hAnsiTheme="majorHAnsi" w:cstheme="majorHAnsi"/>
            <w:noProof/>
            <w:webHidden/>
            <w:szCs w:val="22"/>
          </w:rPr>
          <w:fldChar w:fldCharType="begin"/>
        </w:r>
        <w:r w:rsidRPr="00C47B83">
          <w:rPr>
            <w:rFonts w:asciiTheme="majorHAnsi" w:hAnsiTheme="majorHAnsi" w:cstheme="majorHAnsi"/>
            <w:noProof/>
            <w:webHidden/>
            <w:szCs w:val="22"/>
          </w:rPr>
          <w:instrText xml:space="preserve"> PAGEREF _Toc508719497 \h </w:instrText>
        </w:r>
        <w:r w:rsidRPr="00C47B83">
          <w:rPr>
            <w:rFonts w:asciiTheme="majorHAnsi" w:hAnsiTheme="majorHAnsi" w:cstheme="majorHAnsi"/>
            <w:noProof/>
            <w:webHidden/>
            <w:szCs w:val="22"/>
          </w:rPr>
        </w:r>
        <w:r w:rsidRPr="00C47B83">
          <w:rPr>
            <w:rFonts w:asciiTheme="majorHAnsi" w:hAnsiTheme="majorHAnsi" w:cstheme="majorHAnsi"/>
            <w:noProof/>
            <w:webHidden/>
            <w:szCs w:val="22"/>
          </w:rPr>
          <w:fldChar w:fldCharType="separate"/>
        </w:r>
        <w:r w:rsidRPr="00C47B83">
          <w:rPr>
            <w:rFonts w:asciiTheme="majorHAnsi" w:hAnsiTheme="majorHAnsi" w:cstheme="majorHAnsi"/>
            <w:noProof/>
            <w:webHidden/>
            <w:szCs w:val="22"/>
          </w:rPr>
          <w:t>5</w:t>
        </w:r>
        <w:r w:rsidRPr="00C47B83">
          <w:rPr>
            <w:rFonts w:asciiTheme="majorHAnsi" w:hAnsiTheme="majorHAnsi" w:cstheme="majorHAnsi"/>
            <w:noProof/>
            <w:webHidden/>
            <w:szCs w:val="22"/>
          </w:rPr>
          <w:fldChar w:fldCharType="end"/>
        </w:r>
      </w:hyperlink>
    </w:p>
    <w:p w14:paraId="73C2BFCD" w14:textId="793B67E1" w:rsidR="00ED0337" w:rsidRPr="00C47B83" w:rsidRDefault="00ED0337" w:rsidP="00ED0337">
      <w:pPr>
        <w:pStyle w:val="TOC2"/>
        <w:rPr>
          <w:rFonts w:asciiTheme="majorHAnsi" w:eastAsiaTheme="minorEastAsia" w:hAnsiTheme="majorHAnsi" w:cstheme="majorHAnsi"/>
          <w:noProof/>
          <w:szCs w:val="22"/>
          <w:lang w:eastAsia="en-AU"/>
        </w:rPr>
      </w:pPr>
      <w:hyperlink w:anchor="_Toc508719498" w:history="1">
        <w:r w:rsidRPr="00C47B83">
          <w:rPr>
            <w:rStyle w:val="Hyperlink"/>
            <w:rFonts w:asciiTheme="majorHAnsi" w:hAnsiTheme="majorHAnsi" w:cstheme="majorHAnsi"/>
            <w:noProof/>
            <w:szCs w:val="22"/>
          </w:rPr>
          <w:t>1.7</w:t>
        </w:r>
        <w:r w:rsidRPr="00C47B83">
          <w:rPr>
            <w:rFonts w:asciiTheme="majorHAnsi" w:eastAsiaTheme="minorEastAsia" w:hAnsiTheme="majorHAnsi" w:cstheme="majorHAnsi"/>
            <w:noProof/>
            <w:szCs w:val="22"/>
            <w:lang w:eastAsia="en-AU"/>
          </w:rPr>
          <w:tab/>
        </w:r>
        <w:r w:rsidRPr="00C47B83">
          <w:rPr>
            <w:rStyle w:val="Hyperlink"/>
            <w:rFonts w:asciiTheme="majorHAnsi" w:hAnsiTheme="majorHAnsi" w:cstheme="majorHAnsi"/>
            <w:noProof/>
            <w:szCs w:val="22"/>
          </w:rPr>
          <w:t>Research and sources of information</w:t>
        </w:r>
        <w:r w:rsidRPr="00C47B83">
          <w:rPr>
            <w:rFonts w:asciiTheme="majorHAnsi" w:hAnsiTheme="majorHAnsi" w:cstheme="majorHAnsi"/>
            <w:noProof/>
            <w:webHidden/>
            <w:szCs w:val="22"/>
          </w:rPr>
          <w:tab/>
        </w:r>
        <w:r w:rsidRPr="00C47B83">
          <w:rPr>
            <w:rFonts w:asciiTheme="majorHAnsi" w:hAnsiTheme="majorHAnsi" w:cstheme="majorHAnsi"/>
            <w:noProof/>
            <w:webHidden/>
            <w:szCs w:val="22"/>
          </w:rPr>
          <w:fldChar w:fldCharType="begin"/>
        </w:r>
        <w:r w:rsidRPr="00C47B83">
          <w:rPr>
            <w:rFonts w:asciiTheme="majorHAnsi" w:hAnsiTheme="majorHAnsi" w:cstheme="majorHAnsi"/>
            <w:noProof/>
            <w:webHidden/>
            <w:szCs w:val="22"/>
          </w:rPr>
          <w:instrText xml:space="preserve"> PAGEREF _Toc508719498 \h </w:instrText>
        </w:r>
        <w:r w:rsidRPr="00C47B83">
          <w:rPr>
            <w:rFonts w:asciiTheme="majorHAnsi" w:hAnsiTheme="majorHAnsi" w:cstheme="majorHAnsi"/>
            <w:noProof/>
            <w:webHidden/>
            <w:szCs w:val="22"/>
          </w:rPr>
        </w:r>
        <w:r w:rsidRPr="00C47B83">
          <w:rPr>
            <w:rFonts w:asciiTheme="majorHAnsi" w:hAnsiTheme="majorHAnsi" w:cstheme="majorHAnsi"/>
            <w:noProof/>
            <w:webHidden/>
            <w:szCs w:val="22"/>
          </w:rPr>
          <w:fldChar w:fldCharType="separate"/>
        </w:r>
        <w:r w:rsidRPr="00C47B83">
          <w:rPr>
            <w:rFonts w:asciiTheme="majorHAnsi" w:hAnsiTheme="majorHAnsi" w:cstheme="majorHAnsi"/>
            <w:noProof/>
            <w:webHidden/>
            <w:szCs w:val="22"/>
          </w:rPr>
          <w:t>6</w:t>
        </w:r>
        <w:r w:rsidRPr="00C47B83">
          <w:rPr>
            <w:rFonts w:asciiTheme="majorHAnsi" w:hAnsiTheme="majorHAnsi" w:cstheme="majorHAnsi"/>
            <w:noProof/>
            <w:webHidden/>
            <w:szCs w:val="22"/>
          </w:rPr>
          <w:fldChar w:fldCharType="end"/>
        </w:r>
      </w:hyperlink>
    </w:p>
    <w:p w14:paraId="11451097" w14:textId="221CE5F7" w:rsidR="00ED0337" w:rsidRPr="00C47B83" w:rsidRDefault="00ED0337" w:rsidP="00ED0337">
      <w:pPr>
        <w:pStyle w:val="TOC2"/>
        <w:rPr>
          <w:rFonts w:asciiTheme="majorHAnsi" w:eastAsiaTheme="minorEastAsia" w:hAnsiTheme="majorHAnsi" w:cstheme="majorHAnsi"/>
          <w:noProof/>
          <w:szCs w:val="22"/>
          <w:lang w:eastAsia="en-AU"/>
        </w:rPr>
      </w:pPr>
      <w:hyperlink w:anchor="_Toc508719499" w:history="1">
        <w:r w:rsidRPr="00C47B83">
          <w:rPr>
            <w:rStyle w:val="Hyperlink"/>
            <w:rFonts w:asciiTheme="majorHAnsi" w:hAnsiTheme="majorHAnsi" w:cstheme="majorHAnsi"/>
            <w:noProof/>
            <w:szCs w:val="22"/>
          </w:rPr>
          <w:t>1.8</w:t>
        </w:r>
        <w:r w:rsidRPr="00C47B83">
          <w:rPr>
            <w:rFonts w:asciiTheme="majorHAnsi" w:eastAsiaTheme="minorEastAsia" w:hAnsiTheme="majorHAnsi" w:cstheme="majorHAnsi"/>
            <w:noProof/>
            <w:szCs w:val="22"/>
            <w:lang w:eastAsia="en-AU"/>
          </w:rPr>
          <w:tab/>
        </w:r>
        <w:r w:rsidRPr="00C47B83">
          <w:rPr>
            <w:rStyle w:val="Hyperlink"/>
            <w:rFonts w:asciiTheme="majorHAnsi" w:hAnsiTheme="majorHAnsi" w:cstheme="majorHAnsi"/>
            <w:noProof/>
            <w:szCs w:val="22"/>
          </w:rPr>
          <w:t>Intention to vaccinate in the future</w:t>
        </w:r>
        <w:r w:rsidRPr="00C47B83">
          <w:rPr>
            <w:rFonts w:asciiTheme="majorHAnsi" w:hAnsiTheme="majorHAnsi" w:cstheme="majorHAnsi"/>
            <w:noProof/>
            <w:webHidden/>
            <w:szCs w:val="22"/>
          </w:rPr>
          <w:tab/>
        </w:r>
        <w:r w:rsidRPr="00C47B83">
          <w:rPr>
            <w:rFonts w:asciiTheme="majorHAnsi" w:hAnsiTheme="majorHAnsi" w:cstheme="majorHAnsi"/>
            <w:noProof/>
            <w:webHidden/>
            <w:szCs w:val="22"/>
          </w:rPr>
          <w:fldChar w:fldCharType="begin"/>
        </w:r>
        <w:r w:rsidRPr="00C47B83">
          <w:rPr>
            <w:rFonts w:asciiTheme="majorHAnsi" w:hAnsiTheme="majorHAnsi" w:cstheme="majorHAnsi"/>
            <w:noProof/>
            <w:webHidden/>
            <w:szCs w:val="22"/>
          </w:rPr>
          <w:instrText xml:space="preserve"> PAGEREF _Toc508719499 \h </w:instrText>
        </w:r>
        <w:r w:rsidRPr="00C47B83">
          <w:rPr>
            <w:rFonts w:asciiTheme="majorHAnsi" w:hAnsiTheme="majorHAnsi" w:cstheme="majorHAnsi"/>
            <w:noProof/>
            <w:webHidden/>
            <w:szCs w:val="22"/>
          </w:rPr>
        </w:r>
        <w:r w:rsidRPr="00C47B83">
          <w:rPr>
            <w:rFonts w:asciiTheme="majorHAnsi" w:hAnsiTheme="majorHAnsi" w:cstheme="majorHAnsi"/>
            <w:noProof/>
            <w:webHidden/>
            <w:szCs w:val="22"/>
          </w:rPr>
          <w:fldChar w:fldCharType="separate"/>
        </w:r>
        <w:r w:rsidRPr="00C47B83">
          <w:rPr>
            <w:rFonts w:asciiTheme="majorHAnsi" w:hAnsiTheme="majorHAnsi" w:cstheme="majorHAnsi"/>
            <w:noProof/>
            <w:webHidden/>
            <w:szCs w:val="22"/>
          </w:rPr>
          <w:t>6</w:t>
        </w:r>
        <w:r w:rsidRPr="00C47B83">
          <w:rPr>
            <w:rFonts w:asciiTheme="majorHAnsi" w:hAnsiTheme="majorHAnsi" w:cstheme="majorHAnsi"/>
            <w:noProof/>
            <w:webHidden/>
            <w:szCs w:val="22"/>
          </w:rPr>
          <w:fldChar w:fldCharType="end"/>
        </w:r>
      </w:hyperlink>
    </w:p>
    <w:p w14:paraId="219A20BD" w14:textId="5E462241" w:rsidR="00ED0337" w:rsidRPr="00C47B83" w:rsidRDefault="00ED0337" w:rsidP="00ED0337">
      <w:pPr>
        <w:pStyle w:val="TOC2"/>
        <w:rPr>
          <w:rFonts w:asciiTheme="majorHAnsi" w:eastAsiaTheme="minorEastAsia" w:hAnsiTheme="majorHAnsi" w:cstheme="majorHAnsi"/>
          <w:noProof/>
          <w:szCs w:val="22"/>
          <w:lang w:eastAsia="en-AU"/>
        </w:rPr>
      </w:pPr>
      <w:hyperlink w:anchor="_Toc508719500" w:history="1">
        <w:r w:rsidRPr="00C47B83">
          <w:rPr>
            <w:rStyle w:val="Hyperlink"/>
            <w:rFonts w:asciiTheme="majorHAnsi" w:hAnsiTheme="majorHAnsi" w:cstheme="majorHAnsi"/>
            <w:noProof/>
            <w:szCs w:val="22"/>
          </w:rPr>
          <w:t>1.9</w:t>
        </w:r>
        <w:r w:rsidRPr="00C47B83">
          <w:rPr>
            <w:rFonts w:asciiTheme="majorHAnsi" w:eastAsiaTheme="minorEastAsia" w:hAnsiTheme="majorHAnsi" w:cstheme="majorHAnsi"/>
            <w:noProof/>
            <w:szCs w:val="22"/>
            <w:lang w:eastAsia="en-AU"/>
          </w:rPr>
          <w:tab/>
        </w:r>
        <w:r w:rsidRPr="00C47B83">
          <w:rPr>
            <w:rStyle w:val="Hyperlink"/>
            <w:rFonts w:asciiTheme="majorHAnsi" w:hAnsiTheme="majorHAnsi" w:cstheme="majorHAnsi"/>
            <w:noProof/>
            <w:szCs w:val="22"/>
          </w:rPr>
          <w:t>Recommendations for moving forward</w:t>
        </w:r>
        <w:r w:rsidRPr="00C47B83">
          <w:rPr>
            <w:rFonts w:asciiTheme="majorHAnsi" w:hAnsiTheme="majorHAnsi" w:cstheme="majorHAnsi"/>
            <w:noProof/>
            <w:webHidden/>
            <w:szCs w:val="22"/>
          </w:rPr>
          <w:tab/>
        </w:r>
        <w:r w:rsidRPr="00C47B83">
          <w:rPr>
            <w:rFonts w:asciiTheme="majorHAnsi" w:hAnsiTheme="majorHAnsi" w:cstheme="majorHAnsi"/>
            <w:noProof/>
            <w:webHidden/>
            <w:szCs w:val="22"/>
          </w:rPr>
          <w:fldChar w:fldCharType="begin"/>
        </w:r>
        <w:r w:rsidRPr="00C47B83">
          <w:rPr>
            <w:rFonts w:asciiTheme="majorHAnsi" w:hAnsiTheme="majorHAnsi" w:cstheme="majorHAnsi"/>
            <w:noProof/>
            <w:webHidden/>
            <w:szCs w:val="22"/>
          </w:rPr>
          <w:instrText xml:space="preserve"> PAGEREF _Toc508719500 \h </w:instrText>
        </w:r>
        <w:r w:rsidRPr="00C47B83">
          <w:rPr>
            <w:rFonts w:asciiTheme="majorHAnsi" w:hAnsiTheme="majorHAnsi" w:cstheme="majorHAnsi"/>
            <w:noProof/>
            <w:webHidden/>
            <w:szCs w:val="22"/>
          </w:rPr>
        </w:r>
        <w:r w:rsidRPr="00C47B83">
          <w:rPr>
            <w:rFonts w:asciiTheme="majorHAnsi" w:hAnsiTheme="majorHAnsi" w:cstheme="majorHAnsi"/>
            <w:noProof/>
            <w:webHidden/>
            <w:szCs w:val="22"/>
          </w:rPr>
          <w:fldChar w:fldCharType="separate"/>
        </w:r>
        <w:r w:rsidRPr="00C47B83">
          <w:rPr>
            <w:rFonts w:asciiTheme="majorHAnsi" w:hAnsiTheme="majorHAnsi" w:cstheme="majorHAnsi"/>
            <w:noProof/>
            <w:webHidden/>
            <w:szCs w:val="22"/>
          </w:rPr>
          <w:t>7</w:t>
        </w:r>
        <w:r w:rsidRPr="00C47B83">
          <w:rPr>
            <w:rFonts w:asciiTheme="majorHAnsi" w:hAnsiTheme="majorHAnsi" w:cstheme="majorHAnsi"/>
            <w:noProof/>
            <w:webHidden/>
            <w:szCs w:val="22"/>
          </w:rPr>
          <w:fldChar w:fldCharType="end"/>
        </w:r>
      </w:hyperlink>
    </w:p>
    <w:p w14:paraId="30E6A8C2" w14:textId="5F776936" w:rsidR="00ED0337" w:rsidRPr="00C47B83" w:rsidRDefault="00ED0337" w:rsidP="00ED0337">
      <w:pPr>
        <w:pStyle w:val="TOC1"/>
        <w:rPr>
          <w:rStyle w:val="Strong"/>
          <w:szCs w:val="22"/>
        </w:rPr>
      </w:pPr>
      <w:hyperlink w:anchor="_Toc508719501" w:history="1">
        <w:r w:rsidRPr="00C47B83">
          <w:rPr>
            <w:rStyle w:val="Strong"/>
            <w:szCs w:val="22"/>
          </w:rPr>
          <w:t>2.</w:t>
        </w:r>
        <w:r w:rsidRPr="00C47B83">
          <w:rPr>
            <w:rStyle w:val="Strong"/>
            <w:szCs w:val="22"/>
          </w:rPr>
          <w:tab/>
          <w:t>BACKGROUND</w:t>
        </w:r>
        <w:r w:rsidRPr="00C47B83">
          <w:rPr>
            <w:rStyle w:val="Strong"/>
            <w:webHidden/>
            <w:szCs w:val="22"/>
          </w:rPr>
          <w:tab/>
        </w:r>
        <w:r w:rsidRPr="00C47B83">
          <w:rPr>
            <w:rStyle w:val="Strong"/>
            <w:webHidden/>
            <w:szCs w:val="22"/>
          </w:rPr>
          <w:fldChar w:fldCharType="begin"/>
        </w:r>
        <w:r w:rsidRPr="00C47B83">
          <w:rPr>
            <w:rStyle w:val="Strong"/>
            <w:webHidden/>
            <w:szCs w:val="22"/>
          </w:rPr>
          <w:instrText xml:space="preserve"> PAGEREF _Toc508719501 \h </w:instrText>
        </w:r>
        <w:r w:rsidRPr="00C47B83">
          <w:rPr>
            <w:rStyle w:val="Strong"/>
            <w:webHidden/>
            <w:szCs w:val="22"/>
          </w:rPr>
        </w:r>
        <w:r w:rsidRPr="00C47B83">
          <w:rPr>
            <w:rStyle w:val="Strong"/>
            <w:webHidden/>
            <w:szCs w:val="22"/>
          </w:rPr>
          <w:fldChar w:fldCharType="separate"/>
        </w:r>
        <w:r w:rsidRPr="00C47B83">
          <w:rPr>
            <w:rStyle w:val="Strong"/>
            <w:webHidden/>
            <w:szCs w:val="22"/>
          </w:rPr>
          <w:t>8</w:t>
        </w:r>
        <w:r w:rsidRPr="00C47B83">
          <w:rPr>
            <w:rStyle w:val="Strong"/>
            <w:webHidden/>
            <w:szCs w:val="22"/>
          </w:rPr>
          <w:fldChar w:fldCharType="end"/>
        </w:r>
      </w:hyperlink>
    </w:p>
    <w:p w14:paraId="1BE4F9DD" w14:textId="7F893852" w:rsidR="00ED0337" w:rsidRPr="00C47B83" w:rsidRDefault="00ED0337" w:rsidP="00ED0337">
      <w:pPr>
        <w:pStyle w:val="TOC2"/>
        <w:rPr>
          <w:rFonts w:asciiTheme="majorHAnsi" w:eastAsiaTheme="minorEastAsia" w:hAnsiTheme="majorHAnsi" w:cstheme="majorHAnsi"/>
          <w:noProof/>
          <w:szCs w:val="22"/>
          <w:lang w:eastAsia="en-AU"/>
        </w:rPr>
      </w:pPr>
      <w:hyperlink w:anchor="_Toc508719502" w:history="1">
        <w:r w:rsidRPr="00C47B83">
          <w:rPr>
            <w:rStyle w:val="Hyperlink"/>
            <w:rFonts w:asciiTheme="majorHAnsi" w:hAnsiTheme="majorHAnsi" w:cstheme="majorHAnsi"/>
            <w:noProof/>
            <w:szCs w:val="22"/>
          </w:rPr>
          <w:t>2.1</w:t>
        </w:r>
        <w:r w:rsidRPr="00C47B83">
          <w:rPr>
            <w:rFonts w:asciiTheme="majorHAnsi" w:eastAsiaTheme="minorEastAsia" w:hAnsiTheme="majorHAnsi" w:cstheme="majorHAnsi"/>
            <w:noProof/>
            <w:szCs w:val="22"/>
            <w:lang w:eastAsia="en-AU"/>
          </w:rPr>
          <w:tab/>
        </w:r>
        <w:r w:rsidRPr="00C47B83">
          <w:rPr>
            <w:rStyle w:val="Hyperlink"/>
            <w:rFonts w:asciiTheme="majorHAnsi" w:hAnsiTheme="majorHAnsi" w:cstheme="majorHAnsi"/>
            <w:noProof/>
            <w:szCs w:val="22"/>
          </w:rPr>
          <w:t>Overview</w:t>
        </w:r>
        <w:r w:rsidRPr="00C47B83">
          <w:rPr>
            <w:rFonts w:asciiTheme="majorHAnsi" w:hAnsiTheme="majorHAnsi" w:cstheme="majorHAnsi"/>
            <w:noProof/>
            <w:webHidden/>
            <w:szCs w:val="22"/>
          </w:rPr>
          <w:tab/>
        </w:r>
        <w:r w:rsidRPr="00C47B83">
          <w:rPr>
            <w:rFonts w:asciiTheme="majorHAnsi" w:hAnsiTheme="majorHAnsi" w:cstheme="majorHAnsi"/>
            <w:noProof/>
            <w:webHidden/>
            <w:szCs w:val="22"/>
          </w:rPr>
          <w:fldChar w:fldCharType="begin"/>
        </w:r>
        <w:r w:rsidRPr="00C47B83">
          <w:rPr>
            <w:rFonts w:asciiTheme="majorHAnsi" w:hAnsiTheme="majorHAnsi" w:cstheme="majorHAnsi"/>
            <w:noProof/>
            <w:webHidden/>
            <w:szCs w:val="22"/>
          </w:rPr>
          <w:instrText xml:space="preserve"> PAGEREF _Toc508719502 \h </w:instrText>
        </w:r>
        <w:r w:rsidRPr="00C47B83">
          <w:rPr>
            <w:rFonts w:asciiTheme="majorHAnsi" w:hAnsiTheme="majorHAnsi" w:cstheme="majorHAnsi"/>
            <w:noProof/>
            <w:webHidden/>
            <w:szCs w:val="22"/>
          </w:rPr>
        </w:r>
        <w:r w:rsidRPr="00C47B83">
          <w:rPr>
            <w:rFonts w:asciiTheme="majorHAnsi" w:hAnsiTheme="majorHAnsi" w:cstheme="majorHAnsi"/>
            <w:noProof/>
            <w:webHidden/>
            <w:szCs w:val="22"/>
          </w:rPr>
          <w:fldChar w:fldCharType="separate"/>
        </w:r>
        <w:r w:rsidRPr="00C47B83">
          <w:rPr>
            <w:rFonts w:asciiTheme="majorHAnsi" w:hAnsiTheme="majorHAnsi" w:cstheme="majorHAnsi"/>
            <w:noProof/>
            <w:webHidden/>
            <w:szCs w:val="22"/>
          </w:rPr>
          <w:t>8</w:t>
        </w:r>
        <w:r w:rsidRPr="00C47B83">
          <w:rPr>
            <w:rFonts w:asciiTheme="majorHAnsi" w:hAnsiTheme="majorHAnsi" w:cstheme="majorHAnsi"/>
            <w:noProof/>
            <w:webHidden/>
            <w:szCs w:val="22"/>
          </w:rPr>
          <w:fldChar w:fldCharType="end"/>
        </w:r>
      </w:hyperlink>
    </w:p>
    <w:p w14:paraId="3A524F87" w14:textId="6E2CF787" w:rsidR="00ED0337" w:rsidRPr="00C47B83" w:rsidRDefault="00ED0337" w:rsidP="00ED0337">
      <w:pPr>
        <w:pStyle w:val="TOC3"/>
        <w:rPr>
          <w:rFonts w:eastAsiaTheme="minorEastAsia"/>
          <w:noProof/>
          <w:sz w:val="22"/>
          <w:szCs w:val="22"/>
          <w:lang w:eastAsia="en-AU"/>
        </w:rPr>
      </w:pPr>
      <w:r w:rsidRPr="00C47B83">
        <w:rPr>
          <w:rStyle w:val="Hyperlink"/>
          <w:rFonts w:asciiTheme="majorHAnsi" w:hAnsiTheme="majorHAnsi" w:cstheme="majorHAnsi"/>
          <w:noProof/>
          <w:sz w:val="22"/>
          <w:szCs w:val="22"/>
          <w:u w:val="none"/>
        </w:rPr>
        <w:tab/>
      </w:r>
      <w:hyperlink w:anchor="_Toc508719503" w:history="1">
        <w:r w:rsidRPr="00C47B83">
          <w:rPr>
            <w:rStyle w:val="Hyperlink"/>
            <w:rFonts w:asciiTheme="majorHAnsi" w:hAnsiTheme="majorHAnsi" w:cstheme="majorHAnsi"/>
            <w:noProof/>
            <w:sz w:val="22"/>
            <w:szCs w:val="22"/>
          </w:rPr>
          <w:t>Seasonal influenza</w:t>
        </w:r>
        <w:r w:rsidRPr="00C47B83">
          <w:rPr>
            <w:noProof/>
            <w:webHidden/>
            <w:sz w:val="22"/>
            <w:szCs w:val="22"/>
          </w:rPr>
          <w:tab/>
        </w:r>
        <w:r w:rsidRPr="00C47B83">
          <w:rPr>
            <w:noProof/>
            <w:webHidden/>
            <w:sz w:val="22"/>
            <w:szCs w:val="22"/>
          </w:rPr>
          <w:fldChar w:fldCharType="begin"/>
        </w:r>
        <w:r w:rsidRPr="00C47B83">
          <w:rPr>
            <w:noProof/>
            <w:webHidden/>
            <w:sz w:val="22"/>
            <w:szCs w:val="22"/>
          </w:rPr>
          <w:instrText xml:space="preserve"> PAGEREF _Toc508719503 \h </w:instrText>
        </w:r>
        <w:r w:rsidRPr="00C47B83">
          <w:rPr>
            <w:noProof/>
            <w:webHidden/>
            <w:sz w:val="22"/>
            <w:szCs w:val="22"/>
          </w:rPr>
        </w:r>
        <w:r w:rsidRPr="00C47B83">
          <w:rPr>
            <w:noProof/>
            <w:webHidden/>
            <w:sz w:val="22"/>
            <w:szCs w:val="22"/>
          </w:rPr>
          <w:fldChar w:fldCharType="separate"/>
        </w:r>
        <w:r w:rsidRPr="00C47B83">
          <w:rPr>
            <w:noProof/>
            <w:webHidden/>
            <w:sz w:val="22"/>
            <w:szCs w:val="22"/>
          </w:rPr>
          <w:t>8</w:t>
        </w:r>
        <w:r w:rsidRPr="00C47B83">
          <w:rPr>
            <w:noProof/>
            <w:webHidden/>
            <w:sz w:val="22"/>
            <w:szCs w:val="22"/>
          </w:rPr>
          <w:fldChar w:fldCharType="end"/>
        </w:r>
      </w:hyperlink>
    </w:p>
    <w:p w14:paraId="02C1C962" w14:textId="03549EDB" w:rsidR="00ED0337" w:rsidRPr="00C47B83" w:rsidRDefault="00ED0337" w:rsidP="00ED0337">
      <w:pPr>
        <w:pStyle w:val="TOC2"/>
        <w:rPr>
          <w:rFonts w:asciiTheme="majorHAnsi" w:eastAsiaTheme="minorEastAsia" w:hAnsiTheme="majorHAnsi" w:cstheme="majorHAnsi"/>
          <w:noProof/>
          <w:szCs w:val="22"/>
          <w:lang w:eastAsia="en-AU"/>
        </w:rPr>
      </w:pPr>
      <w:hyperlink w:anchor="_Toc508719504" w:history="1">
        <w:r w:rsidRPr="00C47B83">
          <w:rPr>
            <w:rStyle w:val="Hyperlink"/>
            <w:rFonts w:asciiTheme="majorHAnsi" w:hAnsiTheme="majorHAnsi" w:cstheme="majorHAnsi"/>
            <w:noProof/>
            <w:szCs w:val="22"/>
          </w:rPr>
          <w:t>2.2</w:t>
        </w:r>
        <w:r w:rsidRPr="00C47B83">
          <w:rPr>
            <w:rFonts w:asciiTheme="majorHAnsi" w:eastAsiaTheme="minorEastAsia" w:hAnsiTheme="majorHAnsi" w:cstheme="majorHAnsi"/>
            <w:noProof/>
            <w:szCs w:val="22"/>
            <w:lang w:eastAsia="en-AU"/>
          </w:rPr>
          <w:tab/>
        </w:r>
        <w:r w:rsidRPr="00C47B83">
          <w:rPr>
            <w:rStyle w:val="Hyperlink"/>
            <w:rFonts w:asciiTheme="majorHAnsi" w:hAnsiTheme="majorHAnsi" w:cstheme="majorHAnsi"/>
            <w:noProof/>
            <w:szCs w:val="22"/>
          </w:rPr>
          <w:t>The need for research</w:t>
        </w:r>
        <w:r w:rsidRPr="00C47B83">
          <w:rPr>
            <w:rFonts w:asciiTheme="majorHAnsi" w:hAnsiTheme="majorHAnsi" w:cstheme="majorHAnsi"/>
            <w:noProof/>
            <w:webHidden/>
            <w:szCs w:val="22"/>
          </w:rPr>
          <w:tab/>
        </w:r>
        <w:r w:rsidRPr="00C47B83">
          <w:rPr>
            <w:rFonts w:asciiTheme="majorHAnsi" w:hAnsiTheme="majorHAnsi" w:cstheme="majorHAnsi"/>
            <w:noProof/>
            <w:webHidden/>
            <w:szCs w:val="22"/>
          </w:rPr>
          <w:fldChar w:fldCharType="begin"/>
        </w:r>
        <w:r w:rsidRPr="00C47B83">
          <w:rPr>
            <w:rFonts w:asciiTheme="majorHAnsi" w:hAnsiTheme="majorHAnsi" w:cstheme="majorHAnsi"/>
            <w:noProof/>
            <w:webHidden/>
            <w:szCs w:val="22"/>
          </w:rPr>
          <w:instrText xml:space="preserve"> PAGEREF _Toc508719504 \h </w:instrText>
        </w:r>
        <w:r w:rsidRPr="00C47B83">
          <w:rPr>
            <w:rFonts w:asciiTheme="majorHAnsi" w:hAnsiTheme="majorHAnsi" w:cstheme="majorHAnsi"/>
            <w:noProof/>
            <w:webHidden/>
            <w:szCs w:val="22"/>
          </w:rPr>
        </w:r>
        <w:r w:rsidRPr="00C47B83">
          <w:rPr>
            <w:rFonts w:asciiTheme="majorHAnsi" w:hAnsiTheme="majorHAnsi" w:cstheme="majorHAnsi"/>
            <w:noProof/>
            <w:webHidden/>
            <w:szCs w:val="22"/>
          </w:rPr>
          <w:fldChar w:fldCharType="separate"/>
        </w:r>
        <w:r w:rsidRPr="00C47B83">
          <w:rPr>
            <w:rFonts w:asciiTheme="majorHAnsi" w:hAnsiTheme="majorHAnsi" w:cstheme="majorHAnsi"/>
            <w:noProof/>
            <w:webHidden/>
            <w:szCs w:val="22"/>
          </w:rPr>
          <w:t>8</w:t>
        </w:r>
        <w:r w:rsidRPr="00C47B83">
          <w:rPr>
            <w:rFonts w:asciiTheme="majorHAnsi" w:hAnsiTheme="majorHAnsi" w:cstheme="majorHAnsi"/>
            <w:noProof/>
            <w:webHidden/>
            <w:szCs w:val="22"/>
          </w:rPr>
          <w:fldChar w:fldCharType="end"/>
        </w:r>
      </w:hyperlink>
    </w:p>
    <w:p w14:paraId="5F57782F" w14:textId="670211C6" w:rsidR="00ED0337" w:rsidRPr="00C47B83" w:rsidRDefault="00ED0337" w:rsidP="00ED0337">
      <w:pPr>
        <w:pStyle w:val="TOC1"/>
        <w:rPr>
          <w:rStyle w:val="Strong"/>
          <w:szCs w:val="22"/>
        </w:rPr>
      </w:pPr>
      <w:hyperlink w:anchor="_Toc508719505" w:history="1">
        <w:r w:rsidRPr="00C47B83">
          <w:rPr>
            <w:rStyle w:val="Strong"/>
            <w:szCs w:val="22"/>
          </w:rPr>
          <w:t>3.</w:t>
        </w:r>
        <w:r w:rsidRPr="00C47B83">
          <w:rPr>
            <w:rStyle w:val="Strong"/>
            <w:szCs w:val="22"/>
          </w:rPr>
          <w:tab/>
          <w:t>RESEARCH OBJECTIVES</w:t>
        </w:r>
        <w:r w:rsidRPr="00C47B83">
          <w:rPr>
            <w:rStyle w:val="Strong"/>
            <w:webHidden/>
            <w:szCs w:val="22"/>
          </w:rPr>
          <w:tab/>
        </w:r>
        <w:r w:rsidRPr="00C47B83">
          <w:rPr>
            <w:rStyle w:val="Strong"/>
            <w:webHidden/>
            <w:szCs w:val="22"/>
          </w:rPr>
          <w:fldChar w:fldCharType="begin"/>
        </w:r>
        <w:r w:rsidRPr="00C47B83">
          <w:rPr>
            <w:rStyle w:val="Strong"/>
            <w:webHidden/>
            <w:szCs w:val="22"/>
          </w:rPr>
          <w:instrText xml:space="preserve"> PAGEREF _Toc508719505 \h </w:instrText>
        </w:r>
        <w:r w:rsidRPr="00C47B83">
          <w:rPr>
            <w:rStyle w:val="Strong"/>
            <w:webHidden/>
            <w:szCs w:val="22"/>
          </w:rPr>
        </w:r>
        <w:r w:rsidRPr="00C47B83">
          <w:rPr>
            <w:rStyle w:val="Strong"/>
            <w:webHidden/>
            <w:szCs w:val="22"/>
          </w:rPr>
          <w:fldChar w:fldCharType="separate"/>
        </w:r>
        <w:r w:rsidRPr="00C47B83">
          <w:rPr>
            <w:rStyle w:val="Strong"/>
            <w:webHidden/>
            <w:szCs w:val="22"/>
          </w:rPr>
          <w:t>9</w:t>
        </w:r>
        <w:r w:rsidRPr="00C47B83">
          <w:rPr>
            <w:rStyle w:val="Strong"/>
            <w:webHidden/>
            <w:szCs w:val="22"/>
          </w:rPr>
          <w:fldChar w:fldCharType="end"/>
        </w:r>
      </w:hyperlink>
    </w:p>
    <w:p w14:paraId="39AA9D23" w14:textId="312CBDB0" w:rsidR="00ED0337" w:rsidRPr="00C47B83" w:rsidRDefault="00ED0337" w:rsidP="00ED0337">
      <w:pPr>
        <w:pStyle w:val="TOC2"/>
        <w:rPr>
          <w:rFonts w:asciiTheme="majorHAnsi" w:eastAsiaTheme="minorEastAsia" w:hAnsiTheme="majorHAnsi" w:cstheme="majorHAnsi"/>
          <w:noProof/>
          <w:szCs w:val="22"/>
          <w:lang w:eastAsia="en-AU"/>
        </w:rPr>
      </w:pPr>
      <w:hyperlink w:anchor="_Toc508719506" w:history="1">
        <w:r w:rsidRPr="00C47B83">
          <w:rPr>
            <w:rStyle w:val="Hyperlink"/>
            <w:rFonts w:asciiTheme="majorHAnsi" w:eastAsia="Calibri" w:hAnsiTheme="majorHAnsi" w:cstheme="majorHAnsi"/>
            <w:noProof/>
            <w:szCs w:val="22"/>
          </w:rPr>
          <w:t>3.1</w:t>
        </w:r>
        <w:r w:rsidRPr="00C47B83">
          <w:rPr>
            <w:rFonts w:asciiTheme="majorHAnsi" w:eastAsiaTheme="minorEastAsia" w:hAnsiTheme="majorHAnsi" w:cstheme="majorHAnsi"/>
            <w:noProof/>
            <w:szCs w:val="22"/>
            <w:lang w:eastAsia="en-AU"/>
          </w:rPr>
          <w:tab/>
        </w:r>
        <w:r w:rsidRPr="00C47B83">
          <w:rPr>
            <w:rStyle w:val="Hyperlink"/>
            <w:rFonts w:asciiTheme="majorHAnsi" w:eastAsia="Calibri" w:hAnsiTheme="majorHAnsi" w:cstheme="majorHAnsi"/>
            <w:noProof/>
            <w:szCs w:val="22"/>
          </w:rPr>
          <w:t>Flu vaccination attitudes and behaviours</w:t>
        </w:r>
        <w:r w:rsidRPr="00C47B83">
          <w:rPr>
            <w:rFonts w:asciiTheme="majorHAnsi" w:hAnsiTheme="majorHAnsi" w:cstheme="majorHAnsi"/>
            <w:noProof/>
            <w:webHidden/>
            <w:szCs w:val="22"/>
          </w:rPr>
          <w:tab/>
        </w:r>
        <w:r w:rsidRPr="00C47B83">
          <w:rPr>
            <w:rFonts w:asciiTheme="majorHAnsi" w:hAnsiTheme="majorHAnsi" w:cstheme="majorHAnsi"/>
            <w:noProof/>
            <w:webHidden/>
            <w:szCs w:val="22"/>
          </w:rPr>
          <w:fldChar w:fldCharType="begin"/>
        </w:r>
        <w:r w:rsidRPr="00C47B83">
          <w:rPr>
            <w:rFonts w:asciiTheme="majorHAnsi" w:hAnsiTheme="majorHAnsi" w:cstheme="majorHAnsi"/>
            <w:noProof/>
            <w:webHidden/>
            <w:szCs w:val="22"/>
          </w:rPr>
          <w:instrText xml:space="preserve"> PAGEREF _Toc508719506 \h </w:instrText>
        </w:r>
        <w:r w:rsidRPr="00C47B83">
          <w:rPr>
            <w:rFonts w:asciiTheme="majorHAnsi" w:hAnsiTheme="majorHAnsi" w:cstheme="majorHAnsi"/>
            <w:noProof/>
            <w:webHidden/>
            <w:szCs w:val="22"/>
          </w:rPr>
        </w:r>
        <w:r w:rsidRPr="00C47B83">
          <w:rPr>
            <w:rFonts w:asciiTheme="majorHAnsi" w:hAnsiTheme="majorHAnsi" w:cstheme="majorHAnsi"/>
            <w:noProof/>
            <w:webHidden/>
            <w:szCs w:val="22"/>
          </w:rPr>
          <w:fldChar w:fldCharType="separate"/>
        </w:r>
        <w:r w:rsidRPr="00C47B83">
          <w:rPr>
            <w:rFonts w:asciiTheme="majorHAnsi" w:hAnsiTheme="majorHAnsi" w:cstheme="majorHAnsi"/>
            <w:noProof/>
            <w:webHidden/>
            <w:szCs w:val="22"/>
          </w:rPr>
          <w:t>9</w:t>
        </w:r>
        <w:r w:rsidRPr="00C47B83">
          <w:rPr>
            <w:rFonts w:asciiTheme="majorHAnsi" w:hAnsiTheme="majorHAnsi" w:cstheme="majorHAnsi"/>
            <w:noProof/>
            <w:webHidden/>
            <w:szCs w:val="22"/>
          </w:rPr>
          <w:fldChar w:fldCharType="end"/>
        </w:r>
      </w:hyperlink>
    </w:p>
    <w:p w14:paraId="615B0E12" w14:textId="14FFBCE3" w:rsidR="00ED0337" w:rsidRPr="00C47B83" w:rsidRDefault="00ED0337" w:rsidP="00ED0337">
      <w:pPr>
        <w:pStyle w:val="TOC1"/>
        <w:rPr>
          <w:rStyle w:val="Strong"/>
          <w:szCs w:val="22"/>
        </w:rPr>
      </w:pPr>
      <w:hyperlink w:anchor="_Toc508719507" w:history="1">
        <w:r w:rsidRPr="00C47B83">
          <w:rPr>
            <w:rStyle w:val="Strong"/>
            <w:szCs w:val="22"/>
          </w:rPr>
          <w:t>4.</w:t>
        </w:r>
        <w:r w:rsidRPr="00C47B83">
          <w:rPr>
            <w:rStyle w:val="Strong"/>
            <w:szCs w:val="22"/>
          </w:rPr>
          <w:tab/>
          <w:t>OVERVIEW OF RESEARCH APPROACH</w:t>
        </w:r>
        <w:r w:rsidRPr="00C47B83">
          <w:rPr>
            <w:rStyle w:val="Strong"/>
            <w:webHidden/>
            <w:szCs w:val="22"/>
          </w:rPr>
          <w:tab/>
        </w:r>
        <w:r w:rsidRPr="00C47B83">
          <w:rPr>
            <w:rStyle w:val="Strong"/>
            <w:webHidden/>
            <w:szCs w:val="22"/>
          </w:rPr>
          <w:fldChar w:fldCharType="begin"/>
        </w:r>
        <w:r w:rsidRPr="00C47B83">
          <w:rPr>
            <w:rStyle w:val="Strong"/>
            <w:webHidden/>
            <w:szCs w:val="22"/>
          </w:rPr>
          <w:instrText xml:space="preserve"> PAGEREF _Toc508719507 \h </w:instrText>
        </w:r>
        <w:r w:rsidRPr="00C47B83">
          <w:rPr>
            <w:rStyle w:val="Strong"/>
            <w:webHidden/>
            <w:szCs w:val="22"/>
          </w:rPr>
        </w:r>
        <w:r w:rsidRPr="00C47B83">
          <w:rPr>
            <w:rStyle w:val="Strong"/>
            <w:webHidden/>
            <w:szCs w:val="22"/>
          </w:rPr>
          <w:fldChar w:fldCharType="separate"/>
        </w:r>
        <w:r w:rsidRPr="00C47B83">
          <w:rPr>
            <w:rStyle w:val="Strong"/>
            <w:webHidden/>
            <w:szCs w:val="22"/>
          </w:rPr>
          <w:t>10</w:t>
        </w:r>
        <w:r w:rsidRPr="00C47B83">
          <w:rPr>
            <w:rStyle w:val="Strong"/>
            <w:webHidden/>
            <w:szCs w:val="22"/>
          </w:rPr>
          <w:fldChar w:fldCharType="end"/>
        </w:r>
      </w:hyperlink>
    </w:p>
    <w:p w14:paraId="7D37B7E1" w14:textId="42640512" w:rsidR="00ED0337" w:rsidRPr="00C47B83" w:rsidRDefault="00ED0337" w:rsidP="00ED0337">
      <w:pPr>
        <w:pStyle w:val="TOC2"/>
        <w:rPr>
          <w:rFonts w:asciiTheme="majorHAnsi" w:eastAsiaTheme="minorEastAsia" w:hAnsiTheme="majorHAnsi" w:cstheme="majorHAnsi"/>
          <w:noProof/>
          <w:szCs w:val="22"/>
          <w:lang w:eastAsia="en-AU"/>
        </w:rPr>
      </w:pPr>
      <w:hyperlink w:anchor="_Toc508719508" w:history="1">
        <w:r w:rsidRPr="00C47B83">
          <w:rPr>
            <w:rStyle w:val="Hyperlink"/>
            <w:rFonts w:asciiTheme="majorHAnsi" w:eastAsia="Calibri" w:hAnsiTheme="majorHAnsi" w:cstheme="majorHAnsi"/>
            <w:noProof/>
            <w:szCs w:val="22"/>
          </w:rPr>
          <w:t>4.1</w:t>
        </w:r>
        <w:r w:rsidRPr="00C47B83">
          <w:rPr>
            <w:rFonts w:asciiTheme="majorHAnsi" w:eastAsiaTheme="minorEastAsia" w:hAnsiTheme="majorHAnsi" w:cstheme="majorHAnsi"/>
            <w:noProof/>
            <w:szCs w:val="22"/>
            <w:lang w:eastAsia="en-AU"/>
          </w:rPr>
          <w:tab/>
        </w:r>
        <w:r w:rsidRPr="00C47B83">
          <w:rPr>
            <w:rStyle w:val="Hyperlink"/>
            <w:rFonts w:asciiTheme="majorHAnsi" w:eastAsia="Calibri" w:hAnsiTheme="majorHAnsi" w:cstheme="majorHAnsi"/>
            <w:noProof/>
            <w:szCs w:val="22"/>
          </w:rPr>
          <w:t>Sample profile</w:t>
        </w:r>
        <w:r w:rsidRPr="00C47B83">
          <w:rPr>
            <w:rFonts w:asciiTheme="majorHAnsi" w:hAnsiTheme="majorHAnsi" w:cstheme="majorHAnsi"/>
            <w:noProof/>
            <w:webHidden/>
            <w:szCs w:val="22"/>
          </w:rPr>
          <w:tab/>
        </w:r>
        <w:r w:rsidRPr="00C47B83">
          <w:rPr>
            <w:rFonts w:asciiTheme="majorHAnsi" w:hAnsiTheme="majorHAnsi" w:cstheme="majorHAnsi"/>
            <w:noProof/>
            <w:webHidden/>
            <w:szCs w:val="22"/>
          </w:rPr>
          <w:fldChar w:fldCharType="begin"/>
        </w:r>
        <w:r w:rsidRPr="00C47B83">
          <w:rPr>
            <w:rFonts w:asciiTheme="majorHAnsi" w:hAnsiTheme="majorHAnsi" w:cstheme="majorHAnsi"/>
            <w:noProof/>
            <w:webHidden/>
            <w:szCs w:val="22"/>
          </w:rPr>
          <w:instrText xml:space="preserve"> PAGEREF _Toc508719508 \h </w:instrText>
        </w:r>
        <w:r w:rsidRPr="00C47B83">
          <w:rPr>
            <w:rFonts w:asciiTheme="majorHAnsi" w:hAnsiTheme="majorHAnsi" w:cstheme="majorHAnsi"/>
            <w:noProof/>
            <w:webHidden/>
            <w:szCs w:val="22"/>
          </w:rPr>
        </w:r>
        <w:r w:rsidRPr="00C47B83">
          <w:rPr>
            <w:rFonts w:asciiTheme="majorHAnsi" w:hAnsiTheme="majorHAnsi" w:cstheme="majorHAnsi"/>
            <w:noProof/>
            <w:webHidden/>
            <w:szCs w:val="22"/>
          </w:rPr>
          <w:fldChar w:fldCharType="separate"/>
        </w:r>
        <w:r w:rsidRPr="00C47B83">
          <w:rPr>
            <w:rFonts w:asciiTheme="majorHAnsi" w:hAnsiTheme="majorHAnsi" w:cstheme="majorHAnsi"/>
            <w:noProof/>
            <w:webHidden/>
            <w:szCs w:val="22"/>
          </w:rPr>
          <w:t>10</w:t>
        </w:r>
        <w:r w:rsidRPr="00C47B83">
          <w:rPr>
            <w:rFonts w:asciiTheme="majorHAnsi" w:hAnsiTheme="majorHAnsi" w:cstheme="majorHAnsi"/>
            <w:noProof/>
            <w:webHidden/>
            <w:szCs w:val="22"/>
          </w:rPr>
          <w:fldChar w:fldCharType="end"/>
        </w:r>
      </w:hyperlink>
    </w:p>
    <w:p w14:paraId="5D962FCB" w14:textId="7DE81C80" w:rsidR="00ED0337" w:rsidRPr="00C47B83" w:rsidRDefault="00C47B83" w:rsidP="00C47B83">
      <w:pPr>
        <w:pStyle w:val="TOC4"/>
        <w:rPr>
          <w:rFonts w:eastAsiaTheme="minorEastAsia"/>
          <w:noProof/>
          <w:sz w:val="22"/>
          <w:szCs w:val="22"/>
          <w:lang w:eastAsia="en-AU"/>
        </w:rPr>
      </w:pPr>
      <w:r w:rsidRPr="00C47B83">
        <w:rPr>
          <w:rStyle w:val="Hyperlink"/>
          <w:rFonts w:asciiTheme="majorHAnsi" w:hAnsiTheme="majorHAnsi" w:cstheme="majorHAnsi"/>
          <w:noProof/>
          <w:sz w:val="22"/>
          <w:szCs w:val="22"/>
          <w:u w:val="none"/>
        </w:rPr>
        <w:tab/>
      </w:r>
      <w:hyperlink w:anchor="_Toc508719509" w:history="1">
        <w:r w:rsidR="00ED0337" w:rsidRPr="00C47B83">
          <w:rPr>
            <w:rStyle w:val="Hyperlink"/>
            <w:rFonts w:asciiTheme="majorHAnsi" w:hAnsiTheme="majorHAnsi" w:cstheme="majorHAnsi"/>
            <w:noProof/>
            <w:sz w:val="22"/>
            <w:szCs w:val="22"/>
          </w:rPr>
          <w:t>Table 1. Sa</w:t>
        </w:r>
        <w:r w:rsidR="00ED0337" w:rsidRPr="00C47B83">
          <w:rPr>
            <w:rStyle w:val="Hyperlink"/>
            <w:rFonts w:asciiTheme="majorHAnsi" w:hAnsiTheme="majorHAnsi" w:cstheme="majorHAnsi"/>
            <w:noProof/>
            <w:sz w:val="22"/>
            <w:szCs w:val="22"/>
          </w:rPr>
          <w:t>m</w:t>
        </w:r>
        <w:r w:rsidR="00ED0337" w:rsidRPr="00C47B83">
          <w:rPr>
            <w:rStyle w:val="Hyperlink"/>
            <w:rFonts w:asciiTheme="majorHAnsi" w:hAnsiTheme="majorHAnsi" w:cstheme="majorHAnsi"/>
            <w:noProof/>
            <w:sz w:val="22"/>
            <w:szCs w:val="22"/>
          </w:rPr>
          <w:t>ple profile achieved</w:t>
        </w:r>
        <w:r w:rsidR="00ED0337" w:rsidRPr="00C47B83">
          <w:rPr>
            <w:noProof/>
            <w:webHidden/>
            <w:sz w:val="22"/>
            <w:szCs w:val="22"/>
          </w:rPr>
          <w:tab/>
        </w:r>
        <w:r w:rsidR="00ED0337" w:rsidRPr="00C47B83">
          <w:rPr>
            <w:noProof/>
            <w:webHidden/>
            <w:sz w:val="22"/>
            <w:szCs w:val="22"/>
          </w:rPr>
          <w:fldChar w:fldCharType="begin"/>
        </w:r>
        <w:r w:rsidR="00ED0337" w:rsidRPr="00C47B83">
          <w:rPr>
            <w:noProof/>
            <w:webHidden/>
            <w:sz w:val="22"/>
            <w:szCs w:val="22"/>
          </w:rPr>
          <w:instrText xml:space="preserve"> PAGEREF _Toc508719509 \h </w:instrText>
        </w:r>
        <w:r w:rsidR="00ED0337" w:rsidRPr="00C47B83">
          <w:rPr>
            <w:noProof/>
            <w:webHidden/>
            <w:sz w:val="22"/>
            <w:szCs w:val="22"/>
          </w:rPr>
        </w:r>
        <w:r w:rsidR="00ED0337" w:rsidRPr="00C47B83">
          <w:rPr>
            <w:noProof/>
            <w:webHidden/>
            <w:sz w:val="22"/>
            <w:szCs w:val="22"/>
          </w:rPr>
          <w:fldChar w:fldCharType="separate"/>
        </w:r>
        <w:r w:rsidR="00ED0337" w:rsidRPr="00C47B83">
          <w:rPr>
            <w:noProof/>
            <w:webHidden/>
            <w:sz w:val="22"/>
            <w:szCs w:val="22"/>
          </w:rPr>
          <w:t>11</w:t>
        </w:r>
        <w:r w:rsidR="00ED0337" w:rsidRPr="00C47B83">
          <w:rPr>
            <w:noProof/>
            <w:webHidden/>
            <w:sz w:val="22"/>
            <w:szCs w:val="22"/>
          </w:rPr>
          <w:fldChar w:fldCharType="end"/>
        </w:r>
      </w:hyperlink>
    </w:p>
    <w:p w14:paraId="65B45EBA" w14:textId="4EE68AE6" w:rsidR="00ED0337" w:rsidRPr="00C47B83" w:rsidRDefault="00ED0337" w:rsidP="00ED0337">
      <w:pPr>
        <w:pStyle w:val="TOC1"/>
        <w:rPr>
          <w:rStyle w:val="Strong"/>
          <w:szCs w:val="22"/>
        </w:rPr>
      </w:pPr>
      <w:hyperlink w:anchor="_Toc508719510" w:history="1">
        <w:r w:rsidRPr="00C47B83">
          <w:rPr>
            <w:rStyle w:val="Strong"/>
            <w:szCs w:val="22"/>
          </w:rPr>
          <w:t>5.</w:t>
        </w:r>
        <w:r w:rsidRPr="00C47B83">
          <w:rPr>
            <w:rStyle w:val="Strong"/>
            <w:szCs w:val="22"/>
          </w:rPr>
          <w:tab/>
          <w:t>FLU VACCINE BEHAVIOURS</w:t>
        </w:r>
        <w:r w:rsidRPr="00C47B83">
          <w:rPr>
            <w:rStyle w:val="Strong"/>
            <w:webHidden/>
            <w:szCs w:val="22"/>
          </w:rPr>
          <w:tab/>
        </w:r>
        <w:r w:rsidRPr="00C47B83">
          <w:rPr>
            <w:rStyle w:val="Strong"/>
            <w:webHidden/>
            <w:szCs w:val="22"/>
          </w:rPr>
          <w:fldChar w:fldCharType="begin"/>
        </w:r>
        <w:r w:rsidRPr="00C47B83">
          <w:rPr>
            <w:rStyle w:val="Strong"/>
            <w:webHidden/>
            <w:szCs w:val="22"/>
          </w:rPr>
          <w:instrText xml:space="preserve"> PAGEREF _Toc508719510 \h </w:instrText>
        </w:r>
        <w:r w:rsidRPr="00C47B83">
          <w:rPr>
            <w:rStyle w:val="Strong"/>
            <w:webHidden/>
            <w:szCs w:val="22"/>
          </w:rPr>
        </w:r>
        <w:r w:rsidRPr="00C47B83">
          <w:rPr>
            <w:rStyle w:val="Strong"/>
            <w:webHidden/>
            <w:szCs w:val="22"/>
          </w:rPr>
          <w:fldChar w:fldCharType="separate"/>
        </w:r>
        <w:r w:rsidRPr="00C47B83">
          <w:rPr>
            <w:rStyle w:val="Strong"/>
            <w:webHidden/>
            <w:szCs w:val="22"/>
          </w:rPr>
          <w:t>13</w:t>
        </w:r>
        <w:r w:rsidRPr="00C47B83">
          <w:rPr>
            <w:rStyle w:val="Strong"/>
            <w:webHidden/>
            <w:szCs w:val="22"/>
          </w:rPr>
          <w:fldChar w:fldCharType="end"/>
        </w:r>
      </w:hyperlink>
    </w:p>
    <w:p w14:paraId="53A2F98F" w14:textId="1B67CB38" w:rsidR="00ED0337" w:rsidRPr="00C47B83" w:rsidRDefault="00ED0337" w:rsidP="00ED0337">
      <w:pPr>
        <w:pStyle w:val="TOC2"/>
        <w:rPr>
          <w:rFonts w:asciiTheme="majorHAnsi" w:eastAsiaTheme="minorEastAsia" w:hAnsiTheme="majorHAnsi" w:cstheme="majorHAnsi"/>
          <w:noProof/>
          <w:szCs w:val="22"/>
          <w:lang w:eastAsia="en-AU"/>
        </w:rPr>
      </w:pPr>
      <w:hyperlink w:anchor="_Toc508719511" w:history="1">
        <w:r w:rsidRPr="00C47B83">
          <w:rPr>
            <w:rStyle w:val="Hyperlink"/>
            <w:rFonts w:asciiTheme="majorHAnsi" w:hAnsiTheme="majorHAnsi" w:cstheme="majorHAnsi"/>
            <w:noProof/>
            <w:szCs w:val="22"/>
          </w:rPr>
          <w:t>5.1</w:t>
        </w:r>
        <w:r w:rsidRPr="00C47B83">
          <w:rPr>
            <w:rFonts w:asciiTheme="majorHAnsi" w:eastAsiaTheme="minorEastAsia" w:hAnsiTheme="majorHAnsi" w:cstheme="majorHAnsi"/>
            <w:noProof/>
            <w:szCs w:val="22"/>
            <w:lang w:eastAsia="en-AU"/>
          </w:rPr>
          <w:tab/>
        </w:r>
        <w:r w:rsidRPr="00C47B83">
          <w:rPr>
            <w:rStyle w:val="Hyperlink"/>
            <w:rFonts w:asciiTheme="majorHAnsi" w:hAnsiTheme="majorHAnsi" w:cstheme="majorHAnsi"/>
            <w:noProof/>
            <w:szCs w:val="22"/>
          </w:rPr>
          <w:t>Flu vaccination</w:t>
        </w:r>
        <w:r w:rsidRPr="00C47B83">
          <w:rPr>
            <w:rFonts w:asciiTheme="majorHAnsi" w:hAnsiTheme="majorHAnsi" w:cstheme="majorHAnsi"/>
            <w:noProof/>
            <w:webHidden/>
            <w:szCs w:val="22"/>
          </w:rPr>
          <w:tab/>
        </w:r>
        <w:r w:rsidRPr="00C47B83">
          <w:rPr>
            <w:rFonts w:asciiTheme="majorHAnsi" w:hAnsiTheme="majorHAnsi" w:cstheme="majorHAnsi"/>
            <w:noProof/>
            <w:webHidden/>
            <w:szCs w:val="22"/>
          </w:rPr>
          <w:fldChar w:fldCharType="begin"/>
        </w:r>
        <w:r w:rsidRPr="00C47B83">
          <w:rPr>
            <w:rFonts w:asciiTheme="majorHAnsi" w:hAnsiTheme="majorHAnsi" w:cstheme="majorHAnsi"/>
            <w:noProof/>
            <w:webHidden/>
            <w:szCs w:val="22"/>
          </w:rPr>
          <w:instrText xml:space="preserve"> PAGEREF _Toc508719511 \h </w:instrText>
        </w:r>
        <w:r w:rsidRPr="00C47B83">
          <w:rPr>
            <w:rFonts w:asciiTheme="majorHAnsi" w:hAnsiTheme="majorHAnsi" w:cstheme="majorHAnsi"/>
            <w:noProof/>
            <w:webHidden/>
            <w:szCs w:val="22"/>
          </w:rPr>
        </w:r>
        <w:r w:rsidRPr="00C47B83">
          <w:rPr>
            <w:rFonts w:asciiTheme="majorHAnsi" w:hAnsiTheme="majorHAnsi" w:cstheme="majorHAnsi"/>
            <w:noProof/>
            <w:webHidden/>
            <w:szCs w:val="22"/>
          </w:rPr>
          <w:fldChar w:fldCharType="separate"/>
        </w:r>
        <w:r w:rsidRPr="00C47B83">
          <w:rPr>
            <w:rFonts w:asciiTheme="majorHAnsi" w:hAnsiTheme="majorHAnsi" w:cstheme="majorHAnsi"/>
            <w:noProof/>
            <w:webHidden/>
            <w:szCs w:val="22"/>
          </w:rPr>
          <w:t>13</w:t>
        </w:r>
        <w:r w:rsidRPr="00C47B83">
          <w:rPr>
            <w:rFonts w:asciiTheme="majorHAnsi" w:hAnsiTheme="majorHAnsi" w:cstheme="majorHAnsi"/>
            <w:noProof/>
            <w:webHidden/>
            <w:szCs w:val="22"/>
          </w:rPr>
          <w:fldChar w:fldCharType="end"/>
        </w:r>
      </w:hyperlink>
    </w:p>
    <w:p w14:paraId="2E4CC3AF" w14:textId="4C9A47AC" w:rsidR="00ED0337" w:rsidRPr="00C47B83" w:rsidRDefault="00C47B83" w:rsidP="00C47B83">
      <w:pPr>
        <w:pStyle w:val="TOC4"/>
        <w:rPr>
          <w:rFonts w:eastAsiaTheme="minorEastAsia"/>
          <w:noProof/>
          <w:sz w:val="22"/>
          <w:szCs w:val="22"/>
          <w:lang w:eastAsia="en-AU"/>
        </w:rPr>
      </w:pPr>
      <w:r w:rsidRPr="00C47B83">
        <w:rPr>
          <w:rStyle w:val="Hyperlink"/>
          <w:rFonts w:asciiTheme="majorHAnsi" w:hAnsiTheme="majorHAnsi" w:cstheme="majorHAnsi"/>
          <w:noProof/>
          <w:sz w:val="22"/>
          <w:szCs w:val="22"/>
          <w:u w:val="none"/>
        </w:rPr>
        <w:tab/>
      </w:r>
      <w:hyperlink w:anchor="_Toc508719512" w:history="1">
        <w:r w:rsidR="00ED0337" w:rsidRPr="00C47B83">
          <w:rPr>
            <w:rStyle w:val="Hyperlink"/>
            <w:rFonts w:asciiTheme="majorHAnsi" w:hAnsiTheme="majorHAnsi" w:cstheme="majorHAnsi"/>
            <w:noProof/>
            <w:sz w:val="22"/>
            <w:szCs w:val="22"/>
          </w:rPr>
          <w:t>Figure 1. Had the flu shot in the past year</w:t>
        </w:r>
        <w:r w:rsidR="00ED0337" w:rsidRPr="00C47B83">
          <w:rPr>
            <w:noProof/>
            <w:webHidden/>
            <w:sz w:val="22"/>
            <w:szCs w:val="22"/>
          </w:rPr>
          <w:tab/>
        </w:r>
        <w:r w:rsidR="00ED0337" w:rsidRPr="00C47B83">
          <w:rPr>
            <w:noProof/>
            <w:webHidden/>
            <w:sz w:val="22"/>
            <w:szCs w:val="22"/>
          </w:rPr>
          <w:fldChar w:fldCharType="begin"/>
        </w:r>
        <w:r w:rsidR="00ED0337" w:rsidRPr="00C47B83">
          <w:rPr>
            <w:noProof/>
            <w:webHidden/>
            <w:sz w:val="22"/>
            <w:szCs w:val="22"/>
          </w:rPr>
          <w:instrText xml:space="preserve"> PAGEREF _Toc508719512 \h </w:instrText>
        </w:r>
        <w:r w:rsidR="00ED0337" w:rsidRPr="00C47B83">
          <w:rPr>
            <w:noProof/>
            <w:webHidden/>
            <w:sz w:val="22"/>
            <w:szCs w:val="22"/>
          </w:rPr>
        </w:r>
        <w:r w:rsidR="00ED0337" w:rsidRPr="00C47B83">
          <w:rPr>
            <w:noProof/>
            <w:webHidden/>
            <w:sz w:val="22"/>
            <w:szCs w:val="22"/>
          </w:rPr>
          <w:fldChar w:fldCharType="separate"/>
        </w:r>
        <w:r w:rsidR="00ED0337" w:rsidRPr="00C47B83">
          <w:rPr>
            <w:noProof/>
            <w:webHidden/>
            <w:sz w:val="22"/>
            <w:szCs w:val="22"/>
          </w:rPr>
          <w:t>13</w:t>
        </w:r>
        <w:r w:rsidR="00ED0337" w:rsidRPr="00C47B83">
          <w:rPr>
            <w:noProof/>
            <w:webHidden/>
            <w:sz w:val="22"/>
            <w:szCs w:val="22"/>
          </w:rPr>
          <w:fldChar w:fldCharType="end"/>
        </w:r>
      </w:hyperlink>
    </w:p>
    <w:p w14:paraId="51FBD728" w14:textId="5CD2D2A7" w:rsidR="00ED0337" w:rsidRPr="00C47B83" w:rsidRDefault="00ED0337" w:rsidP="00ED0337">
      <w:pPr>
        <w:pStyle w:val="TOC1"/>
        <w:rPr>
          <w:rStyle w:val="Strong"/>
          <w:szCs w:val="22"/>
        </w:rPr>
      </w:pPr>
      <w:hyperlink w:anchor="_Toc508719513" w:history="1">
        <w:r w:rsidRPr="00C47B83">
          <w:rPr>
            <w:rStyle w:val="Strong"/>
            <w:szCs w:val="22"/>
          </w:rPr>
          <w:t>6.</w:t>
        </w:r>
        <w:r w:rsidRPr="00C47B83">
          <w:rPr>
            <w:rStyle w:val="Strong"/>
            <w:szCs w:val="22"/>
          </w:rPr>
          <w:tab/>
          <w:t>THE DECISION TO VACCINATE</w:t>
        </w:r>
        <w:r w:rsidRPr="00C47B83">
          <w:rPr>
            <w:rStyle w:val="Strong"/>
            <w:webHidden/>
            <w:szCs w:val="22"/>
          </w:rPr>
          <w:tab/>
        </w:r>
        <w:r w:rsidRPr="00C47B83">
          <w:rPr>
            <w:rStyle w:val="Strong"/>
            <w:webHidden/>
            <w:szCs w:val="22"/>
          </w:rPr>
          <w:fldChar w:fldCharType="begin"/>
        </w:r>
        <w:r w:rsidRPr="00C47B83">
          <w:rPr>
            <w:rStyle w:val="Strong"/>
            <w:webHidden/>
            <w:szCs w:val="22"/>
          </w:rPr>
          <w:instrText xml:space="preserve"> PAGEREF _Toc508719513 \h </w:instrText>
        </w:r>
        <w:r w:rsidRPr="00C47B83">
          <w:rPr>
            <w:rStyle w:val="Strong"/>
            <w:webHidden/>
            <w:szCs w:val="22"/>
          </w:rPr>
        </w:r>
        <w:r w:rsidRPr="00C47B83">
          <w:rPr>
            <w:rStyle w:val="Strong"/>
            <w:webHidden/>
            <w:szCs w:val="22"/>
          </w:rPr>
          <w:fldChar w:fldCharType="separate"/>
        </w:r>
        <w:r w:rsidRPr="00C47B83">
          <w:rPr>
            <w:rStyle w:val="Strong"/>
            <w:webHidden/>
            <w:szCs w:val="22"/>
          </w:rPr>
          <w:t>14</w:t>
        </w:r>
        <w:r w:rsidRPr="00C47B83">
          <w:rPr>
            <w:rStyle w:val="Strong"/>
            <w:webHidden/>
            <w:szCs w:val="22"/>
          </w:rPr>
          <w:fldChar w:fldCharType="end"/>
        </w:r>
      </w:hyperlink>
    </w:p>
    <w:p w14:paraId="4579F76B" w14:textId="55BC5DFC" w:rsidR="00ED0337" w:rsidRPr="00C47B83" w:rsidRDefault="00C47B83" w:rsidP="00C47B83">
      <w:pPr>
        <w:pStyle w:val="TOC4"/>
        <w:rPr>
          <w:rFonts w:eastAsiaTheme="minorEastAsia"/>
          <w:noProof/>
          <w:sz w:val="22"/>
          <w:szCs w:val="22"/>
          <w:lang w:eastAsia="en-AU"/>
        </w:rPr>
      </w:pPr>
      <w:r w:rsidRPr="00C47B83">
        <w:rPr>
          <w:rStyle w:val="Hyperlink"/>
          <w:rFonts w:asciiTheme="majorHAnsi" w:hAnsiTheme="majorHAnsi" w:cstheme="majorHAnsi"/>
          <w:noProof/>
          <w:sz w:val="22"/>
          <w:szCs w:val="22"/>
          <w:u w:val="none"/>
        </w:rPr>
        <w:tab/>
      </w:r>
      <w:hyperlink w:anchor="_Toc508719514" w:history="1">
        <w:r w:rsidR="00ED0337" w:rsidRPr="00C47B83">
          <w:rPr>
            <w:rStyle w:val="Hyperlink"/>
            <w:rFonts w:asciiTheme="majorHAnsi" w:hAnsiTheme="majorHAnsi" w:cstheme="majorHAnsi"/>
            <w:noProof/>
            <w:sz w:val="22"/>
            <w:szCs w:val="22"/>
          </w:rPr>
          <w:t>Figure 2. Vaccination decision</w:t>
        </w:r>
        <w:r w:rsidR="00ED0337" w:rsidRPr="00C47B83">
          <w:rPr>
            <w:noProof/>
            <w:webHidden/>
            <w:sz w:val="22"/>
            <w:szCs w:val="22"/>
          </w:rPr>
          <w:tab/>
        </w:r>
        <w:r w:rsidR="00ED0337" w:rsidRPr="00C47B83">
          <w:rPr>
            <w:noProof/>
            <w:webHidden/>
            <w:sz w:val="22"/>
            <w:szCs w:val="22"/>
          </w:rPr>
          <w:fldChar w:fldCharType="begin"/>
        </w:r>
        <w:r w:rsidR="00ED0337" w:rsidRPr="00C47B83">
          <w:rPr>
            <w:noProof/>
            <w:webHidden/>
            <w:sz w:val="22"/>
            <w:szCs w:val="22"/>
          </w:rPr>
          <w:instrText xml:space="preserve"> PAGEREF _Toc508719514 \h </w:instrText>
        </w:r>
        <w:r w:rsidR="00ED0337" w:rsidRPr="00C47B83">
          <w:rPr>
            <w:noProof/>
            <w:webHidden/>
            <w:sz w:val="22"/>
            <w:szCs w:val="22"/>
          </w:rPr>
        </w:r>
        <w:r w:rsidR="00ED0337" w:rsidRPr="00C47B83">
          <w:rPr>
            <w:noProof/>
            <w:webHidden/>
            <w:sz w:val="22"/>
            <w:szCs w:val="22"/>
          </w:rPr>
          <w:fldChar w:fldCharType="separate"/>
        </w:r>
        <w:r w:rsidR="00ED0337" w:rsidRPr="00C47B83">
          <w:rPr>
            <w:noProof/>
            <w:webHidden/>
            <w:sz w:val="22"/>
            <w:szCs w:val="22"/>
          </w:rPr>
          <w:t>14</w:t>
        </w:r>
        <w:r w:rsidR="00ED0337" w:rsidRPr="00C47B83">
          <w:rPr>
            <w:noProof/>
            <w:webHidden/>
            <w:sz w:val="22"/>
            <w:szCs w:val="22"/>
          </w:rPr>
          <w:fldChar w:fldCharType="end"/>
        </w:r>
      </w:hyperlink>
    </w:p>
    <w:p w14:paraId="73158E32" w14:textId="366E77D8" w:rsidR="00ED0337" w:rsidRPr="00C47B83" w:rsidRDefault="00C47B83" w:rsidP="00C47B83">
      <w:pPr>
        <w:pStyle w:val="TOC4"/>
        <w:rPr>
          <w:rFonts w:eastAsiaTheme="minorEastAsia"/>
          <w:noProof/>
          <w:sz w:val="22"/>
          <w:szCs w:val="22"/>
          <w:lang w:eastAsia="en-AU"/>
        </w:rPr>
      </w:pPr>
      <w:r w:rsidRPr="00C47B83">
        <w:rPr>
          <w:rStyle w:val="Hyperlink"/>
          <w:rFonts w:asciiTheme="majorHAnsi" w:hAnsiTheme="majorHAnsi" w:cstheme="majorHAnsi"/>
          <w:noProof/>
          <w:sz w:val="22"/>
          <w:szCs w:val="22"/>
          <w:u w:val="none"/>
        </w:rPr>
        <w:tab/>
      </w:r>
      <w:hyperlink w:anchor="_Toc508719515" w:history="1">
        <w:r w:rsidR="00ED0337" w:rsidRPr="00C47B83">
          <w:rPr>
            <w:rStyle w:val="Hyperlink"/>
            <w:rFonts w:asciiTheme="majorHAnsi" w:hAnsiTheme="majorHAnsi" w:cstheme="majorHAnsi"/>
            <w:noProof/>
            <w:sz w:val="22"/>
            <w:szCs w:val="22"/>
          </w:rPr>
          <w:t>Table 2. Influences to get flu shot (main)</w:t>
        </w:r>
        <w:r w:rsidR="00ED0337" w:rsidRPr="00C47B83">
          <w:rPr>
            <w:noProof/>
            <w:webHidden/>
            <w:sz w:val="22"/>
            <w:szCs w:val="22"/>
          </w:rPr>
          <w:tab/>
        </w:r>
        <w:r w:rsidR="00ED0337" w:rsidRPr="00C47B83">
          <w:rPr>
            <w:noProof/>
            <w:webHidden/>
            <w:sz w:val="22"/>
            <w:szCs w:val="22"/>
          </w:rPr>
          <w:fldChar w:fldCharType="begin"/>
        </w:r>
        <w:r w:rsidR="00ED0337" w:rsidRPr="00C47B83">
          <w:rPr>
            <w:noProof/>
            <w:webHidden/>
            <w:sz w:val="22"/>
            <w:szCs w:val="22"/>
          </w:rPr>
          <w:instrText xml:space="preserve"> PAGEREF _Toc508719515 \h </w:instrText>
        </w:r>
        <w:r w:rsidR="00ED0337" w:rsidRPr="00C47B83">
          <w:rPr>
            <w:noProof/>
            <w:webHidden/>
            <w:sz w:val="22"/>
            <w:szCs w:val="22"/>
          </w:rPr>
        </w:r>
        <w:r w:rsidR="00ED0337" w:rsidRPr="00C47B83">
          <w:rPr>
            <w:noProof/>
            <w:webHidden/>
            <w:sz w:val="22"/>
            <w:szCs w:val="22"/>
          </w:rPr>
          <w:fldChar w:fldCharType="separate"/>
        </w:r>
        <w:r w:rsidR="00ED0337" w:rsidRPr="00C47B83">
          <w:rPr>
            <w:noProof/>
            <w:webHidden/>
            <w:sz w:val="22"/>
            <w:szCs w:val="22"/>
          </w:rPr>
          <w:t>15</w:t>
        </w:r>
        <w:r w:rsidR="00ED0337" w:rsidRPr="00C47B83">
          <w:rPr>
            <w:noProof/>
            <w:webHidden/>
            <w:sz w:val="22"/>
            <w:szCs w:val="22"/>
          </w:rPr>
          <w:fldChar w:fldCharType="end"/>
        </w:r>
      </w:hyperlink>
    </w:p>
    <w:p w14:paraId="1CFD1B90" w14:textId="38CE94B5" w:rsidR="00ED0337" w:rsidRPr="00C47B83" w:rsidRDefault="00ED0337" w:rsidP="00ED0337">
      <w:pPr>
        <w:pStyle w:val="TOC1"/>
        <w:rPr>
          <w:rStyle w:val="Strong"/>
          <w:szCs w:val="22"/>
        </w:rPr>
      </w:pPr>
      <w:hyperlink w:anchor="_Toc508719516" w:history="1">
        <w:r w:rsidRPr="00C47B83">
          <w:rPr>
            <w:rStyle w:val="Strong"/>
            <w:szCs w:val="22"/>
          </w:rPr>
          <w:t>7.</w:t>
        </w:r>
        <w:r w:rsidRPr="00C47B83">
          <w:rPr>
            <w:rStyle w:val="Strong"/>
            <w:szCs w:val="22"/>
          </w:rPr>
          <w:tab/>
          <w:t>TRIGGERS TO RECEIVING THE FLU VACCINATION</w:t>
        </w:r>
        <w:r w:rsidRPr="00C47B83">
          <w:rPr>
            <w:rStyle w:val="Strong"/>
            <w:webHidden/>
            <w:szCs w:val="22"/>
          </w:rPr>
          <w:tab/>
        </w:r>
        <w:r w:rsidRPr="00C47B83">
          <w:rPr>
            <w:rStyle w:val="Strong"/>
            <w:webHidden/>
            <w:szCs w:val="22"/>
          </w:rPr>
          <w:fldChar w:fldCharType="begin"/>
        </w:r>
        <w:r w:rsidRPr="00C47B83">
          <w:rPr>
            <w:rStyle w:val="Strong"/>
            <w:webHidden/>
            <w:szCs w:val="22"/>
          </w:rPr>
          <w:instrText xml:space="preserve"> PAGEREF _Toc508719516 \h </w:instrText>
        </w:r>
        <w:r w:rsidRPr="00C47B83">
          <w:rPr>
            <w:rStyle w:val="Strong"/>
            <w:webHidden/>
            <w:szCs w:val="22"/>
          </w:rPr>
        </w:r>
        <w:r w:rsidRPr="00C47B83">
          <w:rPr>
            <w:rStyle w:val="Strong"/>
            <w:webHidden/>
            <w:szCs w:val="22"/>
          </w:rPr>
          <w:fldChar w:fldCharType="separate"/>
        </w:r>
        <w:r w:rsidRPr="00C47B83">
          <w:rPr>
            <w:rStyle w:val="Strong"/>
            <w:webHidden/>
            <w:szCs w:val="22"/>
          </w:rPr>
          <w:t>17</w:t>
        </w:r>
        <w:r w:rsidRPr="00C47B83">
          <w:rPr>
            <w:rStyle w:val="Strong"/>
            <w:webHidden/>
            <w:szCs w:val="22"/>
          </w:rPr>
          <w:fldChar w:fldCharType="end"/>
        </w:r>
      </w:hyperlink>
    </w:p>
    <w:p w14:paraId="35171F7B" w14:textId="46F87781" w:rsidR="00ED0337" w:rsidRPr="00C47B83" w:rsidRDefault="00C47B83" w:rsidP="00C47B83">
      <w:pPr>
        <w:pStyle w:val="TOC4"/>
        <w:rPr>
          <w:rFonts w:eastAsiaTheme="minorEastAsia"/>
          <w:noProof/>
          <w:sz w:val="22"/>
          <w:szCs w:val="22"/>
          <w:lang w:eastAsia="en-AU"/>
        </w:rPr>
      </w:pPr>
      <w:r w:rsidRPr="00C47B83">
        <w:rPr>
          <w:rStyle w:val="Hyperlink"/>
          <w:rFonts w:asciiTheme="majorHAnsi" w:hAnsiTheme="majorHAnsi" w:cstheme="majorHAnsi"/>
          <w:noProof/>
          <w:sz w:val="22"/>
          <w:szCs w:val="22"/>
          <w:u w:val="none"/>
        </w:rPr>
        <w:tab/>
      </w:r>
      <w:hyperlink w:anchor="_Toc508719517" w:history="1">
        <w:r w:rsidR="00ED0337" w:rsidRPr="00C47B83">
          <w:rPr>
            <w:rStyle w:val="Hyperlink"/>
            <w:rFonts w:asciiTheme="majorHAnsi" w:hAnsiTheme="majorHAnsi" w:cstheme="majorHAnsi"/>
            <w:noProof/>
            <w:sz w:val="22"/>
            <w:szCs w:val="22"/>
          </w:rPr>
          <w:t>Figure 3. Flu vaccine – main trigger</w:t>
        </w:r>
        <w:r w:rsidR="00ED0337" w:rsidRPr="00C47B83">
          <w:rPr>
            <w:noProof/>
            <w:webHidden/>
            <w:sz w:val="22"/>
            <w:szCs w:val="22"/>
          </w:rPr>
          <w:tab/>
        </w:r>
        <w:r w:rsidR="00ED0337" w:rsidRPr="00C47B83">
          <w:rPr>
            <w:noProof/>
            <w:webHidden/>
            <w:sz w:val="22"/>
            <w:szCs w:val="22"/>
          </w:rPr>
          <w:fldChar w:fldCharType="begin"/>
        </w:r>
        <w:r w:rsidR="00ED0337" w:rsidRPr="00C47B83">
          <w:rPr>
            <w:noProof/>
            <w:webHidden/>
            <w:sz w:val="22"/>
            <w:szCs w:val="22"/>
          </w:rPr>
          <w:instrText xml:space="preserve"> PAGEREF _Toc508719517 \h </w:instrText>
        </w:r>
        <w:r w:rsidR="00ED0337" w:rsidRPr="00C47B83">
          <w:rPr>
            <w:noProof/>
            <w:webHidden/>
            <w:sz w:val="22"/>
            <w:szCs w:val="22"/>
          </w:rPr>
        </w:r>
        <w:r w:rsidR="00ED0337" w:rsidRPr="00C47B83">
          <w:rPr>
            <w:noProof/>
            <w:webHidden/>
            <w:sz w:val="22"/>
            <w:szCs w:val="22"/>
          </w:rPr>
          <w:fldChar w:fldCharType="separate"/>
        </w:r>
        <w:r w:rsidR="00ED0337" w:rsidRPr="00C47B83">
          <w:rPr>
            <w:noProof/>
            <w:webHidden/>
            <w:sz w:val="22"/>
            <w:szCs w:val="22"/>
          </w:rPr>
          <w:t>17</w:t>
        </w:r>
        <w:r w:rsidR="00ED0337" w:rsidRPr="00C47B83">
          <w:rPr>
            <w:noProof/>
            <w:webHidden/>
            <w:sz w:val="22"/>
            <w:szCs w:val="22"/>
          </w:rPr>
          <w:fldChar w:fldCharType="end"/>
        </w:r>
      </w:hyperlink>
    </w:p>
    <w:p w14:paraId="531F860D" w14:textId="1AA7CD9B" w:rsidR="00ED0337" w:rsidRPr="00C47B83" w:rsidRDefault="00ED0337" w:rsidP="00ED0337">
      <w:pPr>
        <w:pStyle w:val="TOC1"/>
        <w:rPr>
          <w:rStyle w:val="Strong"/>
          <w:szCs w:val="22"/>
        </w:rPr>
      </w:pPr>
      <w:hyperlink w:anchor="_Toc508719518" w:history="1">
        <w:r w:rsidRPr="00C47B83">
          <w:rPr>
            <w:rStyle w:val="Strong"/>
            <w:szCs w:val="22"/>
          </w:rPr>
          <w:t>8.</w:t>
        </w:r>
        <w:r w:rsidRPr="00C47B83">
          <w:rPr>
            <w:rStyle w:val="Strong"/>
            <w:szCs w:val="22"/>
          </w:rPr>
          <w:tab/>
          <w:t>BARRIERS TO VACCINATING</w:t>
        </w:r>
        <w:r w:rsidRPr="00C47B83">
          <w:rPr>
            <w:rStyle w:val="Strong"/>
            <w:webHidden/>
            <w:szCs w:val="22"/>
          </w:rPr>
          <w:tab/>
        </w:r>
        <w:r w:rsidRPr="00C47B83">
          <w:rPr>
            <w:rStyle w:val="Strong"/>
            <w:webHidden/>
            <w:szCs w:val="22"/>
          </w:rPr>
          <w:fldChar w:fldCharType="begin"/>
        </w:r>
        <w:r w:rsidRPr="00C47B83">
          <w:rPr>
            <w:rStyle w:val="Strong"/>
            <w:webHidden/>
            <w:szCs w:val="22"/>
          </w:rPr>
          <w:instrText xml:space="preserve"> PAGEREF _Toc508719518 \h </w:instrText>
        </w:r>
        <w:r w:rsidRPr="00C47B83">
          <w:rPr>
            <w:rStyle w:val="Strong"/>
            <w:webHidden/>
            <w:szCs w:val="22"/>
          </w:rPr>
        </w:r>
        <w:r w:rsidRPr="00C47B83">
          <w:rPr>
            <w:rStyle w:val="Strong"/>
            <w:webHidden/>
            <w:szCs w:val="22"/>
          </w:rPr>
          <w:fldChar w:fldCharType="separate"/>
        </w:r>
        <w:r w:rsidRPr="00C47B83">
          <w:rPr>
            <w:rStyle w:val="Strong"/>
            <w:webHidden/>
            <w:szCs w:val="22"/>
          </w:rPr>
          <w:t>18</w:t>
        </w:r>
        <w:r w:rsidRPr="00C47B83">
          <w:rPr>
            <w:rStyle w:val="Strong"/>
            <w:webHidden/>
            <w:szCs w:val="22"/>
          </w:rPr>
          <w:fldChar w:fldCharType="end"/>
        </w:r>
      </w:hyperlink>
    </w:p>
    <w:p w14:paraId="7B668ECA" w14:textId="1E118E32" w:rsidR="00ED0337" w:rsidRPr="00C47B83" w:rsidRDefault="00ED0337" w:rsidP="00ED0337">
      <w:pPr>
        <w:pStyle w:val="TOC2"/>
        <w:rPr>
          <w:rFonts w:asciiTheme="majorHAnsi" w:eastAsiaTheme="minorEastAsia" w:hAnsiTheme="majorHAnsi" w:cstheme="majorHAnsi"/>
          <w:noProof/>
          <w:szCs w:val="22"/>
          <w:lang w:eastAsia="en-AU"/>
        </w:rPr>
      </w:pPr>
      <w:hyperlink w:anchor="_Toc508719519" w:history="1">
        <w:r w:rsidRPr="00C47B83">
          <w:rPr>
            <w:rStyle w:val="Hyperlink"/>
            <w:rFonts w:asciiTheme="majorHAnsi" w:hAnsiTheme="majorHAnsi" w:cstheme="majorHAnsi"/>
            <w:noProof/>
            <w:szCs w:val="22"/>
          </w:rPr>
          <w:t>8.1</w:t>
        </w:r>
        <w:r w:rsidRPr="00C47B83">
          <w:rPr>
            <w:rFonts w:asciiTheme="majorHAnsi" w:eastAsiaTheme="minorEastAsia" w:hAnsiTheme="majorHAnsi" w:cstheme="majorHAnsi"/>
            <w:noProof/>
            <w:szCs w:val="22"/>
            <w:lang w:eastAsia="en-AU"/>
          </w:rPr>
          <w:tab/>
        </w:r>
        <w:r w:rsidRPr="00C47B83">
          <w:rPr>
            <w:rStyle w:val="Hyperlink"/>
            <w:rFonts w:asciiTheme="majorHAnsi" w:hAnsiTheme="majorHAnsi" w:cstheme="majorHAnsi"/>
            <w:noProof/>
            <w:szCs w:val="22"/>
          </w:rPr>
          <w:t>Barriers amongst those who have never had a flu shot</w:t>
        </w:r>
        <w:r w:rsidRPr="00C47B83">
          <w:rPr>
            <w:rFonts w:asciiTheme="majorHAnsi" w:hAnsiTheme="majorHAnsi" w:cstheme="majorHAnsi"/>
            <w:noProof/>
            <w:webHidden/>
            <w:szCs w:val="22"/>
          </w:rPr>
          <w:tab/>
        </w:r>
        <w:r w:rsidRPr="00C47B83">
          <w:rPr>
            <w:rFonts w:asciiTheme="majorHAnsi" w:hAnsiTheme="majorHAnsi" w:cstheme="majorHAnsi"/>
            <w:noProof/>
            <w:webHidden/>
            <w:szCs w:val="22"/>
          </w:rPr>
          <w:fldChar w:fldCharType="begin"/>
        </w:r>
        <w:r w:rsidRPr="00C47B83">
          <w:rPr>
            <w:rFonts w:asciiTheme="majorHAnsi" w:hAnsiTheme="majorHAnsi" w:cstheme="majorHAnsi"/>
            <w:noProof/>
            <w:webHidden/>
            <w:szCs w:val="22"/>
          </w:rPr>
          <w:instrText xml:space="preserve"> PAGEREF _Toc508719519 \h </w:instrText>
        </w:r>
        <w:r w:rsidRPr="00C47B83">
          <w:rPr>
            <w:rFonts w:asciiTheme="majorHAnsi" w:hAnsiTheme="majorHAnsi" w:cstheme="majorHAnsi"/>
            <w:noProof/>
            <w:webHidden/>
            <w:szCs w:val="22"/>
          </w:rPr>
        </w:r>
        <w:r w:rsidRPr="00C47B83">
          <w:rPr>
            <w:rFonts w:asciiTheme="majorHAnsi" w:hAnsiTheme="majorHAnsi" w:cstheme="majorHAnsi"/>
            <w:noProof/>
            <w:webHidden/>
            <w:szCs w:val="22"/>
          </w:rPr>
          <w:fldChar w:fldCharType="separate"/>
        </w:r>
        <w:r w:rsidRPr="00C47B83">
          <w:rPr>
            <w:rFonts w:asciiTheme="majorHAnsi" w:hAnsiTheme="majorHAnsi" w:cstheme="majorHAnsi"/>
            <w:noProof/>
            <w:webHidden/>
            <w:szCs w:val="22"/>
          </w:rPr>
          <w:t>18</w:t>
        </w:r>
        <w:r w:rsidRPr="00C47B83">
          <w:rPr>
            <w:rFonts w:asciiTheme="majorHAnsi" w:hAnsiTheme="majorHAnsi" w:cstheme="majorHAnsi"/>
            <w:noProof/>
            <w:webHidden/>
            <w:szCs w:val="22"/>
          </w:rPr>
          <w:fldChar w:fldCharType="end"/>
        </w:r>
      </w:hyperlink>
    </w:p>
    <w:p w14:paraId="2880D511" w14:textId="450D6821" w:rsidR="00ED0337" w:rsidRPr="00C47B83" w:rsidRDefault="00C47B83" w:rsidP="00C47B83">
      <w:pPr>
        <w:pStyle w:val="TOC4"/>
        <w:rPr>
          <w:rFonts w:eastAsiaTheme="minorEastAsia"/>
          <w:noProof/>
          <w:sz w:val="22"/>
          <w:szCs w:val="22"/>
          <w:lang w:eastAsia="en-AU"/>
        </w:rPr>
      </w:pPr>
      <w:r w:rsidRPr="00C47B83">
        <w:rPr>
          <w:rStyle w:val="Hyperlink"/>
          <w:rFonts w:asciiTheme="majorHAnsi" w:hAnsiTheme="majorHAnsi" w:cstheme="majorHAnsi"/>
          <w:noProof/>
          <w:sz w:val="22"/>
          <w:szCs w:val="22"/>
          <w:u w:val="none"/>
        </w:rPr>
        <w:tab/>
      </w:r>
      <w:hyperlink w:anchor="_Toc508719520" w:history="1">
        <w:r w:rsidR="00ED0337" w:rsidRPr="00C47B83">
          <w:rPr>
            <w:rStyle w:val="Hyperlink"/>
            <w:rFonts w:asciiTheme="majorHAnsi" w:hAnsiTheme="majorHAnsi" w:cstheme="majorHAnsi"/>
            <w:noProof/>
            <w:sz w:val="22"/>
            <w:szCs w:val="22"/>
          </w:rPr>
          <w:t>Figure 4. Flu vaccine barriers (never had a flu shot)</w:t>
        </w:r>
        <w:r w:rsidR="00ED0337" w:rsidRPr="00C47B83">
          <w:rPr>
            <w:noProof/>
            <w:webHidden/>
            <w:sz w:val="22"/>
            <w:szCs w:val="22"/>
          </w:rPr>
          <w:tab/>
        </w:r>
        <w:r w:rsidR="00ED0337" w:rsidRPr="00C47B83">
          <w:rPr>
            <w:noProof/>
            <w:webHidden/>
            <w:sz w:val="22"/>
            <w:szCs w:val="22"/>
          </w:rPr>
          <w:fldChar w:fldCharType="begin"/>
        </w:r>
        <w:r w:rsidR="00ED0337" w:rsidRPr="00C47B83">
          <w:rPr>
            <w:noProof/>
            <w:webHidden/>
            <w:sz w:val="22"/>
            <w:szCs w:val="22"/>
          </w:rPr>
          <w:instrText xml:space="preserve"> PAGEREF _Toc508719520 \h </w:instrText>
        </w:r>
        <w:r w:rsidR="00ED0337" w:rsidRPr="00C47B83">
          <w:rPr>
            <w:noProof/>
            <w:webHidden/>
            <w:sz w:val="22"/>
            <w:szCs w:val="22"/>
          </w:rPr>
        </w:r>
        <w:r w:rsidR="00ED0337" w:rsidRPr="00C47B83">
          <w:rPr>
            <w:noProof/>
            <w:webHidden/>
            <w:sz w:val="22"/>
            <w:szCs w:val="22"/>
          </w:rPr>
          <w:fldChar w:fldCharType="separate"/>
        </w:r>
        <w:r w:rsidR="00ED0337" w:rsidRPr="00C47B83">
          <w:rPr>
            <w:noProof/>
            <w:webHidden/>
            <w:sz w:val="22"/>
            <w:szCs w:val="22"/>
          </w:rPr>
          <w:t>18</w:t>
        </w:r>
        <w:r w:rsidR="00ED0337" w:rsidRPr="00C47B83">
          <w:rPr>
            <w:noProof/>
            <w:webHidden/>
            <w:sz w:val="22"/>
            <w:szCs w:val="22"/>
          </w:rPr>
          <w:fldChar w:fldCharType="end"/>
        </w:r>
      </w:hyperlink>
    </w:p>
    <w:p w14:paraId="717AC66A" w14:textId="3A9952B7" w:rsidR="00ED0337" w:rsidRPr="00C47B83" w:rsidRDefault="00ED0337" w:rsidP="00ED0337">
      <w:pPr>
        <w:pStyle w:val="TOC2"/>
        <w:rPr>
          <w:rFonts w:asciiTheme="majorHAnsi" w:eastAsiaTheme="minorEastAsia" w:hAnsiTheme="majorHAnsi" w:cstheme="majorHAnsi"/>
          <w:noProof/>
          <w:szCs w:val="22"/>
          <w:lang w:eastAsia="en-AU"/>
        </w:rPr>
      </w:pPr>
      <w:hyperlink w:anchor="_Toc508719521" w:history="1">
        <w:r w:rsidRPr="00C47B83">
          <w:rPr>
            <w:rStyle w:val="Hyperlink"/>
            <w:rFonts w:asciiTheme="majorHAnsi" w:hAnsiTheme="majorHAnsi" w:cstheme="majorHAnsi"/>
            <w:noProof/>
            <w:szCs w:val="22"/>
          </w:rPr>
          <w:t>8.2</w:t>
        </w:r>
        <w:r w:rsidRPr="00C47B83">
          <w:rPr>
            <w:rFonts w:asciiTheme="majorHAnsi" w:eastAsiaTheme="minorEastAsia" w:hAnsiTheme="majorHAnsi" w:cstheme="majorHAnsi"/>
            <w:noProof/>
            <w:szCs w:val="22"/>
            <w:lang w:eastAsia="en-AU"/>
          </w:rPr>
          <w:tab/>
        </w:r>
        <w:r w:rsidRPr="00C47B83">
          <w:rPr>
            <w:rStyle w:val="Hyperlink"/>
            <w:rFonts w:asciiTheme="majorHAnsi" w:hAnsiTheme="majorHAnsi" w:cstheme="majorHAnsi"/>
            <w:noProof/>
            <w:szCs w:val="22"/>
          </w:rPr>
          <w:t>Barriers amongst those who have not vaccinated in the last 12 months</w:t>
        </w:r>
        <w:r w:rsidRPr="00C47B83">
          <w:rPr>
            <w:rFonts w:asciiTheme="majorHAnsi" w:hAnsiTheme="majorHAnsi" w:cstheme="majorHAnsi"/>
            <w:noProof/>
            <w:webHidden/>
            <w:szCs w:val="22"/>
          </w:rPr>
          <w:tab/>
        </w:r>
        <w:r w:rsidRPr="00C47B83">
          <w:rPr>
            <w:rFonts w:asciiTheme="majorHAnsi" w:hAnsiTheme="majorHAnsi" w:cstheme="majorHAnsi"/>
            <w:noProof/>
            <w:webHidden/>
            <w:szCs w:val="22"/>
          </w:rPr>
          <w:fldChar w:fldCharType="begin"/>
        </w:r>
        <w:r w:rsidRPr="00C47B83">
          <w:rPr>
            <w:rFonts w:asciiTheme="majorHAnsi" w:hAnsiTheme="majorHAnsi" w:cstheme="majorHAnsi"/>
            <w:noProof/>
            <w:webHidden/>
            <w:szCs w:val="22"/>
          </w:rPr>
          <w:instrText xml:space="preserve"> PAGEREF _Toc508719521 \h </w:instrText>
        </w:r>
        <w:r w:rsidRPr="00C47B83">
          <w:rPr>
            <w:rFonts w:asciiTheme="majorHAnsi" w:hAnsiTheme="majorHAnsi" w:cstheme="majorHAnsi"/>
            <w:noProof/>
            <w:webHidden/>
            <w:szCs w:val="22"/>
          </w:rPr>
        </w:r>
        <w:r w:rsidRPr="00C47B83">
          <w:rPr>
            <w:rFonts w:asciiTheme="majorHAnsi" w:hAnsiTheme="majorHAnsi" w:cstheme="majorHAnsi"/>
            <w:noProof/>
            <w:webHidden/>
            <w:szCs w:val="22"/>
          </w:rPr>
          <w:fldChar w:fldCharType="separate"/>
        </w:r>
        <w:r w:rsidRPr="00C47B83">
          <w:rPr>
            <w:rFonts w:asciiTheme="majorHAnsi" w:hAnsiTheme="majorHAnsi" w:cstheme="majorHAnsi"/>
            <w:noProof/>
            <w:webHidden/>
            <w:szCs w:val="22"/>
          </w:rPr>
          <w:t>18</w:t>
        </w:r>
        <w:r w:rsidRPr="00C47B83">
          <w:rPr>
            <w:rFonts w:asciiTheme="majorHAnsi" w:hAnsiTheme="majorHAnsi" w:cstheme="majorHAnsi"/>
            <w:noProof/>
            <w:webHidden/>
            <w:szCs w:val="22"/>
          </w:rPr>
          <w:fldChar w:fldCharType="end"/>
        </w:r>
      </w:hyperlink>
    </w:p>
    <w:p w14:paraId="0E1AB72A" w14:textId="2E6092C8" w:rsidR="00ED0337" w:rsidRPr="00C47B83" w:rsidRDefault="00C47B83" w:rsidP="00C47B83">
      <w:pPr>
        <w:pStyle w:val="TOC4"/>
        <w:rPr>
          <w:rFonts w:eastAsiaTheme="minorEastAsia"/>
          <w:noProof/>
          <w:sz w:val="22"/>
          <w:szCs w:val="22"/>
          <w:lang w:eastAsia="en-AU"/>
        </w:rPr>
      </w:pPr>
      <w:r w:rsidRPr="00C47B83">
        <w:rPr>
          <w:rStyle w:val="Hyperlink"/>
          <w:rFonts w:asciiTheme="majorHAnsi" w:hAnsiTheme="majorHAnsi" w:cstheme="majorHAnsi"/>
          <w:noProof/>
          <w:sz w:val="22"/>
          <w:szCs w:val="22"/>
          <w:u w:val="none"/>
        </w:rPr>
        <w:tab/>
      </w:r>
      <w:hyperlink w:anchor="_Toc508719522" w:history="1">
        <w:r w:rsidR="00ED0337" w:rsidRPr="00C47B83">
          <w:rPr>
            <w:rStyle w:val="Hyperlink"/>
            <w:rFonts w:asciiTheme="majorHAnsi" w:hAnsiTheme="majorHAnsi" w:cstheme="majorHAnsi"/>
            <w:noProof/>
            <w:sz w:val="22"/>
            <w:szCs w:val="22"/>
          </w:rPr>
          <w:t>Figure 5. Flu vaccine barriers (no flu shot in the last year)</w:t>
        </w:r>
        <w:r w:rsidR="00ED0337" w:rsidRPr="00C47B83">
          <w:rPr>
            <w:noProof/>
            <w:webHidden/>
            <w:sz w:val="22"/>
            <w:szCs w:val="22"/>
          </w:rPr>
          <w:tab/>
        </w:r>
        <w:r w:rsidR="00ED0337" w:rsidRPr="00C47B83">
          <w:rPr>
            <w:noProof/>
            <w:webHidden/>
            <w:sz w:val="22"/>
            <w:szCs w:val="22"/>
          </w:rPr>
          <w:fldChar w:fldCharType="begin"/>
        </w:r>
        <w:r w:rsidR="00ED0337" w:rsidRPr="00C47B83">
          <w:rPr>
            <w:noProof/>
            <w:webHidden/>
            <w:sz w:val="22"/>
            <w:szCs w:val="22"/>
          </w:rPr>
          <w:instrText xml:space="preserve"> PAGEREF _Toc508719522 \h </w:instrText>
        </w:r>
        <w:r w:rsidR="00ED0337" w:rsidRPr="00C47B83">
          <w:rPr>
            <w:noProof/>
            <w:webHidden/>
            <w:sz w:val="22"/>
            <w:szCs w:val="22"/>
          </w:rPr>
        </w:r>
        <w:r w:rsidR="00ED0337" w:rsidRPr="00C47B83">
          <w:rPr>
            <w:noProof/>
            <w:webHidden/>
            <w:sz w:val="22"/>
            <w:szCs w:val="22"/>
          </w:rPr>
          <w:fldChar w:fldCharType="separate"/>
        </w:r>
        <w:r w:rsidR="00ED0337" w:rsidRPr="00C47B83">
          <w:rPr>
            <w:noProof/>
            <w:webHidden/>
            <w:sz w:val="22"/>
            <w:szCs w:val="22"/>
          </w:rPr>
          <w:t>19</w:t>
        </w:r>
        <w:r w:rsidR="00ED0337" w:rsidRPr="00C47B83">
          <w:rPr>
            <w:noProof/>
            <w:webHidden/>
            <w:sz w:val="22"/>
            <w:szCs w:val="22"/>
          </w:rPr>
          <w:fldChar w:fldCharType="end"/>
        </w:r>
      </w:hyperlink>
    </w:p>
    <w:p w14:paraId="31F1740A" w14:textId="75AB0E73" w:rsidR="00ED0337" w:rsidRPr="00C47B83" w:rsidRDefault="00ED0337" w:rsidP="00ED0337">
      <w:pPr>
        <w:pStyle w:val="TOC2"/>
        <w:rPr>
          <w:rFonts w:asciiTheme="majorHAnsi" w:eastAsiaTheme="minorEastAsia" w:hAnsiTheme="majorHAnsi" w:cstheme="majorHAnsi"/>
          <w:noProof/>
          <w:szCs w:val="22"/>
          <w:lang w:eastAsia="en-AU"/>
        </w:rPr>
      </w:pPr>
      <w:hyperlink w:anchor="_Toc508719523" w:history="1">
        <w:r w:rsidRPr="00C47B83">
          <w:rPr>
            <w:rStyle w:val="Hyperlink"/>
            <w:rFonts w:asciiTheme="majorHAnsi" w:hAnsiTheme="majorHAnsi" w:cstheme="majorHAnsi"/>
            <w:noProof/>
            <w:szCs w:val="22"/>
          </w:rPr>
          <w:t>8.3</w:t>
        </w:r>
        <w:r w:rsidRPr="00C47B83">
          <w:rPr>
            <w:rFonts w:asciiTheme="majorHAnsi" w:eastAsiaTheme="minorEastAsia" w:hAnsiTheme="majorHAnsi" w:cstheme="majorHAnsi"/>
            <w:noProof/>
            <w:szCs w:val="22"/>
            <w:lang w:eastAsia="en-AU"/>
          </w:rPr>
          <w:tab/>
        </w:r>
        <w:r w:rsidRPr="00C47B83">
          <w:rPr>
            <w:rStyle w:val="Hyperlink"/>
            <w:rFonts w:asciiTheme="majorHAnsi" w:hAnsiTheme="majorHAnsi" w:cstheme="majorHAnsi"/>
            <w:noProof/>
            <w:szCs w:val="22"/>
          </w:rPr>
          <w:t>Barriers amongst ‘At Risk’ target audiences</w:t>
        </w:r>
        <w:r w:rsidRPr="00C47B83">
          <w:rPr>
            <w:rFonts w:asciiTheme="majorHAnsi" w:hAnsiTheme="majorHAnsi" w:cstheme="majorHAnsi"/>
            <w:noProof/>
            <w:webHidden/>
            <w:szCs w:val="22"/>
          </w:rPr>
          <w:tab/>
        </w:r>
        <w:r w:rsidRPr="00C47B83">
          <w:rPr>
            <w:rFonts w:asciiTheme="majorHAnsi" w:hAnsiTheme="majorHAnsi" w:cstheme="majorHAnsi"/>
            <w:noProof/>
            <w:webHidden/>
            <w:szCs w:val="22"/>
          </w:rPr>
          <w:fldChar w:fldCharType="begin"/>
        </w:r>
        <w:r w:rsidRPr="00C47B83">
          <w:rPr>
            <w:rFonts w:asciiTheme="majorHAnsi" w:hAnsiTheme="majorHAnsi" w:cstheme="majorHAnsi"/>
            <w:noProof/>
            <w:webHidden/>
            <w:szCs w:val="22"/>
          </w:rPr>
          <w:instrText xml:space="preserve"> PAGEREF _Toc508719523 \h </w:instrText>
        </w:r>
        <w:r w:rsidRPr="00C47B83">
          <w:rPr>
            <w:rFonts w:asciiTheme="majorHAnsi" w:hAnsiTheme="majorHAnsi" w:cstheme="majorHAnsi"/>
            <w:noProof/>
            <w:webHidden/>
            <w:szCs w:val="22"/>
          </w:rPr>
        </w:r>
        <w:r w:rsidRPr="00C47B83">
          <w:rPr>
            <w:rFonts w:asciiTheme="majorHAnsi" w:hAnsiTheme="majorHAnsi" w:cstheme="majorHAnsi"/>
            <w:noProof/>
            <w:webHidden/>
            <w:szCs w:val="22"/>
          </w:rPr>
          <w:fldChar w:fldCharType="separate"/>
        </w:r>
        <w:r w:rsidRPr="00C47B83">
          <w:rPr>
            <w:rFonts w:asciiTheme="majorHAnsi" w:hAnsiTheme="majorHAnsi" w:cstheme="majorHAnsi"/>
            <w:noProof/>
            <w:webHidden/>
            <w:szCs w:val="22"/>
          </w:rPr>
          <w:t>19</w:t>
        </w:r>
        <w:r w:rsidRPr="00C47B83">
          <w:rPr>
            <w:rFonts w:asciiTheme="majorHAnsi" w:hAnsiTheme="majorHAnsi" w:cstheme="majorHAnsi"/>
            <w:noProof/>
            <w:webHidden/>
            <w:szCs w:val="22"/>
          </w:rPr>
          <w:fldChar w:fldCharType="end"/>
        </w:r>
      </w:hyperlink>
    </w:p>
    <w:p w14:paraId="16FD7CCD" w14:textId="76EE8882" w:rsidR="00ED0337" w:rsidRPr="00C47B83" w:rsidRDefault="00ED0337" w:rsidP="00ED0337">
      <w:pPr>
        <w:pStyle w:val="TOC1"/>
        <w:rPr>
          <w:rStyle w:val="Strong"/>
          <w:szCs w:val="22"/>
        </w:rPr>
      </w:pPr>
      <w:hyperlink w:anchor="_Toc508719524" w:history="1">
        <w:r w:rsidRPr="00C47B83">
          <w:rPr>
            <w:rStyle w:val="Strong"/>
            <w:szCs w:val="22"/>
          </w:rPr>
          <w:t>9.</w:t>
        </w:r>
        <w:r w:rsidRPr="00C47B83">
          <w:rPr>
            <w:rStyle w:val="Strong"/>
            <w:szCs w:val="22"/>
          </w:rPr>
          <w:tab/>
          <w:t>ATTITUDES &amp; CONCERNS SURROUNDING VACCINATION</w:t>
        </w:r>
        <w:r w:rsidRPr="00C47B83">
          <w:rPr>
            <w:rStyle w:val="Strong"/>
            <w:webHidden/>
            <w:szCs w:val="22"/>
          </w:rPr>
          <w:tab/>
        </w:r>
        <w:r w:rsidRPr="00C47B83">
          <w:rPr>
            <w:rStyle w:val="Strong"/>
            <w:webHidden/>
            <w:szCs w:val="22"/>
          </w:rPr>
          <w:fldChar w:fldCharType="begin"/>
        </w:r>
        <w:r w:rsidRPr="00C47B83">
          <w:rPr>
            <w:rStyle w:val="Strong"/>
            <w:webHidden/>
            <w:szCs w:val="22"/>
          </w:rPr>
          <w:instrText xml:space="preserve"> PAGEREF _Toc508719524 \h </w:instrText>
        </w:r>
        <w:r w:rsidRPr="00C47B83">
          <w:rPr>
            <w:rStyle w:val="Strong"/>
            <w:webHidden/>
            <w:szCs w:val="22"/>
          </w:rPr>
        </w:r>
        <w:r w:rsidRPr="00C47B83">
          <w:rPr>
            <w:rStyle w:val="Strong"/>
            <w:webHidden/>
            <w:szCs w:val="22"/>
          </w:rPr>
          <w:fldChar w:fldCharType="separate"/>
        </w:r>
        <w:r w:rsidRPr="00C47B83">
          <w:rPr>
            <w:rStyle w:val="Strong"/>
            <w:webHidden/>
            <w:szCs w:val="22"/>
          </w:rPr>
          <w:t>20</w:t>
        </w:r>
        <w:r w:rsidRPr="00C47B83">
          <w:rPr>
            <w:rStyle w:val="Strong"/>
            <w:webHidden/>
            <w:szCs w:val="22"/>
          </w:rPr>
          <w:fldChar w:fldCharType="end"/>
        </w:r>
      </w:hyperlink>
    </w:p>
    <w:p w14:paraId="15A97DCC" w14:textId="49EBBF7F" w:rsidR="00ED0337" w:rsidRPr="00C47B83" w:rsidRDefault="00C47B83" w:rsidP="00C47B83">
      <w:pPr>
        <w:pStyle w:val="TOC4"/>
        <w:rPr>
          <w:rFonts w:eastAsiaTheme="minorEastAsia"/>
          <w:noProof/>
          <w:sz w:val="22"/>
          <w:szCs w:val="22"/>
          <w:lang w:eastAsia="en-AU"/>
        </w:rPr>
      </w:pPr>
      <w:r w:rsidRPr="00C47B83">
        <w:rPr>
          <w:rStyle w:val="Hyperlink"/>
          <w:rFonts w:asciiTheme="majorHAnsi" w:hAnsiTheme="majorHAnsi" w:cstheme="majorHAnsi"/>
          <w:noProof/>
          <w:sz w:val="22"/>
          <w:szCs w:val="22"/>
          <w:u w:val="none"/>
        </w:rPr>
        <w:lastRenderedPageBreak/>
        <w:tab/>
      </w:r>
      <w:hyperlink w:anchor="_Toc508719525" w:history="1">
        <w:r w:rsidR="00ED0337" w:rsidRPr="00C47B83">
          <w:rPr>
            <w:rStyle w:val="Hyperlink"/>
            <w:rFonts w:asciiTheme="majorHAnsi" w:hAnsiTheme="majorHAnsi" w:cstheme="majorHAnsi"/>
            <w:noProof/>
            <w:sz w:val="22"/>
            <w:szCs w:val="22"/>
          </w:rPr>
          <w:t>Figure 6. Vaccination attitudes (i)</w:t>
        </w:r>
        <w:r w:rsidR="00ED0337" w:rsidRPr="00C47B83">
          <w:rPr>
            <w:noProof/>
            <w:webHidden/>
            <w:sz w:val="22"/>
            <w:szCs w:val="22"/>
          </w:rPr>
          <w:tab/>
        </w:r>
        <w:r w:rsidR="00ED0337" w:rsidRPr="00C47B83">
          <w:rPr>
            <w:noProof/>
            <w:webHidden/>
            <w:sz w:val="22"/>
            <w:szCs w:val="22"/>
          </w:rPr>
          <w:fldChar w:fldCharType="begin"/>
        </w:r>
        <w:r w:rsidR="00ED0337" w:rsidRPr="00C47B83">
          <w:rPr>
            <w:noProof/>
            <w:webHidden/>
            <w:sz w:val="22"/>
            <w:szCs w:val="22"/>
          </w:rPr>
          <w:instrText xml:space="preserve"> PAGEREF _Toc508719525 \h </w:instrText>
        </w:r>
        <w:r w:rsidR="00ED0337" w:rsidRPr="00C47B83">
          <w:rPr>
            <w:noProof/>
            <w:webHidden/>
            <w:sz w:val="22"/>
            <w:szCs w:val="22"/>
          </w:rPr>
        </w:r>
        <w:r w:rsidR="00ED0337" w:rsidRPr="00C47B83">
          <w:rPr>
            <w:noProof/>
            <w:webHidden/>
            <w:sz w:val="22"/>
            <w:szCs w:val="22"/>
          </w:rPr>
          <w:fldChar w:fldCharType="separate"/>
        </w:r>
        <w:r w:rsidR="00ED0337" w:rsidRPr="00C47B83">
          <w:rPr>
            <w:noProof/>
            <w:webHidden/>
            <w:sz w:val="22"/>
            <w:szCs w:val="22"/>
          </w:rPr>
          <w:t>20</w:t>
        </w:r>
        <w:r w:rsidR="00ED0337" w:rsidRPr="00C47B83">
          <w:rPr>
            <w:noProof/>
            <w:webHidden/>
            <w:sz w:val="22"/>
            <w:szCs w:val="22"/>
          </w:rPr>
          <w:fldChar w:fldCharType="end"/>
        </w:r>
      </w:hyperlink>
    </w:p>
    <w:p w14:paraId="224BACDD" w14:textId="741E57DB" w:rsidR="00ED0337" w:rsidRPr="00C47B83" w:rsidRDefault="00C47B83" w:rsidP="00C47B83">
      <w:pPr>
        <w:pStyle w:val="TOC4"/>
        <w:rPr>
          <w:rFonts w:eastAsiaTheme="minorEastAsia"/>
          <w:noProof/>
          <w:sz w:val="22"/>
          <w:szCs w:val="22"/>
          <w:lang w:eastAsia="en-AU"/>
        </w:rPr>
      </w:pPr>
      <w:r w:rsidRPr="00C47B83">
        <w:rPr>
          <w:rStyle w:val="Hyperlink"/>
          <w:rFonts w:asciiTheme="majorHAnsi" w:hAnsiTheme="majorHAnsi" w:cstheme="majorHAnsi"/>
          <w:noProof/>
          <w:sz w:val="22"/>
          <w:szCs w:val="22"/>
          <w:u w:val="none"/>
        </w:rPr>
        <w:tab/>
      </w:r>
      <w:hyperlink w:anchor="_Toc508719526" w:history="1">
        <w:r w:rsidR="00ED0337" w:rsidRPr="00C47B83">
          <w:rPr>
            <w:rStyle w:val="Hyperlink"/>
            <w:rFonts w:asciiTheme="majorHAnsi" w:hAnsiTheme="majorHAnsi" w:cstheme="majorHAnsi"/>
            <w:noProof/>
            <w:sz w:val="22"/>
            <w:szCs w:val="22"/>
          </w:rPr>
          <w:t>Figure 7. Vaccination attitudes (ii)</w:t>
        </w:r>
        <w:r w:rsidR="00ED0337" w:rsidRPr="00C47B83">
          <w:rPr>
            <w:noProof/>
            <w:webHidden/>
            <w:sz w:val="22"/>
            <w:szCs w:val="22"/>
          </w:rPr>
          <w:tab/>
        </w:r>
        <w:r w:rsidR="00ED0337" w:rsidRPr="00C47B83">
          <w:rPr>
            <w:noProof/>
            <w:webHidden/>
            <w:sz w:val="22"/>
            <w:szCs w:val="22"/>
          </w:rPr>
          <w:fldChar w:fldCharType="begin"/>
        </w:r>
        <w:r w:rsidR="00ED0337" w:rsidRPr="00C47B83">
          <w:rPr>
            <w:noProof/>
            <w:webHidden/>
            <w:sz w:val="22"/>
            <w:szCs w:val="22"/>
          </w:rPr>
          <w:instrText xml:space="preserve"> PAGEREF _Toc508719526 \h </w:instrText>
        </w:r>
        <w:r w:rsidR="00ED0337" w:rsidRPr="00C47B83">
          <w:rPr>
            <w:noProof/>
            <w:webHidden/>
            <w:sz w:val="22"/>
            <w:szCs w:val="22"/>
          </w:rPr>
        </w:r>
        <w:r w:rsidR="00ED0337" w:rsidRPr="00C47B83">
          <w:rPr>
            <w:noProof/>
            <w:webHidden/>
            <w:sz w:val="22"/>
            <w:szCs w:val="22"/>
          </w:rPr>
          <w:fldChar w:fldCharType="separate"/>
        </w:r>
        <w:r w:rsidR="00ED0337" w:rsidRPr="00C47B83">
          <w:rPr>
            <w:noProof/>
            <w:webHidden/>
            <w:sz w:val="22"/>
            <w:szCs w:val="22"/>
          </w:rPr>
          <w:t>21</w:t>
        </w:r>
        <w:r w:rsidR="00ED0337" w:rsidRPr="00C47B83">
          <w:rPr>
            <w:noProof/>
            <w:webHidden/>
            <w:sz w:val="22"/>
            <w:szCs w:val="22"/>
          </w:rPr>
          <w:fldChar w:fldCharType="end"/>
        </w:r>
      </w:hyperlink>
    </w:p>
    <w:p w14:paraId="4C336523" w14:textId="1310A70C" w:rsidR="00ED0337" w:rsidRPr="00C47B83" w:rsidRDefault="00ED0337" w:rsidP="00ED0337">
      <w:pPr>
        <w:pStyle w:val="TOC1"/>
        <w:rPr>
          <w:rStyle w:val="Strong"/>
          <w:szCs w:val="22"/>
        </w:rPr>
      </w:pPr>
      <w:hyperlink w:anchor="_Toc508719527" w:history="1">
        <w:r w:rsidRPr="00C47B83">
          <w:rPr>
            <w:rStyle w:val="Strong"/>
            <w:szCs w:val="22"/>
          </w:rPr>
          <w:t>10.</w:t>
        </w:r>
        <w:r w:rsidRPr="00C47B83">
          <w:rPr>
            <w:rStyle w:val="Strong"/>
            <w:szCs w:val="22"/>
          </w:rPr>
          <w:tab/>
          <w:t>RESEARCH &amp; SOURCES OF INFORMATION</w:t>
        </w:r>
        <w:r w:rsidRPr="00C47B83">
          <w:rPr>
            <w:rStyle w:val="Strong"/>
            <w:webHidden/>
            <w:szCs w:val="22"/>
          </w:rPr>
          <w:tab/>
        </w:r>
        <w:r w:rsidRPr="00C47B83">
          <w:rPr>
            <w:rStyle w:val="Strong"/>
            <w:webHidden/>
            <w:szCs w:val="22"/>
          </w:rPr>
          <w:fldChar w:fldCharType="begin"/>
        </w:r>
        <w:r w:rsidRPr="00C47B83">
          <w:rPr>
            <w:rStyle w:val="Strong"/>
            <w:webHidden/>
            <w:szCs w:val="22"/>
          </w:rPr>
          <w:instrText xml:space="preserve"> PAGEREF _Toc508719527 \h </w:instrText>
        </w:r>
        <w:r w:rsidRPr="00C47B83">
          <w:rPr>
            <w:rStyle w:val="Strong"/>
            <w:webHidden/>
            <w:szCs w:val="22"/>
          </w:rPr>
        </w:r>
        <w:r w:rsidRPr="00C47B83">
          <w:rPr>
            <w:rStyle w:val="Strong"/>
            <w:webHidden/>
            <w:szCs w:val="22"/>
          </w:rPr>
          <w:fldChar w:fldCharType="separate"/>
        </w:r>
        <w:r w:rsidRPr="00C47B83">
          <w:rPr>
            <w:rStyle w:val="Strong"/>
            <w:webHidden/>
            <w:szCs w:val="22"/>
          </w:rPr>
          <w:t>22</w:t>
        </w:r>
        <w:r w:rsidRPr="00C47B83">
          <w:rPr>
            <w:rStyle w:val="Strong"/>
            <w:webHidden/>
            <w:szCs w:val="22"/>
          </w:rPr>
          <w:fldChar w:fldCharType="end"/>
        </w:r>
      </w:hyperlink>
    </w:p>
    <w:p w14:paraId="6ABBDB29" w14:textId="4C52D9A2" w:rsidR="00ED0337" w:rsidRPr="00C47B83" w:rsidRDefault="00ED0337" w:rsidP="00ED0337">
      <w:pPr>
        <w:pStyle w:val="TOC2"/>
        <w:rPr>
          <w:rFonts w:asciiTheme="majorHAnsi" w:eastAsiaTheme="minorEastAsia" w:hAnsiTheme="majorHAnsi" w:cstheme="majorHAnsi"/>
          <w:noProof/>
          <w:szCs w:val="22"/>
          <w:lang w:eastAsia="en-AU"/>
        </w:rPr>
      </w:pPr>
      <w:hyperlink w:anchor="_Toc508719528" w:history="1">
        <w:r w:rsidRPr="00C47B83">
          <w:rPr>
            <w:rStyle w:val="Hyperlink"/>
            <w:rFonts w:asciiTheme="majorHAnsi" w:hAnsiTheme="majorHAnsi" w:cstheme="majorHAnsi"/>
            <w:noProof/>
            <w:szCs w:val="22"/>
          </w:rPr>
          <w:t>10.1</w:t>
        </w:r>
        <w:r w:rsidRPr="00C47B83">
          <w:rPr>
            <w:rFonts w:asciiTheme="majorHAnsi" w:eastAsiaTheme="minorEastAsia" w:hAnsiTheme="majorHAnsi" w:cstheme="majorHAnsi"/>
            <w:noProof/>
            <w:szCs w:val="22"/>
            <w:lang w:eastAsia="en-AU"/>
          </w:rPr>
          <w:tab/>
        </w:r>
        <w:r w:rsidRPr="00C47B83">
          <w:rPr>
            <w:rStyle w:val="Hyperlink"/>
            <w:rFonts w:asciiTheme="majorHAnsi" w:hAnsiTheme="majorHAnsi" w:cstheme="majorHAnsi"/>
            <w:noProof/>
            <w:szCs w:val="22"/>
          </w:rPr>
          <w:t>Amount and type of information sought about the flu vaccine</w:t>
        </w:r>
        <w:r w:rsidRPr="00C47B83">
          <w:rPr>
            <w:rFonts w:asciiTheme="majorHAnsi" w:hAnsiTheme="majorHAnsi" w:cstheme="majorHAnsi"/>
            <w:noProof/>
            <w:webHidden/>
            <w:szCs w:val="22"/>
          </w:rPr>
          <w:tab/>
        </w:r>
        <w:r w:rsidRPr="00C47B83">
          <w:rPr>
            <w:rFonts w:asciiTheme="majorHAnsi" w:hAnsiTheme="majorHAnsi" w:cstheme="majorHAnsi"/>
            <w:noProof/>
            <w:webHidden/>
            <w:szCs w:val="22"/>
          </w:rPr>
          <w:fldChar w:fldCharType="begin"/>
        </w:r>
        <w:r w:rsidRPr="00C47B83">
          <w:rPr>
            <w:rFonts w:asciiTheme="majorHAnsi" w:hAnsiTheme="majorHAnsi" w:cstheme="majorHAnsi"/>
            <w:noProof/>
            <w:webHidden/>
            <w:szCs w:val="22"/>
          </w:rPr>
          <w:instrText xml:space="preserve"> PAGEREF _Toc508719528 \h </w:instrText>
        </w:r>
        <w:r w:rsidRPr="00C47B83">
          <w:rPr>
            <w:rFonts w:asciiTheme="majorHAnsi" w:hAnsiTheme="majorHAnsi" w:cstheme="majorHAnsi"/>
            <w:noProof/>
            <w:webHidden/>
            <w:szCs w:val="22"/>
          </w:rPr>
        </w:r>
        <w:r w:rsidRPr="00C47B83">
          <w:rPr>
            <w:rFonts w:asciiTheme="majorHAnsi" w:hAnsiTheme="majorHAnsi" w:cstheme="majorHAnsi"/>
            <w:noProof/>
            <w:webHidden/>
            <w:szCs w:val="22"/>
          </w:rPr>
          <w:fldChar w:fldCharType="separate"/>
        </w:r>
        <w:r w:rsidRPr="00C47B83">
          <w:rPr>
            <w:rFonts w:asciiTheme="majorHAnsi" w:hAnsiTheme="majorHAnsi" w:cstheme="majorHAnsi"/>
            <w:noProof/>
            <w:webHidden/>
            <w:szCs w:val="22"/>
          </w:rPr>
          <w:t>22</w:t>
        </w:r>
        <w:r w:rsidRPr="00C47B83">
          <w:rPr>
            <w:rFonts w:asciiTheme="majorHAnsi" w:hAnsiTheme="majorHAnsi" w:cstheme="majorHAnsi"/>
            <w:noProof/>
            <w:webHidden/>
            <w:szCs w:val="22"/>
          </w:rPr>
          <w:fldChar w:fldCharType="end"/>
        </w:r>
      </w:hyperlink>
    </w:p>
    <w:p w14:paraId="43D39FDE" w14:textId="4B1D5BE7" w:rsidR="00ED0337" w:rsidRPr="00C47B83" w:rsidRDefault="00C47B83" w:rsidP="00C47B83">
      <w:pPr>
        <w:pStyle w:val="TOC4"/>
        <w:rPr>
          <w:rFonts w:eastAsiaTheme="minorEastAsia"/>
          <w:noProof/>
          <w:sz w:val="22"/>
          <w:szCs w:val="22"/>
          <w:lang w:eastAsia="en-AU"/>
        </w:rPr>
      </w:pPr>
      <w:r w:rsidRPr="00C47B83">
        <w:rPr>
          <w:rStyle w:val="Hyperlink"/>
          <w:rFonts w:asciiTheme="majorHAnsi" w:hAnsiTheme="majorHAnsi" w:cstheme="majorHAnsi"/>
          <w:noProof/>
          <w:sz w:val="22"/>
          <w:szCs w:val="22"/>
          <w:u w:val="none"/>
        </w:rPr>
        <w:tab/>
      </w:r>
      <w:hyperlink w:anchor="_Toc508719529" w:history="1">
        <w:r w:rsidR="00ED0337" w:rsidRPr="00C47B83">
          <w:rPr>
            <w:rStyle w:val="Hyperlink"/>
            <w:rFonts w:asciiTheme="majorHAnsi" w:hAnsiTheme="majorHAnsi" w:cstheme="majorHAnsi"/>
            <w:noProof/>
            <w:sz w:val="22"/>
            <w:szCs w:val="22"/>
          </w:rPr>
          <w:t>Figure 8. Amount of information sourced for decision</w:t>
        </w:r>
        <w:r w:rsidR="00ED0337" w:rsidRPr="00C47B83">
          <w:rPr>
            <w:noProof/>
            <w:webHidden/>
            <w:sz w:val="22"/>
            <w:szCs w:val="22"/>
          </w:rPr>
          <w:tab/>
        </w:r>
        <w:r w:rsidR="00ED0337" w:rsidRPr="00C47B83">
          <w:rPr>
            <w:noProof/>
            <w:webHidden/>
            <w:sz w:val="22"/>
            <w:szCs w:val="22"/>
          </w:rPr>
          <w:fldChar w:fldCharType="begin"/>
        </w:r>
        <w:r w:rsidR="00ED0337" w:rsidRPr="00C47B83">
          <w:rPr>
            <w:noProof/>
            <w:webHidden/>
            <w:sz w:val="22"/>
            <w:szCs w:val="22"/>
          </w:rPr>
          <w:instrText xml:space="preserve"> PAGEREF _Toc508719529 \h </w:instrText>
        </w:r>
        <w:r w:rsidR="00ED0337" w:rsidRPr="00C47B83">
          <w:rPr>
            <w:noProof/>
            <w:webHidden/>
            <w:sz w:val="22"/>
            <w:szCs w:val="22"/>
          </w:rPr>
        </w:r>
        <w:r w:rsidR="00ED0337" w:rsidRPr="00C47B83">
          <w:rPr>
            <w:noProof/>
            <w:webHidden/>
            <w:sz w:val="22"/>
            <w:szCs w:val="22"/>
          </w:rPr>
          <w:fldChar w:fldCharType="separate"/>
        </w:r>
        <w:r w:rsidR="00ED0337" w:rsidRPr="00C47B83">
          <w:rPr>
            <w:noProof/>
            <w:webHidden/>
            <w:sz w:val="22"/>
            <w:szCs w:val="22"/>
          </w:rPr>
          <w:t>22</w:t>
        </w:r>
        <w:r w:rsidR="00ED0337" w:rsidRPr="00C47B83">
          <w:rPr>
            <w:noProof/>
            <w:webHidden/>
            <w:sz w:val="22"/>
            <w:szCs w:val="22"/>
          </w:rPr>
          <w:fldChar w:fldCharType="end"/>
        </w:r>
      </w:hyperlink>
    </w:p>
    <w:p w14:paraId="28A8D7AC" w14:textId="693E2D0C" w:rsidR="00ED0337" w:rsidRPr="00C47B83" w:rsidRDefault="00ED0337" w:rsidP="00ED0337">
      <w:pPr>
        <w:pStyle w:val="TOC2"/>
        <w:rPr>
          <w:rFonts w:asciiTheme="majorHAnsi" w:eastAsiaTheme="minorEastAsia" w:hAnsiTheme="majorHAnsi" w:cstheme="majorHAnsi"/>
          <w:noProof/>
          <w:szCs w:val="22"/>
          <w:lang w:eastAsia="en-AU"/>
        </w:rPr>
      </w:pPr>
      <w:hyperlink w:anchor="_Toc508719530" w:history="1">
        <w:r w:rsidRPr="00C47B83">
          <w:rPr>
            <w:rStyle w:val="Hyperlink"/>
            <w:rFonts w:asciiTheme="majorHAnsi" w:hAnsiTheme="majorHAnsi" w:cstheme="majorHAnsi"/>
            <w:noProof/>
            <w:szCs w:val="22"/>
          </w:rPr>
          <w:t>10.2</w:t>
        </w:r>
        <w:r w:rsidRPr="00C47B83">
          <w:rPr>
            <w:rFonts w:asciiTheme="majorHAnsi" w:eastAsiaTheme="minorEastAsia" w:hAnsiTheme="majorHAnsi" w:cstheme="majorHAnsi"/>
            <w:noProof/>
            <w:szCs w:val="22"/>
            <w:lang w:eastAsia="en-AU"/>
          </w:rPr>
          <w:tab/>
        </w:r>
        <w:r w:rsidRPr="00C47B83">
          <w:rPr>
            <w:rStyle w:val="Hyperlink"/>
            <w:rFonts w:asciiTheme="majorHAnsi" w:hAnsiTheme="majorHAnsi" w:cstheme="majorHAnsi"/>
            <w:noProof/>
            <w:szCs w:val="22"/>
          </w:rPr>
          <w:t>Sources of information about the flu vaccine</w:t>
        </w:r>
        <w:r w:rsidRPr="00C47B83">
          <w:rPr>
            <w:rFonts w:asciiTheme="majorHAnsi" w:hAnsiTheme="majorHAnsi" w:cstheme="majorHAnsi"/>
            <w:noProof/>
            <w:webHidden/>
            <w:szCs w:val="22"/>
          </w:rPr>
          <w:tab/>
        </w:r>
        <w:r w:rsidRPr="00C47B83">
          <w:rPr>
            <w:rFonts w:asciiTheme="majorHAnsi" w:hAnsiTheme="majorHAnsi" w:cstheme="majorHAnsi"/>
            <w:noProof/>
            <w:webHidden/>
            <w:szCs w:val="22"/>
          </w:rPr>
          <w:fldChar w:fldCharType="begin"/>
        </w:r>
        <w:r w:rsidRPr="00C47B83">
          <w:rPr>
            <w:rFonts w:asciiTheme="majorHAnsi" w:hAnsiTheme="majorHAnsi" w:cstheme="majorHAnsi"/>
            <w:noProof/>
            <w:webHidden/>
            <w:szCs w:val="22"/>
          </w:rPr>
          <w:instrText xml:space="preserve"> PAGEREF _Toc508719530 \h </w:instrText>
        </w:r>
        <w:r w:rsidRPr="00C47B83">
          <w:rPr>
            <w:rFonts w:asciiTheme="majorHAnsi" w:hAnsiTheme="majorHAnsi" w:cstheme="majorHAnsi"/>
            <w:noProof/>
            <w:webHidden/>
            <w:szCs w:val="22"/>
          </w:rPr>
        </w:r>
        <w:r w:rsidRPr="00C47B83">
          <w:rPr>
            <w:rFonts w:asciiTheme="majorHAnsi" w:hAnsiTheme="majorHAnsi" w:cstheme="majorHAnsi"/>
            <w:noProof/>
            <w:webHidden/>
            <w:szCs w:val="22"/>
          </w:rPr>
          <w:fldChar w:fldCharType="separate"/>
        </w:r>
        <w:r w:rsidRPr="00C47B83">
          <w:rPr>
            <w:rFonts w:asciiTheme="majorHAnsi" w:hAnsiTheme="majorHAnsi" w:cstheme="majorHAnsi"/>
            <w:noProof/>
            <w:webHidden/>
            <w:szCs w:val="22"/>
          </w:rPr>
          <w:t>23</w:t>
        </w:r>
        <w:r w:rsidRPr="00C47B83">
          <w:rPr>
            <w:rFonts w:asciiTheme="majorHAnsi" w:hAnsiTheme="majorHAnsi" w:cstheme="majorHAnsi"/>
            <w:noProof/>
            <w:webHidden/>
            <w:szCs w:val="22"/>
          </w:rPr>
          <w:fldChar w:fldCharType="end"/>
        </w:r>
      </w:hyperlink>
    </w:p>
    <w:p w14:paraId="7066BB05" w14:textId="405B83C3" w:rsidR="00ED0337" w:rsidRPr="00C47B83" w:rsidRDefault="00C47B83" w:rsidP="00C47B83">
      <w:pPr>
        <w:pStyle w:val="TOC4"/>
        <w:rPr>
          <w:rFonts w:eastAsiaTheme="minorEastAsia"/>
          <w:noProof/>
          <w:sz w:val="22"/>
          <w:szCs w:val="22"/>
          <w:lang w:eastAsia="en-AU"/>
        </w:rPr>
      </w:pPr>
      <w:r w:rsidRPr="00C47B83">
        <w:rPr>
          <w:rStyle w:val="Hyperlink"/>
          <w:rFonts w:asciiTheme="majorHAnsi" w:hAnsiTheme="majorHAnsi" w:cstheme="majorHAnsi"/>
          <w:noProof/>
          <w:sz w:val="22"/>
          <w:szCs w:val="22"/>
          <w:u w:val="none"/>
        </w:rPr>
        <w:tab/>
      </w:r>
      <w:hyperlink w:anchor="_Toc508719531" w:history="1">
        <w:r w:rsidR="00ED0337" w:rsidRPr="00C47B83">
          <w:rPr>
            <w:rStyle w:val="Hyperlink"/>
            <w:rFonts w:asciiTheme="majorHAnsi" w:hAnsiTheme="majorHAnsi" w:cstheme="majorHAnsi"/>
            <w:noProof/>
            <w:sz w:val="22"/>
            <w:szCs w:val="22"/>
          </w:rPr>
          <w:t>Figure 9. Top 3 flu vaccine information sources</w:t>
        </w:r>
        <w:r w:rsidR="00ED0337" w:rsidRPr="00C47B83">
          <w:rPr>
            <w:noProof/>
            <w:webHidden/>
            <w:sz w:val="22"/>
            <w:szCs w:val="22"/>
          </w:rPr>
          <w:tab/>
        </w:r>
        <w:r w:rsidR="00ED0337" w:rsidRPr="00C47B83">
          <w:rPr>
            <w:noProof/>
            <w:webHidden/>
            <w:sz w:val="22"/>
            <w:szCs w:val="22"/>
          </w:rPr>
          <w:fldChar w:fldCharType="begin"/>
        </w:r>
        <w:r w:rsidR="00ED0337" w:rsidRPr="00C47B83">
          <w:rPr>
            <w:noProof/>
            <w:webHidden/>
            <w:sz w:val="22"/>
            <w:szCs w:val="22"/>
          </w:rPr>
          <w:instrText xml:space="preserve"> PAGEREF _Toc508719531 \h </w:instrText>
        </w:r>
        <w:r w:rsidR="00ED0337" w:rsidRPr="00C47B83">
          <w:rPr>
            <w:noProof/>
            <w:webHidden/>
            <w:sz w:val="22"/>
            <w:szCs w:val="22"/>
          </w:rPr>
        </w:r>
        <w:r w:rsidR="00ED0337" w:rsidRPr="00C47B83">
          <w:rPr>
            <w:noProof/>
            <w:webHidden/>
            <w:sz w:val="22"/>
            <w:szCs w:val="22"/>
          </w:rPr>
          <w:fldChar w:fldCharType="separate"/>
        </w:r>
        <w:r w:rsidR="00ED0337" w:rsidRPr="00C47B83">
          <w:rPr>
            <w:noProof/>
            <w:webHidden/>
            <w:sz w:val="22"/>
            <w:szCs w:val="22"/>
          </w:rPr>
          <w:t>23</w:t>
        </w:r>
        <w:r w:rsidR="00ED0337" w:rsidRPr="00C47B83">
          <w:rPr>
            <w:noProof/>
            <w:webHidden/>
            <w:sz w:val="22"/>
            <w:szCs w:val="22"/>
          </w:rPr>
          <w:fldChar w:fldCharType="end"/>
        </w:r>
      </w:hyperlink>
    </w:p>
    <w:p w14:paraId="3021B158" w14:textId="19DE5F83" w:rsidR="00ED0337" w:rsidRPr="00C47B83" w:rsidRDefault="00ED0337" w:rsidP="00ED0337">
      <w:pPr>
        <w:pStyle w:val="TOC2"/>
        <w:rPr>
          <w:rFonts w:asciiTheme="majorHAnsi" w:eastAsiaTheme="minorEastAsia" w:hAnsiTheme="majorHAnsi" w:cstheme="majorHAnsi"/>
          <w:noProof/>
          <w:szCs w:val="22"/>
          <w:lang w:eastAsia="en-AU"/>
        </w:rPr>
      </w:pPr>
      <w:hyperlink w:anchor="_Toc508719532" w:history="1">
        <w:r w:rsidRPr="00C47B83">
          <w:rPr>
            <w:rStyle w:val="Hyperlink"/>
            <w:rFonts w:asciiTheme="majorHAnsi" w:hAnsiTheme="majorHAnsi" w:cstheme="majorHAnsi"/>
            <w:noProof/>
            <w:szCs w:val="22"/>
          </w:rPr>
          <w:t>10.3</w:t>
        </w:r>
        <w:r w:rsidRPr="00C47B83">
          <w:rPr>
            <w:rFonts w:asciiTheme="majorHAnsi" w:eastAsiaTheme="minorEastAsia" w:hAnsiTheme="majorHAnsi" w:cstheme="majorHAnsi"/>
            <w:noProof/>
            <w:szCs w:val="22"/>
            <w:lang w:eastAsia="en-AU"/>
          </w:rPr>
          <w:tab/>
        </w:r>
        <w:r w:rsidRPr="00C47B83">
          <w:rPr>
            <w:rStyle w:val="Hyperlink"/>
            <w:rFonts w:asciiTheme="majorHAnsi" w:hAnsiTheme="majorHAnsi" w:cstheme="majorHAnsi"/>
            <w:noProof/>
            <w:szCs w:val="22"/>
          </w:rPr>
          <w:t>Assessment of information search</w:t>
        </w:r>
        <w:r w:rsidRPr="00C47B83">
          <w:rPr>
            <w:rFonts w:asciiTheme="majorHAnsi" w:hAnsiTheme="majorHAnsi" w:cstheme="majorHAnsi"/>
            <w:noProof/>
            <w:webHidden/>
            <w:szCs w:val="22"/>
          </w:rPr>
          <w:tab/>
        </w:r>
        <w:r w:rsidRPr="00C47B83">
          <w:rPr>
            <w:rFonts w:asciiTheme="majorHAnsi" w:hAnsiTheme="majorHAnsi" w:cstheme="majorHAnsi"/>
            <w:noProof/>
            <w:webHidden/>
            <w:szCs w:val="22"/>
          </w:rPr>
          <w:fldChar w:fldCharType="begin"/>
        </w:r>
        <w:r w:rsidRPr="00C47B83">
          <w:rPr>
            <w:rFonts w:asciiTheme="majorHAnsi" w:hAnsiTheme="majorHAnsi" w:cstheme="majorHAnsi"/>
            <w:noProof/>
            <w:webHidden/>
            <w:szCs w:val="22"/>
          </w:rPr>
          <w:instrText xml:space="preserve"> PAGEREF _Toc508719532 \h </w:instrText>
        </w:r>
        <w:r w:rsidRPr="00C47B83">
          <w:rPr>
            <w:rFonts w:asciiTheme="majorHAnsi" w:hAnsiTheme="majorHAnsi" w:cstheme="majorHAnsi"/>
            <w:noProof/>
            <w:webHidden/>
            <w:szCs w:val="22"/>
          </w:rPr>
        </w:r>
        <w:r w:rsidRPr="00C47B83">
          <w:rPr>
            <w:rFonts w:asciiTheme="majorHAnsi" w:hAnsiTheme="majorHAnsi" w:cstheme="majorHAnsi"/>
            <w:noProof/>
            <w:webHidden/>
            <w:szCs w:val="22"/>
          </w:rPr>
          <w:fldChar w:fldCharType="separate"/>
        </w:r>
        <w:r w:rsidRPr="00C47B83">
          <w:rPr>
            <w:rFonts w:asciiTheme="majorHAnsi" w:hAnsiTheme="majorHAnsi" w:cstheme="majorHAnsi"/>
            <w:noProof/>
            <w:webHidden/>
            <w:szCs w:val="22"/>
          </w:rPr>
          <w:t>24</w:t>
        </w:r>
        <w:r w:rsidRPr="00C47B83">
          <w:rPr>
            <w:rFonts w:asciiTheme="majorHAnsi" w:hAnsiTheme="majorHAnsi" w:cstheme="majorHAnsi"/>
            <w:noProof/>
            <w:webHidden/>
            <w:szCs w:val="22"/>
          </w:rPr>
          <w:fldChar w:fldCharType="end"/>
        </w:r>
      </w:hyperlink>
    </w:p>
    <w:p w14:paraId="179D40A2" w14:textId="11DA9753" w:rsidR="00ED0337" w:rsidRPr="00C47B83" w:rsidRDefault="00C47B83" w:rsidP="00C47B83">
      <w:pPr>
        <w:pStyle w:val="TOC4"/>
        <w:rPr>
          <w:rFonts w:eastAsiaTheme="minorEastAsia"/>
          <w:noProof/>
          <w:sz w:val="22"/>
          <w:szCs w:val="22"/>
          <w:lang w:eastAsia="en-AU"/>
        </w:rPr>
      </w:pPr>
      <w:r w:rsidRPr="00C47B83">
        <w:rPr>
          <w:rStyle w:val="Hyperlink"/>
          <w:rFonts w:asciiTheme="majorHAnsi" w:hAnsiTheme="majorHAnsi" w:cstheme="majorHAnsi"/>
          <w:noProof/>
          <w:sz w:val="22"/>
          <w:szCs w:val="22"/>
          <w:u w:val="none"/>
        </w:rPr>
        <w:tab/>
      </w:r>
      <w:hyperlink w:anchor="_Toc508719533" w:history="1">
        <w:r w:rsidR="00ED0337" w:rsidRPr="00C47B83">
          <w:rPr>
            <w:rStyle w:val="Hyperlink"/>
            <w:rFonts w:asciiTheme="majorHAnsi" w:hAnsiTheme="majorHAnsi" w:cstheme="majorHAnsi"/>
            <w:noProof/>
            <w:sz w:val="22"/>
            <w:szCs w:val="22"/>
          </w:rPr>
          <w:t>Figure 10. Satisfaction with information</w:t>
        </w:r>
        <w:r w:rsidR="00ED0337" w:rsidRPr="00C47B83">
          <w:rPr>
            <w:noProof/>
            <w:webHidden/>
            <w:sz w:val="22"/>
            <w:szCs w:val="22"/>
          </w:rPr>
          <w:tab/>
        </w:r>
        <w:r w:rsidR="00ED0337" w:rsidRPr="00C47B83">
          <w:rPr>
            <w:noProof/>
            <w:webHidden/>
            <w:sz w:val="22"/>
            <w:szCs w:val="22"/>
          </w:rPr>
          <w:fldChar w:fldCharType="begin"/>
        </w:r>
        <w:r w:rsidR="00ED0337" w:rsidRPr="00C47B83">
          <w:rPr>
            <w:noProof/>
            <w:webHidden/>
            <w:sz w:val="22"/>
            <w:szCs w:val="22"/>
          </w:rPr>
          <w:instrText xml:space="preserve"> PAGEREF _Toc508719533 \h </w:instrText>
        </w:r>
        <w:r w:rsidR="00ED0337" w:rsidRPr="00C47B83">
          <w:rPr>
            <w:noProof/>
            <w:webHidden/>
            <w:sz w:val="22"/>
            <w:szCs w:val="22"/>
          </w:rPr>
        </w:r>
        <w:r w:rsidR="00ED0337" w:rsidRPr="00C47B83">
          <w:rPr>
            <w:noProof/>
            <w:webHidden/>
            <w:sz w:val="22"/>
            <w:szCs w:val="22"/>
          </w:rPr>
          <w:fldChar w:fldCharType="separate"/>
        </w:r>
        <w:r w:rsidR="00ED0337" w:rsidRPr="00C47B83">
          <w:rPr>
            <w:noProof/>
            <w:webHidden/>
            <w:sz w:val="22"/>
            <w:szCs w:val="22"/>
          </w:rPr>
          <w:t>24</w:t>
        </w:r>
        <w:r w:rsidR="00ED0337" w:rsidRPr="00C47B83">
          <w:rPr>
            <w:noProof/>
            <w:webHidden/>
            <w:sz w:val="22"/>
            <w:szCs w:val="22"/>
          </w:rPr>
          <w:fldChar w:fldCharType="end"/>
        </w:r>
      </w:hyperlink>
    </w:p>
    <w:p w14:paraId="06C53B28" w14:textId="779E18A2" w:rsidR="00ED0337" w:rsidRPr="00C47B83" w:rsidRDefault="00ED0337" w:rsidP="00ED0337">
      <w:pPr>
        <w:pStyle w:val="TOC1"/>
        <w:rPr>
          <w:rStyle w:val="Strong"/>
          <w:szCs w:val="22"/>
        </w:rPr>
      </w:pPr>
      <w:hyperlink w:anchor="_Toc508719534" w:history="1">
        <w:r w:rsidRPr="00C47B83">
          <w:rPr>
            <w:rStyle w:val="Strong"/>
            <w:szCs w:val="22"/>
          </w:rPr>
          <w:t>11.</w:t>
        </w:r>
        <w:r w:rsidRPr="00C47B83">
          <w:rPr>
            <w:rStyle w:val="Strong"/>
            <w:szCs w:val="22"/>
          </w:rPr>
          <w:tab/>
          <w:t>INTENTION TO VACCINATE IN THE FUTURE</w:t>
        </w:r>
        <w:r w:rsidRPr="00C47B83">
          <w:rPr>
            <w:rStyle w:val="Strong"/>
            <w:webHidden/>
            <w:szCs w:val="22"/>
          </w:rPr>
          <w:tab/>
        </w:r>
        <w:r w:rsidRPr="00C47B83">
          <w:rPr>
            <w:rStyle w:val="Strong"/>
            <w:webHidden/>
            <w:szCs w:val="22"/>
          </w:rPr>
          <w:fldChar w:fldCharType="begin"/>
        </w:r>
        <w:r w:rsidRPr="00C47B83">
          <w:rPr>
            <w:rStyle w:val="Strong"/>
            <w:webHidden/>
            <w:szCs w:val="22"/>
          </w:rPr>
          <w:instrText xml:space="preserve"> PAGEREF _Toc508719534 \h </w:instrText>
        </w:r>
        <w:r w:rsidRPr="00C47B83">
          <w:rPr>
            <w:rStyle w:val="Strong"/>
            <w:webHidden/>
            <w:szCs w:val="22"/>
          </w:rPr>
        </w:r>
        <w:r w:rsidRPr="00C47B83">
          <w:rPr>
            <w:rStyle w:val="Strong"/>
            <w:webHidden/>
            <w:szCs w:val="22"/>
          </w:rPr>
          <w:fldChar w:fldCharType="separate"/>
        </w:r>
        <w:r w:rsidRPr="00C47B83">
          <w:rPr>
            <w:rStyle w:val="Strong"/>
            <w:webHidden/>
            <w:szCs w:val="22"/>
          </w:rPr>
          <w:t>25</w:t>
        </w:r>
        <w:r w:rsidRPr="00C47B83">
          <w:rPr>
            <w:rStyle w:val="Strong"/>
            <w:webHidden/>
            <w:szCs w:val="22"/>
          </w:rPr>
          <w:fldChar w:fldCharType="end"/>
        </w:r>
      </w:hyperlink>
    </w:p>
    <w:p w14:paraId="577B18C4" w14:textId="09EC0992" w:rsidR="00ED0337" w:rsidRPr="00C47B83" w:rsidRDefault="00C47B83" w:rsidP="00C47B83">
      <w:pPr>
        <w:pStyle w:val="TOC4"/>
        <w:rPr>
          <w:rFonts w:eastAsiaTheme="minorEastAsia"/>
          <w:noProof/>
          <w:sz w:val="22"/>
          <w:szCs w:val="22"/>
          <w:lang w:eastAsia="en-AU"/>
        </w:rPr>
      </w:pPr>
      <w:r w:rsidRPr="00C47B83">
        <w:rPr>
          <w:rStyle w:val="Hyperlink"/>
          <w:rFonts w:asciiTheme="majorHAnsi" w:hAnsiTheme="majorHAnsi" w:cstheme="majorHAnsi"/>
          <w:noProof/>
          <w:sz w:val="22"/>
          <w:szCs w:val="22"/>
          <w:u w:val="none"/>
        </w:rPr>
        <w:tab/>
      </w:r>
      <w:hyperlink w:anchor="_Toc508719535" w:history="1">
        <w:r w:rsidR="00ED0337" w:rsidRPr="00C47B83">
          <w:rPr>
            <w:rStyle w:val="Hyperlink"/>
            <w:rFonts w:asciiTheme="majorHAnsi" w:hAnsiTheme="majorHAnsi" w:cstheme="majorHAnsi"/>
            <w:noProof/>
            <w:sz w:val="22"/>
            <w:szCs w:val="22"/>
          </w:rPr>
          <w:t>Figure 11. Intention t</w:t>
        </w:r>
        <w:r w:rsidR="00ED0337" w:rsidRPr="00C47B83">
          <w:rPr>
            <w:rStyle w:val="Hyperlink"/>
            <w:rFonts w:asciiTheme="majorHAnsi" w:hAnsiTheme="majorHAnsi" w:cstheme="majorHAnsi"/>
            <w:noProof/>
            <w:sz w:val="22"/>
            <w:szCs w:val="22"/>
          </w:rPr>
          <w:t>o</w:t>
        </w:r>
        <w:r w:rsidR="00ED0337" w:rsidRPr="00C47B83">
          <w:rPr>
            <w:rStyle w:val="Hyperlink"/>
            <w:rFonts w:asciiTheme="majorHAnsi" w:hAnsiTheme="majorHAnsi" w:cstheme="majorHAnsi"/>
            <w:noProof/>
            <w:sz w:val="22"/>
            <w:szCs w:val="22"/>
          </w:rPr>
          <w:t xml:space="preserve"> vaccinate (next 12 months)</w:t>
        </w:r>
        <w:r w:rsidR="00ED0337" w:rsidRPr="00C47B83">
          <w:rPr>
            <w:noProof/>
            <w:webHidden/>
            <w:sz w:val="22"/>
            <w:szCs w:val="22"/>
          </w:rPr>
          <w:tab/>
        </w:r>
        <w:r w:rsidR="00ED0337" w:rsidRPr="00C47B83">
          <w:rPr>
            <w:noProof/>
            <w:webHidden/>
            <w:sz w:val="22"/>
            <w:szCs w:val="22"/>
          </w:rPr>
          <w:fldChar w:fldCharType="begin"/>
        </w:r>
        <w:r w:rsidR="00ED0337" w:rsidRPr="00C47B83">
          <w:rPr>
            <w:noProof/>
            <w:webHidden/>
            <w:sz w:val="22"/>
            <w:szCs w:val="22"/>
          </w:rPr>
          <w:instrText xml:space="preserve"> PAGEREF _Toc508719535 \h </w:instrText>
        </w:r>
        <w:r w:rsidR="00ED0337" w:rsidRPr="00C47B83">
          <w:rPr>
            <w:noProof/>
            <w:webHidden/>
            <w:sz w:val="22"/>
            <w:szCs w:val="22"/>
          </w:rPr>
        </w:r>
        <w:r w:rsidR="00ED0337" w:rsidRPr="00C47B83">
          <w:rPr>
            <w:noProof/>
            <w:webHidden/>
            <w:sz w:val="22"/>
            <w:szCs w:val="22"/>
          </w:rPr>
          <w:fldChar w:fldCharType="separate"/>
        </w:r>
        <w:r w:rsidR="00ED0337" w:rsidRPr="00C47B83">
          <w:rPr>
            <w:noProof/>
            <w:webHidden/>
            <w:sz w:val="22"/>
            <w:szCs w:val="22"/>
          </w:rPr>
          <w:t>25</w:t>
        </w:r>
        <w:r w:rsidR="00ED0337" w:rsidRPr="00C47B83">
          <w:rPr>
            <w:noProof/>
            <w:webHidden/>
            <w:sz w:val="22"/>
            <w:szCs w:val="22"/>
          </w:rPr>
          <w:fldChar w:fldCharType="end"/>
        </w:r>
      </w:hyperlink>
    </w:p>
    <w:p w14:paraId="2871E9A0" w14:textId="7356A0B9" w:rsidR="00ED0337" w:rsidRPr="00C47B83" w:rsidRDefault="00ED0337" w:rsidP="00ED0337">
      <w:pPr>
        <w:pStyle w:val="TOC1"/>
        <w:rPr>
          <w:rStyle w:val="Strong"/>
          <w:szCs w:val="22"/>
        </w:rPr>
      </w:pPr>
      <w:hyperlink w:anchor="_Toc508719536" w:history="1">
        <w:r w:rsidRPr="00C47B83">
          <w:rPr>
            <w:rStyle w:val="Strong"/>
            <w:szCs w:val="22"/>
          </w:rPr>
          <w:t>12.</w:t>
        </w:r>
        <w:r w:rsidRPr="00C47B83">
          <w:rPr>
            <w:rStyle w:val="Strong"/>
            <w:szCs w:val="22"/>
          </w:rPr>
          <w:tab/>
          <w:t>RECOMMENDATIONS FOR MOVING FORWARD</w:t>
        </w:r>
        <w:r w:rsidRPr="00C47B83">
          <w:rPr>
            <w:rStyle w:val="Strong"/>
            <w:webHidden/>
            <w:szCs w:val="22"/>
          </w:rPr>
          <w:tab/>
        </w:r>
        <w:r w:rsidRPr="00C47B83">
          <w:rPr>
            <w:rStyle w:val="Strong"/>
            <w:webHidden/>
            <w:szCs w:val="22"/>
          </w:rPr>
          <w:fldChar w:fldCharType="begin"/>
        </w:r>
        <w:r w:rsidRPr="00C47B83">
          <w:rPr>
            <w:rStyle w:val="Strong"/>
            <w:webHidden/>
            <w:szCs w:val="22"/>
          </w:rPr>
          <w:instrText xml:space="preserve"> PAGEREF _Toc508719536 \h </w:instrText>
        </w:r>
        <w:r w:rsidRPr="00C47B83">
          <w:rPr>
            <w:rStyle w:val="Strong"/>
            <w:webHidden/>
            <w:szCs w:val="22"/>
          </w:rPr>
        </w:r>
        <w:r w:rsidRPr="00C47B83">
          <w:rPr>
            <w:rStyle w:val="Strong"/>
            <w:webHidden/>
            <w:szCs w:val="22"/>
          </w:rPr>
          <w:fldChar w:fldCharType="separate"/>
        </w:r>
        <w:r w:rsidRPr="00C47B83">
          <w:rPr>
            <w:rStyle w:val="Strong"/>
            <w:webHidden/>
            <w:szCs w:val="22"/>
          </w:rPr>
          <w:t>26</w:t>
        </w:r>
        <w:r w:rsidRPr="00C47B83">
          <w:rPr>
            <w:rStyle w:val="Strong"/>
            <w:webHidden/>
            <w:szCs w:val="22"/>
          </w:rPr>
          <w:fldChar w:fldCharType="end"/>
        </w:r>
      </w:hyperlink>
    </w:p>
    <w:p w14:paraId="351C7179" w14:textId="6055750D" w:rsidR="00ED0337" w:rsidRPr="00C47B83" w:rsidRDefault="00ED0337" w:rsidP="00ED0337">
      <w:pPr>
        <w:pStyle w:val="TOC2"/>
        <w:rPr>
          <w:rFonts w:asciiTheme="majorHAnsi" w:eastAsiaTheme="minorEastAsia" w:hAnsiTheme="majorHAnsi" w:cstheme="majorHAnsi"/>
          <w:noProof/>
          <w:szCs w:val="22"/>
          <w:lang w:eastAsia="en-AU"/>
        </w:rPr>
      </w:pPr>
      <w:hyperlink w:anchor="_Toc508719537" w:history="1">
        <w:r w:rsidRPr="00C47B83">
          <w:rPr>
            <w:rStyle w:val="Hyperlink"/>
            <w:rFonts w:asciiTheme="majorHAnsi" w:hAnsiTheme="majorHAnsi" w:cstheme="majorHAnsi"/>
            <w:noProof/>
            <w:szCs w:val="22"/>
          </w:rPr>
          <w:t>12.1</w:t>
        </w:r>
        <w:r w:rsidRPr="00C47B83">
          <w:rPr>
            <w:rFonts w:asciiTheme="majorHAnsi" w:eastAsiaTheme="minorEastAsia" w:hAnsiTheme="majorHAnsi" w:cstheme="majorHAnsi"/>
            <w:noProof/>
            <w:szCs w:val="22"/>
            <w:lang w:eastAsia="en-AU"/>
          </w:rPr>
          <w:tab/>
        </w:r>
        <w:r w:rsidRPr="00C47B83">
          <w:rPr>
            <w:rStyle w:val="Hyperlink"/>
            <w:rFonts w:asciiTheme="majorHAnsi" w:hAnsiTheme="majorHAnsi" w:cstheme="majorHAnsi"/>
            <w:noProof/>
            <w:szCs w:val="22"/>
          </w:rPr>
          <w:t>General population</w:t>
        </w:r>
        <w:r w:rsidRPr="00C47B83">
          <w:rPr>
            <w:rFonts w:asciiTheme="majorHAnsi" w:hAnsiTheme="majorHAnsi" w:cstheme="majorHAnsi"/>
            <w:noProof/>
            <w:webHidden/>
            <w:szCs w:val="22"/>
          </w:rPr>
          <w:tab/>
        </w:r>
        <w:r w:rsidRPr="00C47B83">
          <w:rPr>
            <w:rFonts w:asciiTheme="majorHAnsi" w:hAnsiTheme="majorHAnsi" w:cstheme="majorHAnsi"/>
            <w:noProof/>
            <w:webHidden/>
            <w:szCs w:val="22"/>
          </w:rPr>
          <w:fldChar w:fldCharType="begin"/>
        </w:r>
        <w:r w:rsidRPr="00C47B83">
          <w:rPr>
            <w:rFonts w:asciiTheme="majorHAnsi" w:hAnsiTheme="majorHAnsi" w:cstheme="majorHAnsi"/>
            <w:noProof/>
            <w:webHidden/>
            <w:szCs w:val="22"/>
          </w:rPr>
          <w:instrText xml:space="preserve"> PAGEREF _Toc508719537 \h </w:instrText>
        </w:r>
        <w:r w:rsidRPr="00C47B83">
          <w:rPr>
            <w:rFonts w:asciiTheme="majorHAnsi" w:hAnsiTheme="majorHAnsi" w:cstheme="majorHAnsi"/>
            <w:noProof/>
            <w:webHidden/>
            <w:szCs w:val="22"/>
          </w:rPr>
        </w:r>
        <w:r w:rsidRPr="00C47B83">
          <w:rPr>
            <w:rFonts w:asciiTheme="majorHAnsi" w:hAnsiTheme="majorHAnsi" w:cstheme="majorHAnsi"/>
            <w:noProof/>
            <w:webHidden/>
            <w:szCs w:val="22"/>
          </w:rPr>
          <w:fldChar w:fldCharType="separate"/>
        </w:r>
        <w:r w:rsidRPr="00C47B83">
          <w:rPr>
            <w:rFonts w:asciiTheme="majorHAnsi" w:hAnsiTheme="majorHAnsi" w:cstheme="majorHAnsi"/>
            <w:noProof/>
            <w:webHidden/>
            <w:szCs w:val="22"/>
          </w:rPr>
          <w:t>26</w:t>
        </w:r>
        <w:r w:rsidRPr="00C47B83">
          <w:rPr>
            <w:rFonts w:asciiTheme="majorHAnsi" w:hAnsiTheme="majorHAnsi" w:cstheme="majorHAnsi"/>
            <w:noProof/>
            <w:webHidden/>
            <w:szCs w:val="22"/>
          </w:rPr>
          <w:fldChar w:fldCharType="end"/>
        </w:r>
      </w:hyperlink>
    </w:p>
    <w:p w14:paraId="1F39FA56" w14:textId="556C5072" w:rsidR="00ED0337" w:rsidRPr="00C47B83" w:rsidRDefault="00ED0337" w:rsidP="00ED0337">
      <w:pPr>
        <w:pStyle w:val="TOC2"/>
        <w:rPr>
          <w:rFonts w:asciiTheme="majorHAnsi" w:eastAsiaTheme="minorEastAsia" w:hAnsiTheme="majorHAnsi" w:cstheme="majorHAnsi"/>
          <w:noProof/>
          <w:szCs w:val="22"/>
          <w:lang w:eastAsia="en-AU"/>
        </w:rPr>
      </w:pPr>
      <w:hyperlink w:anchor="_Toc508719538" w:history="1">
        <w:r w:rsidRPr="00C47B83">
          <w:rPr>
            <w:rStyle w:val="Hyperlink"/>
            <w:rFonts w:asciiTheme="majorHAnsi" w:hAnsiTheme="majorHAnsi" w:cstheme="majorHAnsi"/>
            <w:noProof/>
            <w:szCs w:val="22"/>
          </w:rPr>
          <w:t>12.2</w:t>
        </w:r>
        <w:r w:rsidRPr="00C47B83">
          <w:rPr>
            <w:rFonts w:asciiTheme="majorHAnsi" w:eastAsiaTheme="minorEastAsia" w:hAnsiTheme="majorHAnsi" w:cstheme="majorHAnsi"/>
            <w:noProof/>
            <w:szCs w:val="22"/>
            <w:lang w:eastAsia="en-AU"/>
          </w:rPr>
          <w:tab/>
        </w:r>
        <w:r w:rsidRPr="00C47B83">
          <w:rPr>
            <w:rStyle w:val="Hyperlink"/>
            <w:rFonts w:asciiTheme="majorHAnsi" w:hAnsiTheme="majorHAnsi" w:cstheme="majorHAnsi"/>
            <w:noProof/>
            <w:szCs w:val="22"/>
          </w:rPr>
          <w:t>Aboriginal and Torres Strait Islander people</w:t>
        </w:r>
        <w:r w:rsidRPr="00C47B83">
          <w:rPr>
            <w:rFonts w:asciiTheme="majorHAnsi" w:hAnsiTheme="majorHAnsi" w:cstheme="majorHAnsi"/>
            <w:noProof/>
            <w:webHidden/>
            <w:szCs w:val="22"/>
          </w:rPr>
          <w:tab/>
        </w:r>
        <w:r w:rsidRPr="00C47B83">
          <w:rPr>
            <w:rFonts w:asciiTheme="majorHAnsi" w:hAnsiTheme="majorHAnsi" w:cstheme="majorHAnsi"/>
            <w:noProof/>
            <w:webHidden/>
            <w:szCs w:val="22"/>
          </w:rPr>
          <w:fldChar w:fldCharType="begin"/>
        </w:r>
        <w:r w:rsidRPr="00C47B83">
          <w:rPr>
            <w:rFonts w:asciiTheme="majorHAnsi" w:hAnsiTheme="majorHAnsi" w:cstheme="majorHAnsi"/>
            <w:noProof/>
            <w:webHidden/>
            <w:szCs w:val="22"/>
          </w:rPr>
          <w:instrText xml:space="preserve"> PAGEREF _Toc508719538 \h </w:instrText>
        </w:r>
        <w:r w:rsidRPr="00C47B83">
          <w:rPr>
            <w:rFonts w:asciiTheme="majorHAnsi" w:hAnsiTheme="majorHAnsi" w:cstheme="majorHAnsi"/>
            <w:noProof/>
            <w:webHidden/>
            <w:szCs w:val="22"/>
          </w:rPr>
        </w:r>
        <w:r w:rsidRPr="00C47B83">
          <w:rPr>
            <w:rFonts w:asciiTheme="majorHAnsi" w:hAnsiTheme="majorHAnsi" w:cstheme="majorHAnsi"/>
            <w:noProof/>
            <w:webHidden/>
            <w:szCs w:val="22"/>
          </w:rPr>
          <w:fldChar w:fldCharType="separate"/>
        </w:r>
        <w:r w:rsidRPr="00C47B83">
          <w:rPr>
            <w:rFonts w:asciiTheme="majorHAnsi" w:hAnsiTheme="majorHAnsi" w:cstheme="majorHAnsi"/>
            <w:noProof/>
            <w:webHidden/>
            <w:szCs w:val="22"/>
          </w:rPr>
          <w:t>26</w:t>
        </w:r>
        <w:r w:rsidRPr="00C47B83">
          <w:rPr>
            <w:rFonts w:asciiTheme="majorHAnsi" w:hAnsiTheme="majorHAnsi" w:cstheme="majorHAnsi"/>
            <w:noProof/>
            <w:webHidden/>
            <w:szCs w:val="22"/>
          </w:rPr>
          <w:fldChar w:fldCharType="end"/>
        </w:r>
      </w:hyperlink>
    </w:p>
    <w:p w14:paraId="0E4584BF" w14:textId="55BF3CB5" w:rsidR="00ED0337" w:rsidRPr="00C47B83" w:rsidRDefault="00ED0337" w:rsidP="00ED0337">
      <w:pPr>
        <w:pStyle w:val="TOC2"/>
        <w:rPr>
          <w:rFonts w:asciiTheme="majorHAnsi" w:eastAsiaTheme="minorEastAsia" w:hAnsiTheme="majorHAnsi" w:cstheme="majorHAnsi"/>
          <w:noProof/>
          <w:szCs w:val="22"/>
          <w:lang w:eastAsia="en-AU"/>
        </w:rPr>
      </w:pPr>
      <w:hyperlink w:anchor="_Toc508719539" w:history="1">
        <w:r w:rsidRPr="00C47B83">
          <w:rPr>
            <w:rStyle w:val="Hyperlink"/>
            <w:rFonts w:asciiTheme="majorHAnsi" w:hAnsiTheme="majorHAnsi" w:cstheme="majorHAnsi"/>
            <w:noProof/>
            <w:szCs w:val="22"/>
          </w:rPr>
          <w:t>12.3</w:t>
        </w:r>
        <w:r w:rsidRPr="00C47B83">
          <w:rPr>
            <w:rFonts w:asciiTheme="majorHAnsi" w:eastAsiaTheme="minorEastAsia" w:hAnsiTheme="majorHAnsi" w:cstheme="majorHAnsi"/>
            <w:noProof/>
            <w:szCs w:val="22"/>
            <w:lang w:eastAsia="en-AU"/>
          </w:rPr>
          <w:tab/>
        </w:r>
        <w:r w:rsidRPr="00C47B83">
          <w:rPr>
            <w:rStyle w:val="Hyperlink"/>
            <w:rFonts w:asciiTheme="majorHAnsi" w:hAnsiTheme="majorHAnsi" w:cstheme="majorHAnsi"/>
            <w:noProof/>
            <w:szCs w:val="22"/>
          </w:rPr>
          <w:t>Pregnant women</w:t>
        </w:r>
        <w:r w:rsidRPr="00C47B83">
          <w:rPr>
            <w:rFonts w:asciiTheme="majorHAnsi" w:hAnsiTheme="majorHAnsi" w:cstheme="majorHAnsi"/>
            <w:noProof/>
            <w:webHidden/>
            <w:szCs w:val="22"/>
          </w:rPr>
          <w:tab/>
        </w:r>
        <w:r w:rsidRPr="00C47B83">
          <w:rPr>
            <w:rFonts w:asciiTheme="majorHAnsi" w:hAnsiTheme="majorHAnsi" w:cstheme="majorHAnsi"/>
            <w:noProof/>
            <w:webHidden/>
            <w:szCs w:val="22"/>
          </w:rPr>
          <w:fldChar w:fldCharType="begin"/>
        </w:r>
        <w:r w:rsidRPr="00C47B83">
          <w:rPr>
            <w:rFonts w:asciiTheme="majorHAnsi" w:hAnsiTheme="majorHAnsi" w:cstheme="majorHAnsi"/>
            <w:noProof/>
            <w:webHidden/>
            <w:szCs w:val="22"/>
          </w:rPr>
          <w:instrText xml:space="preserve"> PAGEREF _Toc508719539 \h </w:instrText>
        </w:r>
        <w:r w:rsidRPr="00C47B83">
          <w:rPr>
            <w:rFonts w:asciiTheme="majorHAnsi" w:hAnsiTheme="majorHAnsi" w:cstheme="majorHAnsi"/>
            <w:noProof/>
            <w:webHidden/>
            <w:szCs w:val="22"/>
          </w:rPr>
        </w:r>
        <w:r w:rsidRPr="00C47B83">
          <w:rPr>
            <w:rFonts w:asciiTheme="majorHAnsi" w:hAnsiTheme="majorHAnsi" w:cstheme="majorHAnsi"/>
            <w:noProof/>
            <w:webHidden/>
            <w:szCs w:val="22"/>
          </w:rPr>
          <w:fldChar w:fldCharType="separate"/>
        </w:r>
        <w:r w:rsidRPr="00C47B83">
          <w:rPr>
            <w:rFonts w:asciiTheme="majorHAnsi" w:hAnsiTheme="majorHAnsi" w:cstheme="majorHAnsi"/>
            <w:noProof/>
            <w:webHidden/>
            <w:szCs w:val="22"/>
          </w:rPr>
          <w:t>26</w:t>
        </w:r>
        <w:r w:rsidRPr="00C47B83">
          <w:rPr>
            <w:rFonts w:asciiTheme="majorHAnsi" w:hAnsiTheme="majorHAnsi" w:cstheme="majorHAnsi"/>
            <w:noProof/>
            <w:webHidden/>
            <w:szCs w:val="22"/>
          </w:rPr>
          <w:fldChar w:fldCharType="end"/>
        </w:r>
      </w:hyperlink>
    </w:p>
    <w:p w14:paraId="1C023C26" w14:textId="229F2EBA" w:rsidR="00ED0337" w:rsidRPr="00C47B83" w:rsidRDefault="00ED0337" w:rsidP="00ED0337">
      <w:pPr>
        <w:pStyle w:val="TOC2"/>
        <w:rPr>
          <w:rFonts w:asciiTheme="majorHAnsi" w:eastAsiaTheme="minorEastAsia" w:hAnsiTheme="majorHAnsi" w:cstheme="majorHAnsi"/>
          <w:noProof/>
          <w:szCs w:val="22"/>
          <w:lang w:eastAsia="en-AU"/>
        </w:rPr>
      </w:pPr>
      <w:hyperlink w:anchor="_Toc508719540" w:history="1">
        <w:r w:rsidRPr="00C47B83">
          <w:rPr>
            <w:rStyle w:val="Hyperlink"/>
            <w:rFonts w:asciiTheme="majorHAnsi" w:hAnsiTheme="majorHAnsi" w:cstheme="majorHAnsi"/>
            <w:noProof/>
            <w:szCs w:val="22"/>
          </w:rPr>
          <w:t>12.4</w:t>
        </w:r>
        <w:r w:rsidRPr="00C47B83">
          <w:rPr>
            <w:rFonts w:asciiTheme="majorHAnsi" w:eastAsiaTheme="minorEastAsia" w:hAnsiTheme="majorHAnsi" w:cstheme="majorHAnsi"/>
            <w:noProof/>
            <w:szCs w:val="22"/>
            <w:lang w:eastAsia="en-AU"/>
          </w:rPr>
          <w:tab/>
        </w:r>
        <w:r w:rsidRPr="00C47B83">
          <w:rPr>
            <w:rStyle w:val="Hyperlink"/>
            <w:rFonts w:asciiTheme="majorHAnsi" w:hAnsiTheme="majorHAnsi" w:cstheme="majorHAnsi"/>
            <w:noProof/>
            <w:szCs w:val="22"/>
          </w:rPr>
          <w:t>Those with a chronic disease</w:t>
        </w:r>
        <w:r w:rsidRPr="00C47B83">
          <w:rPr>
            <w:rFonts w:asciiTheme="majorHAnsi" w:hAnsiTheme="majorHAnsi" w:cstheme="majorHAnsi"/>
            <w:noProof/>
            <w:webHidden/>
            <w:szCs w:val="22"/>
          </w:rPr>
          <w:tab/>
        </w:r>
        <w:r w:rsidRPr="00C47B83">
          <w:rPr>
            <w:rFonts w:asciiTheme="majorHAnsi" w:hAnsiTheme="majorHAnsi" w:cstheme="majorHAnsi"/>
            <w:noProof/>
            <w:webHidden/>
            <w:szCs w:val="22"/>
          </w:rPr>
          <w:fldChar w:fldCharType="begin"/>
        </w:r>
        <w:r w:rsidRPr="00C47B83">
          <w:rPr>
            <w:rFonts w:asciiTheme="majorHAnsi" w:hAnsiTheme="majorHAnsi" w:cstheme="majorHAnsi"/>
            <w:noProof/>
            <w:webHidden/>
            <w:szCs w:val="22"/>
          </w:rPr>
          <w:instrText xml:space="preserve"> PAGEREF _Toc508719540 \h </w:instrText>
        </w:r>
        <w:r w:rsidRPr="00C47B83">
          <w:rPr>
            <w:rFonts w:asciiTheme="majorHAnsi" w:hAnsiTheme="majorHAnsi" w:cstheme="majorHAnsi"/>
            <w:noProof/>
            <w:webHidden/>
            <w:szCs w:val="22"/>
          </w:rPr>
        </w:r>
        <w:r w:rsidRPr="00C47B83">
          <w:rPr>
            <w:rFonts w:asciiTheme="majorHAnsi" w:hAnsiTheme="majorHAnsi" w:cstheme="majorHAnsi"/>
            <w:noProof/>
            <w:webHidden/>
            <w:szCs w:val="22"/>
          </w:rPr>
          <w:fldChar w:fldCharType="separate"/>
        </w:r>
        <w:r w:rsidRPr="00C47B83">
          <w:rPr>
            <w:rFonts w:asciiTheme="majorHAnsi" w:hAnsiTheme="majorHAnsi" w:cstheme="majorHAnsi"/>
            <w:noProof/>
            <w:webHidden/>
            <w:szCs w:val="22"/>
          </w:rPr>
          <w:t>27</w:t>
        </w:r>
        <w:r w:rsidRPr="00C47B83">
          <w:rPr>
            <w:rFonts w:asciiTheme="majorHAnsi" w:hAnsiTheme="majorHAnsi" w:cstheme="majorHAnsi"/>
            <w:noProof/>
            <w:webHidden/>
            <w:szCs w:val="22"/>
          </w:rPr>
          <w:fldChar w:fldCharType="end"/>
        </w:r>
      </w:hyperlink>
    </w:p>
    <w:p w14:paraId="1CCA5074" w14:textId="711BD36F" w:rsidR="00ED0337" w:rsidRPr="00C47B83" w:rsidRDefault="00ED0337" w:rsidP="00ED0337">
      <w:pPr>
        <w:pStyle w:val="TOC1"/>
        <w:rPr>
          <w:rStyle w:val="Strong"/>
          <w:szCs w:val="22"/>
        </w:rPr>
      </w:pPr>
      <w:hyperlink w:anchor="_Toc508719541" w:history="1">
        <w:r w:rsidRPr="00C47B83">
          <w:rPr>
            <w:rStyle w:val="Strong"/>
            <w:szCs w:val="22"/>
          </w:rPr>
          <w:t>13.</w:t>
        </w:r>
        <w:r w:rsidRPr="00C47B83">
          <w:rPr>
            <w:rStyle w:val="Strong"/>
            <w:szCs w:val="22"/>
          </w:rPr>
          <w:tab/>
          <w:t>APPENDIX</w:t>
        </w:r>
        <w:r w:rsidRPr="00C47B83">
          <w:rPr>
            <w:rStyle w:val="Strong"/>
            <w:webHidden/>
            <w:szCs w:val="22"/>
          </w:rPr>
          <w:tab/>
        </w:r>
        <w:r w:rsidRPr="00C47B83">
          <w:rPr>
            <w:rStyle w:val="Strong"/>
            <w:webHidden/>
            <w:szCs w:val="22"/>
          </w:rPr>
          <w:fldChar w:fldCharType="begin"/>
        </w:r>
        <w:r w:rsidRPr="00C47B83">
          <w:rPr>
            <w:rStyle w:val="Strong"/>
            <w:webHidden/>
            <w:szCs w:val="22"/>
          </w:rPr>
          <w:instrText xml:space="preserve"> PAGEREF _Toc508719541 \h </w:instrText>
        </w:r>
        <w:r w:rsidRPr="00C47B83">
          <w:rPr>
            <w:rStyle w:val="Strong"/>
            <w:webHidden/>
            <w:szCs w:val="22"/>
          </w:rPr>
        </w:r>
        <w:r w:rsidRPr="00C47B83">
          <w:rPr>
            <w:rStyle w:val="Strong"/>
            <w:webHidden/>
            <w:szCs w:val="22"/>
          </w:rPr>
          <w:fldChar w:fldCharType="separate"/>
        </w:r>
        <w:r w:rsidRPr="00C47B83">
          <w:rPr>
            <w:rStyle w:val="Strong"/>
            <w:webHidden/>
            <w:szCs w:val="22"/>
          </w:rPr>
          <w:t>28</w:t>
        </w:r>
        <w:r w:rsidRPr="00C47B83">
          <w:rPr>
            <w:rStyle w:val="Strong"/>
            <w:webHidden/>
            <w:szCs w:val="22"/>
          </w:rPr>
          <w:fldChar w:fldCharType="end"/>
        </w:r>
      </w:hyperlink>
    </w:p>
    <w:p w14:paraId="187D3308" w14:textId="2CE21EEA" w:rsidR="00ED0337" w:rsidRPr="00C47B83" w:rsidRDefault="00ED0337" w:rsidP="00ED0337">
      <w:pPr>
        <w:pStyle w:val="TOC2"/>
        <w:rPr>
          <w:rStyle w:val="Hyperlink"/>
          <w:noProof/>
          <w:szCs w:val="22"/>
        </w:rPr>
      </w:pPr>
      <w:hyperlink w:anchor="_Toc508719542" w:history="1">
        <w:r w:rsidRPr="00C47B83">
          <w:rPr>
            <w:rStyle w:val="Hyperlink"/>
            <w:noProof/>
            <w:szCs w:val="22"/>
          </w:rPr>
          <w:t>13.1</w:t>
        </w:r>
        <w:r w:rsidRPr="00C47B83">
          <w:rPr>
            <w:rFonts w:eastAsiaTheme="minorEastAsia" w:cstheme="minorBidi"/>
            <w:noProof/>
            <w:szCs w:val="22"/>
            <w:lang w:eastAsia="en-AU"/>
          </w:rPr>
          <w:tab/>
        </w:r>
        <w:r w:rsidRPr="00C47B83">
          <w:rPr>
            <w:rStyle w:val="Hyperlink"/>
            <w:noProof/>
            <w:szCs w:val="22"/>
          </w:rPr>
          <w:t>Cognitive interviewing</w:t>
        </w:r>
        <w:r w:rsidRPr="00C47B83">
          <w:rPr>
            <w:noProof/>
            <w:webHidden/>
            <w:szCs w:val="22"/>
          </w:rPr>
          <w:tab/>
        </w:r>
        <w:r w:rsidRPr="00C47B83">
          <w:rPr>
            <w:noProof/>
            <w:webHidden/>
            <w:szCs w:val="22"/>
          </w:rPr>
          <w:fldChar w:fldCharType="begin"/>
        </w:r>
        <w:r w:rsidRPr="00C47B83">
          <w:rPr>
            <w:noProof/>
            <w:webHidden/>
            <w:szCs w:val="22"/>
          </w:rPr>
          <w:instrText xml:space="preserve"> PAGEREF _Toc508719542 \h </w:instrText>
        </w:r>
        <w:r w:rsidRPr="00C47B83">
          <w:rPr>
            <w:noProof/>
            <w:webHidden/>
            <w:szCs w:val="22"/>
          </w:rPr>
        </w:r>
        <w:r w:rsidRPr="00C47B83">
          <w:rPr>
            <w:noProof/>
            <w:webHidden/>
            <w:szCs w:val="22"/>
          </w:rPr>
          <w:fldChar w:fldCharType="separate"/>
        </w:r>
        <w:r w:rsidRPr="00C47B83">
          <w:rPr>
            <w:noProof/>
            <w:webHidden/>
            <w:szCs w:val="22"/>
          </w:rPr>
          <w:t>28</w:t>
        </w:r>
        <w:r w:rsidRPr="00C47B83">
          <w:rPr>
            <w:noProof/>
            <w:webHidden/>
            <w:szCs w:val="22"/>
          </w:rPr>
          <w:fldChar w:fldCharType="end"/>
        </w:r>
      </w:hyperlink>
    </w:p>
    <w:p w14:paraId="79C8BD36" w14:textId="77777777" w:rsidR="00ED0337" w:rsidRPr="00C47B83" w:rsidRDefault="00ED0337">
      <w:pPr>
        <w:rPr>
          <w:rStyle w:val="Hyperlink"/>
          <w:noProof/>
          <w:sz w:val="22"/>
          <w:szCs w:val="22"/>
        </w:rPr>
      </w:pPr>
      <w:r w:rsidRPr="00C47B83">
        <w:rPr>
          <w:rStyle w:val="Hyperlink"/>
          <w:noProof/>
          <w:sz w:val="22"/>
          <w:szCs w:val="22"/>
        </w:rPr>
        <w:br w:type="page"/>
      </w:r>
    </w:p>
    <w:p w14:paraId="38729E46" w14:textId="135750AD" w:rsidR="00191C4F" w:rsidRPr="00663878" w:rsidRDefault="003B3173" w:rsidP="00EC7E30">
      <w:pPr>
        <w:pStyle w:val="Heading1"/>
        <w:spacing w:afterLines="100" w:after="240"/>
      </w:pPr>
      <w:r>
        <w:rPr>
          <w:rFonts w:asciiTheme="minorHAnsi" w:eastAsiaTheme="minorHAnsi" w:hAnsiTheme="minorHAnsi" w:cs="Times New Roman"/>
          <w:b w:val="0"/>
          <w:bCs w:val="0"/>
          <w:iCs w:val="0"/>
          <w:caps w:val="0"/>
          <w:color w:val="000000" w:themeColor="text1"/>
          <w:sz w:val="24"/>
        </w:rPr>
        <w:lastRenderedPageBreak/>
        <w:fldChar w:fldCharType="end"/>
      </w:r>
      <w:bookmarkStart w:id="1" w:name="_Toc508719491"/>
      <w:r w:rsidR="00963EE3" w:rsidRPr="00663878">
        <w:t>EXECUTIVE SUMMARY</w:t>
      </w:r>
      <w:bookmarkEnd w:id="1"/>
    </w:p>
    <w:p w14:paraId="202EB82D" w14:textId="6AF21669" w:rsidR="005D0DF7" w:rsidRPr="00762624" w:rsidRDefault="005D0DF7" w:rsidP="00EC7E30">
      <w:pPr>
        <w:pStyle w:val="Heading2"/>
        <w:spacing w:afterLines="100" w:after="240"/>
      </w:pPr>
      <w:bookmarkStart w:id="2" w:name="_Toc508719492"/>
      <w:r w:rsidRPr="00762624">
        <w:t>Background</w:t>
      </w:r>
      <w:bookmarkEnd w:id="2"/>
    </w:p>
    <w:p w14:paraId="3B5C5A88" w14:textId="08A13652" w:rsidR="00D17018" w:rsidRDefault="00D17018" w:rsidP="009F6914">
      <w:pPr>
        <w:pStyle w:val="BodyText"/>
        <w:spacing w:afterLines="113" w:after="271"/>
        <w:jc w:val="left"/>
      </w:pPr>
      <w:r w:rsidRPr="00EE3AE5">
        <w:t xml:space="preserve">A key element of the National Immunisation Program (NIP) schedule of recommended vaccines </w:t>
      </w:r>
      <w:r>
        <w:t xml:space="preserve">is the annual seasonal influenza </w:t>
      </w:r>
      <w:r w:rsidR="00762988">
        <w:t>(</w:t>
      </w:r>
      <w:r>
        <w:t>or flu</w:t>
      </w:r>
      <w:r w:rsidR="00762988">
        <w:t>)</w:t>
      </w:r>
      <w:r>
        <w:t xml:space="preserve"> vaccination. This is made available </w:t>
      </w:r>
      <w:r w:rsidR="006C4D8E">
        <w:t xml:space="preserve">for free under the NIP </w:t>
      </w:r>
      <w:r>
        <w:t>to a range of at-risk groups</w:t>
      </w:r>
      <w:r w:rsidR="006C4D8E">
        <w:t>, including</w:t>
      </w:r>
      <w:r w:rsidR="00842940">
        <w:t>:</w:t>
      </w:r>
      <w:r>
        <w:t xml:space="preserve"> adults aged 65 years</w:t>
      </w:r>
      <w:r w:rsidR="00F5489F">
        <w:t xml:space="preserve"> and over</w:t>
      </w:r>
      <w:r>
        <w:t xml:space="preserve">; pregnant women; Aboriginal and Torres Strait Islander people aged six months to less than five years, and those aged 15 years and over; and </w:t>
      </w:r>
      <w:r w:rsidR="00F5489F" w:rsidRPr="00EE3AE5">
        <w:t>people aged six months and over with medical conditions predisposing them to severe influenza</w:t>
      </w:r>
      <w:r w:rsidR="00EE3AE5">
        <w:t xml:space="preserve">. </w:t>
      </w:r>
      <w:r w:rsidR="006C4D8E">
        <w:t>T</w:t>
      </w:r>
      <w:r>
        <w:t xml:space="preserve">he vaccine is </w:t>
      </w:r>
      <w:r w:rsidR="006C4D8E">
        <w:t xml:space="preserve">also </w:t>
      </w:r>
      <w:r>
        <w:t xml:space="preserve">available to the broader population </w:t>
      </w:r>
      <w:r w:rsidR="006C4D8E">
        <w:t>outside of the NIP</w:t>
      </w:r>
      <w:r>
        <w:t>.</w:t>
      </w:r>
    </w:p>
    <w:p w14:paraId="6109F87C" w14:textId="79A10305" w:rsidR="003C1193" w:rsidRPr="00D17018" w:rsidRDefault="006C4D8E" w:rsidP="00C8070C">
      <w:pPr>
        <w:pStyle w:val="BodyText"/>
        <w:spacing w:afterLines="113" w:after="271"/>
        <w:jc w:val="left"/>
      </w:pPr>
      <w:r>
        <w:t>A</w:t>
      </w:r>
      <w:r w:rsidR="00D17018">
        <w:t xml:space="preserve">nnual tracking of attitudes and behaviour </w:t>
      </w:r>
      <w:r w:rsidR="00762988">
        <w:t>in relation</w:t>
      </w:r>
      <w:r w:rsidR="00D17018">
        <w:t xml:space="preserve"> to the seasonal influenza vaccine was conducted</w:t>
      </w:r>
      <w:r>
        <w:t xml:space="preserve"> by Newspoll on behalf of the Department of Health</w:t>
      </w:r>
      <w:r w:rsidR="00D17018">
        <w:t xml:space="preserve"> </w:t>
      </w:r>
      <w:r w:rsidR="00762988">
        <w:t xml:space="preserve">up until </w:t>
      </w:r>
      <w:r w:rsidR="00CC362D">
        <w:t>2014</w:t>
      </w:r>
      <w:r w:rsidR="00D17018">
        <w:t xml:space="preserve">. The Department determined that further research around this topic </w:t>
      </w:r>
      <w:r>
        <w:t>was required</w:t>
      </w:r>
      <w:r w:rsidR="00D17018">
        <w:t xml:space="preserve"> in 2017.</w:t>
      </w:r>
    </w:p>
    <w:p w14:paraId="568E8829" w14:textId="431D9F99" w:rsidR="00191C4F" w:rsidRPr="001E0BB0" w:rsidRDefault="005D0DF7" w:rsidP="00C279FE">
      <w:pPr>
        <w:pStyle w:val="Heading2"/>
      </w:pPr>
      <w:bookmarkStart w:id="3" w:name="_Toc508719493"/>
      <w:r w:rsidRPr="001E0BB0">
        <w:t>Research methodology</w:t>
      </w:r>
      <w:bookmarkEnd w:id="3"/>
    </w:p>
    <w:p w14:paraId="350A61F0" w14:textId="77777777" w:rsidR="00F47DD6" w:rsidRDefault="001E0BB0" w:rsidP="003E7938">
      <w:pPr>
        <w:pStyle w:val="BodyText"/>
        <w:spacing w:afterLines="113" w:after="271"/>
        <w:jc w:val="left"/>
      </w:pPr>
      <w:r>
        <w:t>This specific piece of quantitative research focused on</w:t>
      </w:r>
      <w:r w:rsidR="006C4D8E">
        <w:t xml:space="preserve"> community attitudes regarding</w:t>
      </w:r>
      <w:r>
        <w:t xml:space="preserve"> the flu vaccine</w:t>
      </w:r>
      <w:r w:rsidR="006C4D8E">
        <w:t>.</w:t>
      </w:r>
    </w:p>
    <w:p w14:paraId="6A5C143E" w14:textId="1979401E" w:rsidR="00766563" w:rsidRDefault="001E0BB0" w:rsidP="00B237F2">
      <w:pPr>
        <w:pStyle w:val="BodyText"/>
        <w:jc w:val="left"/>
      </w:pPr>
      <w:r>
        <w:t xml:space="preserve">The flu vaccine research was conducted via a </w:t>
      </w:r>
      <w:r w:rsidR="00762988">
        <w:t>10-minute</w:t>
      </w:r>
      <w:r>
        <w:t xml:space="preserve"> online survey amongst </w:t>
      </w:r>
      <w:r w:rsidR="00FA0E4F">
        <w:t xml:space="preserve">a general population sample of </w:t>
      </w:r>
      <w:r w:rsidR="00977E3E">
        <w:t xml:space="preserve">n=1,016 </w:t>
      </w:r>
      <w:r>
        <w:t>Australians aged 18</w:t>
      </w:r>
      <w:r w:rsidR="00D50815">
        <w:t>+</w:t>
      </w:r>
      <w:r>
        <w:t xml:space="preserve"> who were recruited from research-only online panels.</w:t>
      </w:r>
      <w:r w:rsidR="00766563">
        <w:t xml:space="preserve"> This sample has a margin of error +/- 3% at the 95% confidence level.</w:t>
      </w:r>
    </w:p>
    <w:p w14:paraId="6981897B" w14:textId="53E3DF46" w:rsidR="001E0BB0" w:rsidRDefault="00FA0E4F" w:rsidP="00B237F2">
      <w:pPr>
        <w:pStyle w:val="BodyText"/>
        <w:jc w:val="left"/>
      </w:pPr>
      <w:r>
        <w:t>Age, gender and location q</w:t>
      </w:r>
      <w:r w:rsidR="001E0BB0">
        <w:t xml:space="preserve">uotas were employed to ensure the sample was demographically representative of the general population </w:t>
      </w:r>
      <w:r w:rsidR="00164A58">
        <w:t xml:space="preserve">and specific </w:t>
      </w:r>
      <w:r w:rsidR="001E0BB0">
        <w:t>‘boost’ samples</w:t>
      </w:r>
      <w:r w:rsidR="00073193">
        <w:t xml:space="preserve"> of key ‘at risk’ target audiences for the flu vaccine under the NIP</w:t>
      </w:r>
      <w:r w:rsidR="00164A58">
        <w:t xml:space="preserve"> were also recruited – namely Aboriginal and Torres Strait Islander</w:t>
      </w:r>
      <w:r w:rsidR="0009703D">
        <w:t xml:space="preserve"> people</w:t>
      </w:r>
      <w:r w:rsidR="00164A58">
        <w:t xml:space="preserve">, pregnant women and </w:t>
      </w:r>
      <w:r w:rsidR="007B5F62">
        <w:t>people</w:t>
      </w:r>
      <w:r w:rsidR="00164A58">
        <w:t xml:space="preserve"> with a chronic illness</w:t>
      </w:r>
      <w:r>
        <w:t xml:space="preserve"> – to ensure we captured the perspectives of those at high risk from influenza</w:t>
      </w:r>
      <w:r w:rsidR="00073193">
        <w:t>.</w:t>
      </w:r>
      <w:r w:rsidR="00164A58">
        <w:t xml:space="preserve"> Whilst the general population sample of 18</w:t>
      </w:r>
      <w:r w:rsidR="00D50815">
        <w:t>+</w:t>
      </w:r>
      <w:r w:rsidR="007B5F62">
        <w:t xml:space="preserve"> </w:t>
      </w:r>
      <w:r w:rsidR="00164A58">
        <w:t xml:space="preserve">year old Australians included a representation of each of these ‘at risk’ groups, </w:t>
      </w:r>
      <w:r w:rsidR="00465256">
        <w:t xml:space="preserve">the </w:t>
      </w:r>
      <w:r w:rsidR="00073193">
        <w:t>‘</w:t>
      </w:r>
      <w:r w:rsidR="00164A58">
        <w:t>b</w:t>
      </w:r>
      <w:r w:rsidR="00073193">
        <w:t>oost’ samples</w:t>
      </w:r>
      <w:r w:rsidR="001E0BB0">
        <w:t xml:space="preserve"> were collected to ensure sufficient robustness for analysis</w:t>
      </w:r>
      <w:r w:rsidR="00D122DB">
        <w:t xml:space="preserve"> amongst these target groups</w:t>
      </w:r>
      <w:r w:rsidR="001E0BB0">
        <w:t>.</w:t>
      </w:r>
    </w:p>
    <w:p w14:paraId="2984104C" w14:textId="3A522D59" w:rsidR="00F366C7" w:rsidRDefault="001E0BB0" w:rsidP="00B237F2">
      <w:pPr>
        <w:pStyle w:val="BodyText"/>
        <w:jc w:val="left"/>
      </w:pPr>
      <w:r>
        <w:t xml:space="preserve">Fieldwork took place between 9–17 </w:t>
      </w:r>
      <w:r w:rsidR="00762988">
        <w:t>March</w:t>
      </w:r>
      <w:r w:rsidR="003C1193">
        <w:t xml:space="preserve"> 2017.</w:t>
      </w:r>
    </w:p>
    <w:p w14:paraId="4A71FA91" w14:textId="77777777" w:rsidR="006C4D8E" w:rsidRDefault="006C4D8E" w:rsidP="00C8070C">
      <w:pPr>
        <w:pStyle w:val="BodyText"/>
        <w:spacing w:afterLines="113" w:after="271"/>
        <w:jc w:val="left"/>
      </w:pPr>
      <w:r>
        <w:t>A separate piece of quantitative research on attitudes towards childhood and adult vaccination was conducted by Snapcracker on behalf of the Department in parallel.</w:t>
      </w:r>
      <w:r>
        <w:rPr>
          <w:rStyle w:val="FootnoteReference"/>
        </w:rPr>
        <w:footnoteReference w:id="1"/>
      </w:r>
    </w:p>
    <w:p w14:paraId="11A6670B" w14:textId="2B0D8D74" w:rsidR="005D0DF7" w:rsidRPr="001E0945" w:rsidRDefault="00610883" w:rsidP="00C279FE">
      <w:pPr>
        <w:pStyle w:val="Heading2"/>
      </w:pPr>
      <w:bookmarkStart w:id="5" w:name="_Toc508719494"/>
      <w:r w:rsidRPr="001E0945">
        <w:t>Flu vaccine behaviours</w:t>
      </w:r>
      <w:bookmarkEnd w:id="5"/>
    </w:p>
    <w:p w14:paraId="37CBC6B8" w14:textId="77777777" w:rsidR="00CC21CE" w:rsidRPr="001E0945" w:rsidRDefault="006D6E3F" w:rsidP="00361BC6">
      <w:pPr>
        <w:pStyle w:val="BodyText"/>
        <w:spacing w:afterLines="113" w:after="271"/>
        <w:jc w:val="left"/>
      </w:pPr>
      <w:r w:rsidRPr="001E0945">
        <w:t>Less than half of the general population claim to have had the flu vaccine in the past 12 months (44%) whilst almost three-quarters of those with a chronic illness claim to have been vaccinated.</w:t>
      </w:r>
    </w:p>
    <w:p w14:paraId="1F9363C0" w14:textId="77777777" w:rsidR="006D6E3F" w:rsidRPr="001E0945" w:rsidRDefault="006D6E3F" w:rsidP="00B237F2">
      <w:pPr>
        <w:pStyle w:val="BodyText"/>
        <w:jc w:val="left"/>
      </w:pPr>
      <w:r w:rsidRPr="001E0945">
        <w:t xml:space="preserve">Despite </w:t>
      </w:r>
      <w:r w:rsidR="0051027D">
        <w:t xml:space="preserve">being </w:t>
      </w:r>
      <w:r w:rsidRPr="001E0945">
        <w:t>one of</w:t>
      </w:r>
      <w:r w:rsidR="00164A58">
        <w:t xml:space="preserve"> the ‘at risk’</w:t>
      </w:r>
      <w:r w:rsidRPr="001E0945">
        <w:t xml:space="preserve"> </w:t>
      </w:r>
      <w:r w:rsidR="00164A58">
        <w:t xml:space="preserve">target groups </w:t>
      </w:r>
      <w:r w:rsidRPr="001E0945">
        <w:t>for the flu vaccine</w:t>
      </w:r>
      <w:r w:rsidR="00636D18">
        <w:t xml:space="preserve"> </w:t>
      </w:r>
      <w:r w:rsidR="005463E7">
        <w:t>under the NIP</w:t>
      </w:r>
      <w:r w:rsidRPr="001E0945">
        <w:t xml:space="preserve"> only half of pregnant women (51%) claim to have received the flu vaccine in the last 12 months, marginally higher than the general population.</w:t>
      </w:r>
    </w:p>
    <w:p w14:paraId="74668D98" w14:textId="77777777" w:rsidR="006D6E3F" w:rsidRPr="001E0945" w:rsidRDefault="006D6E3F" w:rsidP="00B237F2">
      <w:pPr>
        <w:pStyle w:val="BodyText"/>
        <w:jc w:val="left"/>
      </w:pPr>
      <w:r w:rsidRPr="001E0945">
        <w:t>Australians aged 60+ are the group most likely to have been vaccinated with two-thirds claiming to have received the vaccine in the past year.</w:t>
      </w:r>
    </w:p>
    <w:p w14:paraId="1D53000D" w14:textId="31B2DDA9" w:rsidR="006D6E3F" w:rsidRPr="001E0945" w:rsidRDefault="006D6E3F" w:rsidP="00B237F2">
      <w:pPr>
        <w:pStyle w:val="BodyText"/>
        <w:jc w:val="left"/>
      </w:pPr>
      <w:r w:rsidRPr="001E0945">
        <w:t xml:space="preserve">Whilst the GP/doctor’s clinic is the most popular location to receive the flu vaccine, 1 in 5 of the general population and </w:t>
      </w:r>
      <w:r w:rsidR="00636D18">
        <w:t>Aboriginal and Torres Strait Islander</w:t>
      </w:r>
      <w:r w:rsidR="00636D18" w:rsidRPr="001E0945" w:rsidDel="00636D18">
        <w:t xml:space="preserve"> </w:t>
      </w:r>
      <w:r w:rsidRPr="001E0945">
        <w:t xml:space="preserve">group received their shot at work. </w:t>
      </w:r>
      <w:r w:rsidR="00636D18">
        <w:t>Aboriginal and Torres Strait Islanders</w:t>
      </w:r>
      <w:r w:rsidR="00636D18" w:rsidRPr="001E0945" w:rsidDel="00636D18">
        <w:t xml:space="preserve"> </w:t>
      </w:r>
      <w:r w:rsidRPr="001E0945">
        <w:t>are also much more likely than any of the other key target groups to have received their flu vaccine at a community clinic.</w:t>
      </w:r>
    </w:p>
    <w:p w14:paraId="1435A1B5" w14:textId="6DE6208A" w:rsidR="006D6E3F" w:rsidRPr="001E0945" w:rsidRDefault="006D6E3F" w:rsidP="00B237F2">
      <w:pPr>
        <w:pStyle w:val="BodyText"/>
        <w:jc w:val="left"/>
      </w:pPr>
      <w:r w:rsidRPr="001E0945">
        <w:lastRenderedPageBreak/>
        <w:t>Three-quarters of those who have been vaccinated</w:t>
      </w:r>
      <w:r w:rsidR="00927847">
        <w:t xml:space="preserve"> </w:t>
      </w:r>
      <w:r w:rsidRPr="001E0945">
        <w:t xml:space="preserve">recently </w:t>
      </w:r>
      <w:r w:rsidR="00927847">
        <w:t>against influenza</w:t>
      </w:r>
      <w:r w:rsidR="00927847" w:rsidRPr="001E0945">
        <w:t xml:space="preserve"> </w:t>
      </w:r>
      <w:r w:rsidRPr="001E0945">
        <w:t>claim</w:t>
      </w:r>
      <w:r w:rsidR="00927847">
        <w:t>ed</w:t>
      </w:r>
      <w:r w:rsidRPr="001E0945">
        <w:t xml:space="preserve"> to receive the vaccination </w:t>
      </w:r>
      <w:r w:rsidR="008847BC">
        <w:t>annually</w:t>
      </w:r>
      <w:r w:rsidRPr="001E0945">
        <w:t>, especially t</w:t>
      </w:r>
      <w:r w:rsidR="00465256">
        <w:t>hose aged 65+</w:t>
      </w:r>
      <w:r w:rsidR="005C68E5">
        <w:t xml:space="preserve"> </w:t>
      </w:r>
      <w:r w:rsidRPr="001E0945">
        <w:t xml:space="preserve">and those with a chronic illness. The exception is pregnant women </w:t>
      </w:r>
      <w:r w:rsidR="001E0945" w:rsidRPr="001E0945">
        <w:t xml:space="preserve">and </w:t>
      </w:r>
      <w:r w:rsidR="00D01705" w:rsidRPr="001E0945">
        <w:t>18-29</w:t>
      </w:r>
      <w:r w:rsidR="00AC109E">
        <w:t xml:space="preserve"> </w:t>
      </w:r>
      <w:r w:rsidR="00D01705" w:rsidRPr="001E0945">
        <w:t>year</w:t>
      </w:r>
      <w:r w:rsidR="001E0945" w:rsidRPr="001E0945">
        <w:t xml:space="preserve"> olds </w:t>
      </w:r>
      <w:r w:rsidRPr="001E0945">
        <w:t xml:space="preserve">where 1 in 4 </w:t>
      </w:r>
      <w:r w:rsidR="001E0945" w:rsidRPr="001E0945">
        <w:t xml:space="preserve">and 1 in 5 respectively </w:t>
      </w:r>
      <w:r w:rsidRPr="001E0945">
        <w:t>claim to have had the vaccine for the first time.</w:t>
      </w:r>
    </w:p>
    <w:p w14:paraId="68894BF5" w14:textId="77777777" w:rsidR="003C1193" w:rsidRPr="006D6E3F" w:rsidRDefault="001E0945" w:rsidP="00C8070C">
      <w:pPr>
        <w:pStyle w:val="BodyText"/>
        <w:spacing w:afterLines="113" w:after="271"/>
        <w:jc w:val="left"/>
      </w:pPr>
      <w:r w:rsidRPr="001E0945">
        <w:t>Amongst those who haven’t been vaccinated in the past 12 months, the majority have never received the vaccine at all.</w:t>
      </w:r>
    </w:p>
    <w:p w14:paraId="7633E079" w14:textId="026C04C8" w:rsidR="005D0DF7" w:rsidRPr="00610883" w:rsidRDefault="00610883" w:rsidP="00C279FE">
      <w:pPr>
        <w:pStyle w:val="Heading2"/>
      </w:pPr>
      <w:bookmarkStart w:id="6" w:name="_Toc508719495"/>
      <w:r>
        <w:t>The decision to vaccinate</w:t>
      </w:r>
      <w:bookmarkEnd w:id="6"/>
    </w:p>
    <w:p w14:paraId="3F37866E" w14:textId="77777777" w:rsidR="007E6605" w:rsidRDefault="007E6605" w:rsidP="00C8070C">
      <w:pPr>
        <w:pStyle w:val="BodyText"/>
        <w:spacing w:afterLines="113" w:after="271"/>
        <w:jc w:val="left"/>
      </w:pPr>
      <w:r>
        <w:t>Almost 1 in 5 Australians claimed they did not receive a recommendation to get the flu vaccine from any source.</w:t>
      </w:r>
    </w:p>
    <w:p w14:paraId="502D0932" w14:textId="77777777" w:rsidR="008E347F" w:rsidRDefault="007E6605" w:rsidP="00B237F2">
      <w:pPr>
        <w:pStyle w:val="BodyText"/>
        <w:jc w:val="left"/>
      </w:pPr>
      <w:r>
        <w:t>For those that did get a recommendation, GPs are most likely source across the general population and key target groups. Within the three</w:t>
      </w:r>
      <w:r w:rsidR="00465256">
        <w:t xml:space="preserve"> ‘at risk’</w:t>
      </w:r>
      <w:r>
        <w:t xml:space="preserve"> target groups</w:t>
      </w:r>
      <w:r w:rsidR="00465256">
        <w:t xml:space="preserve"> included in the research</w:t>
      </w:r>
      <w:r>
        <w:t>, 1</w:t>
      </w:r>
      <w:r w:rsidR="00465256">
        <w:t> </w:t>
      </w:r>
      <w:r>
        <w:t xml:space="preserve">in 4 pregnant women received a recommendation from their midwife whilst almost 1 in 3 </w:t>
      </w:r>
      <w:r w:rsidR="0009703D">
        <w:t xml:space="preserve">individuals </w:t>
      </w:r>
      <w:r>
        <w:t xml:space="preserve">from an </w:t>
      </w:r>
      <w:r w:rsidR="00636D18">
        <w:t>Aboriginal and Torres Strait Islander</w:t>
      </w:r>
      <w:r>
        <w:t xml:space="preserve"> background were recommended to have the flu vaccine by their employer.</w:t>
      </w:r>
    </w:p>
    <w:p w14:paraId="6AC697D5" w14:textId="3C5F2862" w:rsidR="007E6605" w:rsidRDefault="007E6605" w:rsidP="00B237F2">
      <w:pPr>
        <w:pStyle w:val="BodyText"/>
        <w:jc w:val="left"/>
      </w:pPr>
      <w:r>
        <w:t>More than three-quarters of the general population found the decision to vaccinate an easy one and the same is true for the majority of people in the three specific ta</w:t>
      </w:r>
      <w:r w:rsidR="0083694E">
        <w:t>rget audiences. However, of the</w:t>
      </w:r>
      <w:r>
        <w:t xml:space="preserve"> three</w:t>
      </w:r>
      <w:r w:rsidR="0083694E">
        <w:t xml:space="preserve"> target</w:t>
      </w:r>
      <w:r>
        <w:t xml:space="preserve"> groups, pregnant women are the ones most likely to find the decision slightly more challenging. As people get older and more vulnerable to the</w:t>
      </w:r>
      <w:r w:rsidR="0023324B">
        <w:t xml:space="preserve"> effects of the</w:t>
      </w:r>
      <w:r>
        <w:t xml:space="preserve"> flu, they tend to find the decision to vaccinate easier with 9 in 10</w:t>
      </w:r>
      <w:r w:rsidR="004429F1">
        <w:t xml:space="preserve"> people aged</w:t>
      </w:r>
      <w:r>
        <w:t xml:space="preserve"> 60+ saying it was ‘very easy or easy’ compared with 6 in 10 </w:t>
      </w:r>
      <w:r w:rsidR="00D01705">
        <w:t>18-29</w:t>
      </w:r>
      <w:r w:rsidR="00AC109E">
        <w:t xml:space="preserve"> </w:t>
      </w:r>
      <w:r w:rsidR="00D01705">
        <w:t>year</w:t>
      </w:r>
      <w:r>
        <w:t xml:space="preserve"> olds.</w:t>
      </w:r>
    </w:p>
    <w:p w14:paraId="5FBBA9F5" w14:textId="77777777" w:rsidR="007E6605" w:rsidRDefault="007E6605" w:rsidP="00B237F2">
      <w:pPr>
        <w:pStyle w:val="BodyText"/>
        <w:jc w:val="left"/>
      </w:pPr>
      <w:r>
        <w:t xml:space="preserve">The main influence </w:t>
      </w:r>
      <w:r w:rsidR="0023324B">
        <w:t xml:space="preserve">for those who had the flu shot </w:t>
      </w:r>
      <w:r>
        <w:t xml:space="preserve">when making the decision to get </w:t>
      </w:r>
      <w:r w:rsidR="0023324B">
        <w:t>it wa</w:t>
      </w:r>
      <w:r>
        <w:t>s that they always get the vaccination, especially those aged 60+.</w:t>
      </w:r>
    </w:p>
    <w:p w14:paraId="3D740547" w14:textId="59AB72A5" w:rsidR="007E6605" w:rsidRDefault="007E6605" w:rsidP="00B237F2">
      <w:pPr>
        <w:pStyle w:val="BodyText"/>
        <w:jc w:val="left"/>
      </w:pPr>
      <w:r>
        <w:t xml:space="preserve">In terms of the impact of different conditions or diseases on </w:t>
      </w:r>
      <w:r w:rsidR="006D6E3F">
        <w:t xml:space="preserve">the decision to get the flu shot, </w:t>
      </w:r>
      <w:r w:rsidR="009A0EC4">
        <w:t>those who stated that their pregnancy or illness (</w:t>
      </w:r>
      <w:r w:rsidR="0083694E">
        <w:t xml:space="preserve">such as </w:t>
      </w:r>
      <w:r w:rsidR="009A0EC4">
        <w:t>cardiac disease, chronic respiratory condition or diabetes) had a big impact or some impact on their decision to get the flu shot or not are more likely to have received the influenza vaccine in the past year.</w:t>
      </w:r>
    </w:p>
    <w:p w14:paraId="26FB5680" w14:textId="77777777" w:rsidR="007E6605" w:rsidRPr="00610883" w:rsidRDefault="006D6E3F" w:rsidP="00C8070C">
      <w:pPr>
        <w:pStyle w:val="BodyText"/>
        <w:spacing w:afterLines="113" w:after="271"/>
        <w:jc w:val="left"/>
      </w:pPr>
      <w:r>
        <w:t>Knowledge of the free flu vaccine is almost universal amongst the older age bracket (95%</w:t>
      </w:r>
      <w:r w:rsidR="004429F1">
        <w:t xml:space="preserve"> amongst those aged</w:t>
      </w:r>
      <w:r>
        <w:t xml:space="preserve"> 65+)</w:t>
      </w:r>
      <w:r w:rsidR="0009703D">
        <w:t>.</w:t>
      </w:r>
      <w:r w:rsidR="00581FDE">
        <w:t xml:space="preserve"> </w:t>
      </w:r>
      <w:r w:rsidR="0009703D">
        <w:t>O</w:t>
      </w:r>
      <w:r>
        <w:t>nly 6 in 10 pregnant women claim to be aware that it is free for them, highlightin</w:t>
      </w:r>
      <w:r w:rsidR="003C1193">
        <w:t xml:space="preserve">g the </w:t>
      </w:r>
      <w:r w:rsidR="00842940">
        <w:t>potential opportunity to raise awareness amongst this key target audience.</w:t>
      </w:r>
    </w:p>
    <w:p w14:paraId="133240F2" w14:textId="262E00DD" w:rsidR="00282DB6" w:rsidRPr="00610883" w:rsidRDefault="00610883" w:rsidP="00C279FE">
      <w:pPr>
        <w:pStyle w:val="Heading2"/>
      </w:pPr>
      <w:bookmarkStart w:id="7" w:name="_Toc508719496"/>
      <w:r w:rsidRPr="00610883">
        <w:t>Triggers and barriers to receiving the flu vaccination</w:t>
      </w:r>
      <w:bookmarkEnd w:id="7"/>
    </w:p>
    <w:p w14:paraId="09F25298" w14:textId="77777777" w:rsidR="00F86598" w:rsidRDefault="00F86598" w:rsidP="00C8070C">
      <w:pPr>
        <w:pStyle w:val="BodyText"/>
        <w:spacing w:afterLines="113" w:after="271"/>
        <w:jc w:val="left"/>
      </w:pPr>
      <w:r w:rsidRPr="00F86598">
        <w:t xml:space="preserve">The main trigger for the general population to </w:t>
      </w:r>
      <w:r w:rsidR="0023324B">
        <w:t>get the flu vaccine</w:t>
      </w:r>
      <w:r>
        <w:t xml:space="preserve">, especially those aged 60 </w:t>
      </w:r>
      <w:r w:rsidR="00217B76">
        <w:t xml:space="preserve">and </w:t>
      </w:r>
      <w:r>
        <w:t>over,</w:t>
      </w:r>
      <w:r w:rsidRPr="00F86598">
        <w:t xml:space="preserve"> is to protect themselves from </w:t>
      </w:r>
      <w:r w:rsidR="00842940">
        <w:t>influenza</w:t>
      </w:r>
      <w:r w:rsidRPr="00F86598">
        <w:t xml:space="preserve">. </w:t>
      </w:r>
      <w:r>
        <w:t>On the flip side, t</w:t>
      </w:r>
      <w:r w:rsidRPr="00F86598">
        <w:t>he key barrier for the general population is that they don’t feel they need it or they aren’t worried about getting the flu</w:t>
      </w:r>
      <w:r>
        <w:t>.</w:t>
      </w:r>
    </w:p>
    <w:p w14:paraId="30573A0E" w14:textId="51722A65" w:rsidR="00F86598" w:rsidRDefault="00F86598" w:rsidP="00B237F2">
      <w:pPr>
        <w:pStyle w:val="BodyText"/>
        <w:jc w:val="left"/>
      </w:pPr>
      <w:r>
        <w:t xml:space="preserve">For the </w:t>
      </w:r>
      <w:r w:rsidR="00636D18">
        <w:t>Aboriginal and Torres Strait Islander</w:t>
      </w:r>
      <w:r w:rsidR="00636D18" w:rsidDel="00636D18">
        <w:t xml:space="preserve"> </w:t>
      </w:r>
      <w:r w:rsidR="00F56295">
        <w:t>population,</w:t>
      </w:r>
      <w:r>
        <w:t xml:space="preserve"> the main driver is also about protecting themselves but </w:t>
      </w:r>
      <w:r w:rsidR="0083694E">
        <w:t>also</w:t>
      </w:r>
      <w:r>
        <w:t xml:space="preserve"> those around them. The primary barrier for this group is </w:t>
      </w:r>
      <w:r w:rsidRPr="00F86598">
        <w:t xml:space="preserve">a concern </w:t>
      </w:r>
      <w:r>
        <w:t>about the side</w:t>
      </w:r>
      <w:r w:rsidRPr="00F86598">
        <w:t xml:space="preserve"> effects of the vaccine and some find </w:t>
      </w:r>
      <w:r w:rsidR="00842940">
        <w:t>a</w:t>
      </w:r>
      <w:r w:rsidR="00842940" w:rsidRPr="00F86598">
        <w:t xml:space="preserve"> </w:t>
      </w:r>
      <w:r w:rsidRPr="00F86598">
        <w:t>lack</w:t>
      </w:r>
      <w:r>
        <w:t xml:space="preserve"> of convenience getting to a GP or </w:t>
      </w:r>
      <w:r w:rsidRPr="00F86598">
        <w:t>clinic problematic</w:t>
      </w:r>
      <w:r>
        <w:t>.</w:t>
      </w:r>
    </w:p>
    <w:p w14:paraId="1D5B04B4" w14:textId="77777777" w:rsidR="00F86598" w:rsidRDefault="00F86598" w:rsidP="00B237F2">
      <w:pPr>
        <w:pStyle w:val="BodyText"/>
        <w:jc w:val="left"/>
      </w:pPr>
      <w:r>
        <w:t xml:space="preserve">Pregnant women are predominantly triggered to get the vaccine by a desire to protect their baby. </w:t>
      </w:r>
      <w:r w:rsidR="0023324B">
        <w:t>However, t</w:t>
      </w:r>
      <w:r w:rsidR="00610883">
        <w:t>hey tend to feel they haven’t needed the vaccine in the past and are unsure about the potential side effects and impact on their baby.</w:t>
      </w:r>
    </w:p>
    <w:p w14:paraId="47D02A28" w14:textId="77777777" w:rsidR="002378BF" w:rsidRDefault="00610883" w:rsidP="00C8070C">
      <w:pPr>
        <w:pStyle w:val="BodyText"/>
        <w:spacing w:afterLines="113" w:after="271"/>
        <w:jc w:val="left"/>
      </w:pPr>
      <w:r>
        <w:t xml:space="preserve">As with other groups, those with a chronic illness also vaccinate to protect themselves </w:t>
      </w:r>
      <w:r w:rsidR="003D3762">
        <w:t>and this is born</w:t>
      </w:r>
      <w:r w:rsidR="006A00A5">
        <w:t>e</w:t>
      </w:r>
      <w:r w:rsidR="003D3762">
        <w:t xml:space="preserve"> out of their need to </w:t>
      </w:r>
      <w:r>
        <w:t>provide support for their reduced immunity. Consequently, they are the group most likely to worry about how the vaccine will interact with medication they are already taking.</w:t>
      </w:r>
    </w:p>
    <w:p w14:paraId="263F8B9F" w14:textId="792E70B5" w:rsidR="00EF0F98" w:rsidRPr="00F86598" w:rsidRDefault="0028065F" w:rsidP="00C279FE">
      <w:pPr>
        <w:pStyle w:val="Heading2"/>
      </w:pPr>
      <w:bookmarkStart w:id="8" w:name="_Toc508719497"/>
      <w:r w:rsidRPr="00F86598">
        <w:lastRenderedPageBreak/>
        <w:t>Attitudes and concerns surrounding vaccination</w:t>
      </w:r>
      <w:bookmarkEnd w:id="8"/>
    </w:p>
    <w:p w14:paraId="6EDC2914" w14:textId="77777777" w:rsidR="00BE68B6" w:rsidRDefault="00766563" w:rsidP="00C8070C">
      <w:pPr>
        <w:pStyle w:val="BodyText"/>
        <w:spacing w:afterLines="113" w:after="271"/>
        <w:jc w:val="left"/>
      </w:pPr>
      <w:r>
        <w:t xml:space="preserve">There is </w:t>
      </w:r>
      <w:r w:rsidR="00742CDB">
        <w:t>an overall sense amongst the general population and the three</w:t>
      </w:r>
      <w:r w:rsidR="00465256">
        <w:t xml:space="preserve"> ‘at risk’</w:t>
      </w:r>
      <w:r w:rsidR="00742CDB">
        <w:t xml:space="preserve"> target groups that the flu vaccine is safe and that it benefits the health of the wider community. </w:t>
      </w:r>
      <w:r w:rsidR="00BB4901">
        <w:t>T</w:t>
      </w:r>
      <w:r w:rsidR="00742CDB">
        <w:t>hose from an</w:t>
      </w:r>
      <w:r w:rsidR="00636D18" w:rsidRPr="00636D18">
        <w:t xml:space="preserve"> </w:t>
      </w:r>
      <w:r w:rsidR="00636D18">
        <w:t>Aboriginal and Torres Strait Islander</w:t>
      </w:r>
      <w:r w:rsidR="00636D18" w:rsidDel="00636D18">
        <w:t xml:space="preserve"> </w:t>
      </w:r>
      <w:r w:rsidR="00742CDB">
        <w:t xml:space="preserve">background or with a chronic illness are the most likely to think that getting the flu vaccination is </w:t>
      </w:r>
      <w:r w:rsidR="00F5489F">
        <w:t xml:space="preserve">a </w:t>
      </w:r>
      <w:r w:rsidR="00742CDB">
        <w:t>‘no-brainer’.</w:t>
      </w:r>
    </w:p>
    <w:p w14:paraId="0F20C7B3" w14:textId="7659A647" w:rsidR="00A10F9E" w:rsidRDefault="00742CDB" w:rsidP="00B237F2">
      <w:pPr>
        <w:pStyle w:val="BodyText"/>
        <w:jc w:val="left"/>
      </w:pPr>
      <w:r>
        <w:t xml:space="preserve">Of all the target groups, pregnant women are the most sceptical with 1 in 4 </w:t>
      </w:r>
      <w:r w:rsidR="00F8434B">
        <w:t>having concerns about the safety of vaccines in general.</w:t>
      </w:r>
      <w:r>
        <w:t xml:space="preserve"> </w:t>
      </w:r>
      <w:r w:rsidR="009A0EC4">
        <w:t xml:space="preserve">However, pregnant women are more likely to think that </w:t>
      </w:r>
      <w:r>
        <w:t>the flu vaccine is only needed by those more prone to illness, that you can catch the flu from the vaccine, that its effectiveness is questionable or that it’s only encouraged due to pressure from pharmaceutical companies.</w:t>
      </w:r>
      <w:r w:rsidR="00A10F9E">
        <w:t xml:space="preserve"> 95% of the pregnant women surveyed were 18-44 years of age; amongst </w:t>
      </w:r>
      <w:r w:rsidR="00581FDE">
        <w:t xml:space="preserve">women </w:t>
      </w:r>
      <w:r w:rsidR="00A10F9E">
        <w:t xml:space="preserve">in this age group who were not pregnant, their perceptions in relation to vaccines in general and the flu vaccine are slightly different to those who were pregnant. Specifically, </w:t>
      </w:r>
      <w:r w:rsidR="00D01705">
        <w:t>18-44</w:t>
      </w:r>
      <w:r w:rsidR="00AC109E">
        <w:t xml:space="preserve"> </w:t>
      </w:r>
      <w:r w:rsidR="00D01705">
        <w:t>year-old</w:t>
      </w:r>
      <w:r w:rsidR="00581FDE">
        <w:t xml:space="preserve"> women</w:t>
      </w:r>
      <w:r w:rsidR="00A10F9E">
        <w:t xml:space="preserve"> who were not pregnant are less likely to agree </w:t>
      </w:r>
      <w:r w:rsidR="00B464D1">
        <w:t>with</w:t>
      </w:r>
      <w:r w:rsidR="00A10F9E">
        <w:t xml:space="preserve"> the following statements:</w:t>
      </w:r>
    </w:p>
    <w:p w14:paraId="7799D300" w14:textId="77777777" w:rsidR="00A10F9E" w:rsidRDefault="00A10F9E" w:rsidP="00A10F9E">
      <w:pPr>
        <w:pStyle w:val="Bullet1"/>
        <w:numPr>
          <w:ilvl w:val="0"/>
          <w:numId w:val="1"/>
        </w:numPr>
      </w:pPr>
      <w:r>
        <w:t>I think you can catch the flu from the vaccination;</w:t>
      </w:r>
    </w:p>
    <w:p w14:paraId="634090F2" w14:textId="77777777" w:rsidR="00B464D1" w:rsidRDefault="00B464D1" w:rsidP="00A10F9E">
      <w:pPr>
        <w:pStyle w:val="Bullet1"/>
        <w:numPr>
          <w:ilvl w:val="0"/>
          <w:numId w:val="1"/>
        </w:numPr>
      </w:pPr>
      <w:r>
        <w:t>I don’t think vaccines are safe;</w:t>
      </w:r>
    </w:p>
    <w:p w14:paraId="3F058E1F" w14:textId="77777777" w:rsidR="00B464D1" w:rsidRDefault="00B464D1" w:rsidP="00A10F9E">
      <w:pPr>
        <w:pStyle w:val="Bullet1"/>
        <w:numPr>
          <w:ilvl w:val="0"/>
          <w:numId w:val="1"/>
        </w:numPr>
      </w:pPr>
      <w:r>
        <w:t>I think the flu vaccine is only needed by people who are prone to illness;</w:t>
      </w:r>
    </w:p>
    <w:p w14:paraId="532A1EEA" w14:textId="77777777" w:rsidR="00B464D1" w:rsidRDefault="00B464D1" w:rsidP="00A10F9E">
      <w:pPr>
        <w:pStyle w:val="Bullet1"/>
        <w:numPr>
          <w:ilvl w:val="0"/>
          <w:numId w:val="1"/>
        </w:numPr>
      </w:pPr>
      <w:r>
        <w:t>I think the effectiveness of the vaccine is questionable; and</w:t>
      </w:r>
    </w:p>
    <w:p w14:paraId="11F0E72E" w14:textId="77777777" w:rsidR="00A10F9E" w:rsidRDefault="00B464D1" w:rsidP="00B464D1">
      <w:pPr>
        <w:pStyle w:val="Bullet1"/>
        <w:numPr>
          <w:ilvl w:val="0"/>
          <w:numId w:val="1"/>
        </w:numPr>
      </w:pPr>
      <w:r>
        <w:t>I think that the flu vaccine is only encouraged because of pressure by pharmaceutical companies.</w:t>
      </w:r>
    </w:p>
    <w:p w14:paraId="61E17FF7" w14:textId="77777777" w:rsidR="00B464D1" w:rsidRDefault="00B464D1" w:rsidP="00B237F2">
      <w:pPr>
        <w:pStyle w:val="Bullet1"/>
        <w:jc w:val="left"/>
      </w:pPr>
      <w:r>
        <w:t>In turn, this suggests that the concerns raised by pregnant women are likely to be in relation to their condition rather than simply echoing the views held by women in the same age cohort.</w:t>
      </w:r>
    </w:p>
    <w:p w14:paraId="22F6FFAC" w14:textId="77777777" w:rsidR="007E641F" w:rsidRDefault="003A720B" w:rsidP="00B237F2">
      <w:pPr>
        <w:pStyle w:val="BodyText"/>
        <w:jc w:val="left"/>
      </w:pPr>
      <w:r>
        <w:t>In regard to</w:t>
      </w:r>
      <w:r w:rsidR="00842940">
        <w:t xml:space="preserve"> whether</w:t>
      </w:r>
      <w:r w:rsidR="00F8434B">
        <w:t xml:space="preserve"> the flu vaccine </w:t>
      </w:r>
      <w:r w:rsidR="00842940">
        <w:t xml:space="preserve">is </w:t>
      </w:r>
      <w:r w:rsidR="00F8434B">
        <w:t xml:space="preserve">seen as too expensive, there is no great concern amongst the general population or the key </w:t>
      </w:r>
      <w:r w:rsidR="00217B76">
        <w:t>at</w:t>
      </w:r>
      <w:r>
        <w:t>-</w:t>
      </w:r>
      <w:r w:rsidR="00217B76">
        <w:t xml:space="preserve">risk </w:t>
      </w:r>
      <w:r w:rsidR="00F8434B">
        <w:t xml:space="preserve">target </w:t>
      </w:r>
      <w:r w:rsidR="00F86598">
        <w:t>groups</w:t>
      </w:r>
      <w:r w:rsidR="00217B76">
        <w:t xml:space="preserve">. However, </w:t>
      </w:r>
      <w:r w:rsidR="006347A3">
        <w:t xml:space="preserve">both the general population and each of the target groups </w:t>
      </w:r>
      <w:r w:rsidR="00F86598">
        <w:t xml:space="preserve">are more likely to be unsure of the costs involved (1 in 4 of the general population) or to </w:t>
      </w:r>
      <w:r w:rsidR="00677785">
        <w:t>disagree with the statement ‘I think it costs too much to get the vaccination.’</w:t>
      </w:r>
    </w:p>
    <w:p w14:paraId="78BB3442" w14:textId="77777777" w:rsidR="0028065F" w:rsidRPr="003C1193" w:rsidRDefault="00F86598" w:rsidP="00C8070C">
      <w:pPr>
        <w:pStyle w:val="BodyText"/>
        <w:spacing w:afterLines="113" w:after="271"/>
        <w:jc w:val="left"/>
      </w:pPr>
      <w:r>
        <w:t>Pregnant women and those aged 18-29 are the only groups who feel they are less likely to have the time to go and get the flu vaccine. Even so, the majority of these two groups still don’t see it as an inconvenience and two-thirds of the general population disagree that they don’t have time to go and get it. As people get older they are less likely to use a lack of time as a rea</w:t>
      </w:r>
      <w:r w:rsidR="003C1193">
        <w:t>son not to get the flu vaccine.</w:t>
      </w:r>
    </w:p>
    <w:p w14:paraId="40D0D2D2" w14:textId="36FD2DC5" w:rsidR="00EF16CA" w:rsidRPr="008A72A7" w:rsidRDefault="00CB73E6" w:rsidP="00C279FE">
      <w:pPr>
        <w:pStyle w:val="Heading2"/>
      </w:pPr>
      <w:bookmarkStart w:id="9" w:name="_Toc508719498"/>
      <w:r w:rsidRPr="008A72A7">
        <w:t>Research and sources of information</w:t>
      </w:r>
      <w:bookmarkEnd w:id="9"/>
    </w:p>
    <w:p w14:paraId="26348C18" w14:textId="6570864F" w:rsidR="0028065F" w:rsidRDefault="008A72A7" w:rsidP="00C8070C">
      <w:pPr>
        <w:pStyle w:val="BodyText"/>
        <w:spacing w:afterLines="113" w:after="271"/>
        <w:jc w:val="left"/>
      </w:pPr>
      <w:r w:rsidRPr="008A72A7">
        <w:t>Over half of the general population do not conduct any research before deciding whether to get the flu vaccine or not. Those who do research the topic tend to look for general information, risks associated with the flu vaccine and frequently asked questions (FAQs).</w:t>
      </w:r>
    </w:p>
    <w:p w14:paraId="48EF4B56" w14:textId="77777777" w:rsidR="001C4A05" w:rsidRDefault="008A72A7" w:rsidP="00B237F2">
      <w:pPr>
        <w:pStyle w:val="BodyText"/>
        <w:jc w:val="left"/>
      </w:pPr>
      <w:r w:rsidRPr="008A72A7">
        <w:t xml:space="preserve">GPs are the go-to resource for the general population and </w:t>
      </w:r>
      <w:r w:rsidR="0028065F">
        <w:t xml:space="preserve">all three </w:t>
      </w:r>
      <w:r w:rsidRPr="008A72A7">
        <w:t>key target audiences when seeking information</w:t>
      </w:r>
      <w:r w:rsidR="0028065F">
        <w:t xml:space="preserve"> about the flu vaccine. Three-quarters of the general population are happy to take this initial advice from their GP whilst 1 in 3 pregnant women are likely to seek further information or a second opinion.</w:t>
      </w:r>
    </w:p>
    <w:p w14:paraId="1F29FB2F" w14:textId="77777777" w:rsidR="0028065F" w:rsidRDefault="0028065F" w:rsidP="00B237F2">
      <w:pPr>
        <w:pStyle w:val="BodyText"/>
        <w:jc w:val="left"/>
      </w:pPr>
      <w:r>
        <w:t>Of the three target audiences, pregnant women are the group most likely to seek information about the flu vaccine due to their increased uncertainty and levels of concern around the potential risks associated with it.</w:t>
      </w:r>
    </w:p>
    <w:p w14:paraId="289604DB" w14:textId="77777777" w:rsidR="0028065F" w:rsidRDefault="0028065F" w:rsidP="00B237F2">
      <w:pPr>
        <w:pStyle w:val="BodyText"/>
        <w:jc w:val="left"/>
      </w:pPr>
      <w:r>
        <w:t xml:space="preserve">Only </w:t>
      </w:r>
      <w:r w:rsidR="00B9499F">
        <w:t>one</w:t>
      </w:r>
      <w:r>
        <w:t xml:space="preserve"> third of </w:t>
      </w:r>
      <w:r w:rsidR="00636D18">
        <w:t>Aboriginal and Torres Strait Islander</w:t>
      </w:r>
      <w:r w:rsidR="00636D18" w:rsidDel="00636D18">
        <w:t xml:space="preserve"> </w:t>
      </w:r>
      <w:r>
        <w:t xml:space="preserve">people claim to seek information before deciding whether to </w:t>
      </w:r>
      <w:r w:rsidR="00B9499F">
        <w:t xml:space="preserve">get the flu </w:t>
      </w:r>
      <w:r>
        <w:t xml:space="preserve">vaccine or not and it’s typically from their GP or an Aboriginal health </w:t>
      </w:r>
      <w:r>
        <w:lastRenderedPageBreak/>
        <w:t xml:space="preserve">worker. In addition to seeking general information, like pregnant women, </w:t>
      </w:r>
      <w:r w:rsidR="00B9499F">
        <w:t>Aboriginal and Torres Strait Islander</w:t>
      </w:r>
      <w:r w:rsidR="00B9499F" w:rsidDel="00636D18">
        <w:t xml:space="preserve"> </w:t>
      </w:r>
      <w:r w:rsidR="005C68E5">
        <w:t xml:space="preserve">people </w:t>
      </w:r>
      <w:r w:rsidR="00B9499F">
        <w:t>are</w:t>
      </w:r>
      <w:r>
        <w:t xml:space="preserve"> focused on understanding more about the potential risks associated with getting the flu vaccine.</w:t>
      </w:r>
    </w:p>
    <w:p w14:paraId="1E4503AD" w14:textId="77777777" w:rsidR="00F366C7" w:rsidRPr="003C1193" w:rsidRDefault="0028065F" w:rsidP="00C8070C">
      <w:pPr>
        <w:pStyle w:val="BodyText"/>
        <w:spacing w:afterLines="113" w:after="271"/>
        <w:jc w:val="left"/>
      </w:pPr>
      <w:r>
        <w:t>The main concern amongst the half of the chronic illness group that seek information about the flu vaccine is how it will affect the other medication they are taking. They tend to ask their GP and seem very satisfied wit</w:t>
      </w:r>
      <w:r w:rsidR="003C1193">
        <w:t>h the information they receive.</w:t>
      </w:r>
    </w:p>
    <w:p w14:paraId="58AACD93" w14:textId="43FAE100" w:rsidR="00EF16CA" w:rsidRPr="00A02A15" w:rsidRDefault="00281505" w:rsidP="00C279FE">
      <w:pPr>
        <w:pStyle w:val="Heading2"/>
      </w:pPr>
      <w:bookmarkStart w:id="10" w:name="_Toc508719499"/>
      <w:r w:rsidRPr="00A02A15">
        <w:t>Intention to vaccinate in the future</w:t>
      </w:r>
      <w:bookmarkEnd w:id="10"/>
    </w:p>
    <w:p w14:paraId="2B9D766A" w14:textId="47513380" w:rsidR="006D1740" w:rsidRDefault="006A6C83" w:rsidP="00C8070C">
      <w:pPr>
        <w:pStyle w:val="BodyText"/>
        <w:spacing w:afterLines="113" w:after="271"/>
        <w:jc w:val="left"/>
      </w:pPr>
      <w:r>
        <w:t xml:space="preserve">Intention to get the flu vaccine in the next 12 months is highest amongst those with a chronic illness or from an </w:t>
      </w:r>
      <w:r w:rsidR="00636D18">
        <w:t>Aboriginal and Torres Strait Islander</w:t>
      </w:r>
      <w:r w:rsidR="00636D18" w:rsidDel="00636D18">
        <w:t xml:space="preserve"> </w:t>
      </w:r>
      <w:r>
        <w:t>background (81% and 76% respectively) whilst just over half of the general population and pregnant women state they’re likely to get the flu shot in the next year.</w:t>
      </w:r>
    </w:p>
    <w:p w14:paraId="52D49D91" w14:textId="77777777" w:rsidR="00CE2236" w:rsidRDefault="003336C4" w:rsidP="00B237F2">
      <w:pPr>
        <w:pStyle w:val="BodyText"/>
        <w:jc w:val="left"/>
      </w:pPr>
      <w:r>
        <w:t xml:space="preserve">Given that the main driver for pregnant women to get the flu vaccine in the first place is to protect their baby, it is likely that the lower level of intention to vaccinate in the future is </w:t>
      </w:r>
      <w:r w:rsidR="006A6C83">
        <w:t>that they see less of a reason to get the flu shot if they’re no longer protecting their baby.</w:t>
      </w:r>
      <w:r w:rsidR="00CE2236">
        <w:t xml:space="preserve"> That said, 76% of pregnant women who have had the flu shot in the past 12 months </w:t>
      </w:r>
      <w:r w:rsidR="0048499E">
        <w:t>state they are very or somewhat likely to have the flu shot in the next 12 months.</w:t>
      </w:r>
    </w:p>
    <w:p w14:paraId="41ADB471" w14:textId="31EC5BCE" w:rsidR="006A6C83" w:rsidRDefault="00D81995" w:rsidP="00B237F2">
      <w:pPr>
        <w:pStyle w:val="BodyText"/>
        <w:jc w:val="left"/>
      </w:pPr>
      <w:r>
        <w:t xml:space="preserve">Future intention to </w:t>
      </w:r>
      <w:r w:rsidR="00794700">
        <w:t xml:space="preserve">get the flu vaccine </w:t>
      </w:r>
      <w:r>
        <w:t xml:space="preserve">whilst pregnant is </w:t>
      </w:r>
      <w:r w:rsidR="00E74E50">
        <w:t>a</w:t>
      </w:r>
      <w:r w:rsidR="00794700">
        <w:t>t 58% (very or somewhat likely)</w:t>
      </w:r>
      <w:r w:rsidR="0048499E">
        <w:t xml:space="preserve"> amongst all pregnant women and it rises to 80% amongst those pregnant women who have had a flu shot in the past year.</w:t>
      </w:r>
    </w:p>
    <w:p w14:paraId="3FF03B0D" w14:textId="77777777" w:rsidR="00F366C7" w:rsidRPr="00A02A15" w:rsidRDefault="006A6C83" w:rsidP="00C8070C">
      <w:pPr>
        <w:pStyle w:val="BodyText"/>
        <w:spacing w:afterLines="113" w:after="271"/>
        <w:jc w:val="left"/>
        <w:rPr>
          <w:rFonts w:asciiTheme="majorHAnsi" w:eastAsiaTheme="majorEastAsia" w:hAnsiTheme="majorHAnsi" w:cstheme="majorBidi"/>
          <w:b/>
          <w:bCs/>
          <w:color w:val="000000" w:themeColor="text1"/>
          <w:sz w:val="24"/>
          <w:szCs w:val="26"/>
        </w:rPr>
      </w:pPr>
      <w:r>
        <w:t>From an age perspective, those aged 60 or older are the most likely to say they will get the flu shot in the next 12 months (7 in 10 of this audience). Conversely, only 5 in 10 of those aged 18-59 say they are very or somewhat likely to get</w:t>
      </w:r>
      <w:r w:rsidR="003C1193">
        <w:t xml:space="preserve"> the flu shot in the next year.</w:t>
      </w:r>
    </w:p>
    <w:p w14:paraId="7E16400E" w14:textId="273F0E19" w:rsidR="00282DB6" w:rsidRDefault="00282DB6" w:rsidP="00C279FE">
      <w:pPr>
        <w:pStyle w:val="Heading2"/>
      </w:pPr>
      <w:bookmarkStart w:id="11" w:name="_Toc508719500"/>
      <w:r w:rsidRPr="00AB4E45">
        <w:t>Recommendations for moving forward</w:t>
      </w:r>
      <w:bookmarkEnd w:id="11"/>
    </w:p>
    <w:p w14:paraId="36A44D3A" w14:textId="77777777" w:rsidR="009364A1" w:rsidRDefault="00AB4E45" w:rsidP="00C8070C">
      <w:pPr>
        <w:pStyle w:val="BodyText"/>
        <w:spacing w:afterLines="113" w:after="271"/>
      </w:pPr>
      <w:r>
        <w:t>Three key initiatives emerge fro</w:t>
      </w:r>
      <w:r w:rsidR="009364A1">
        <w:t>m the flu vaccination research:</w:t>
      </w:r>
    </w:p>
    <w:p w14:paraId="58337286" w14:textId="77777777" w:rsidR="009364A1" w:rsidRDefault="009364A1" w:rsidP="00B237F2">
      <w:pPr>
        <w:pStyle w:val="Bullet1"/>
        <w:numPr>
          <w:ilvl w:val="0"/>
          <w:numId w:val="1"/>
        </w:numPr>
        <w:jc w:val="left"/>
      </w:pPr>
      <w:bookmarkStart w:id="12" w:name="_Hlk481570706"/>
      <w:r>
        <w:t xml:space="preserve">The need to </w:t>
      </w:r>
      <w:bookmarkEnd w:id="12"/>
      <w:r w:rsidRPr="009E2AFD">
        <w:rPr>
          <w:rStyle w:val="Strong"/>
        </w:rPr>
        <w:t>educate</w:t>
      </w:r>
      <w:r>
        <w:t>, where possible, both the population and key influencers about the benefits of the flu vaccine. The primary reasons</w:t>
      </w:r>
      <w:r w:rsidR="00166D1E">
        <w:t xml:space="preserve"> </w:t>
      </w:r>
      <w:r w:rsidR="00EE3AE5">
        <w:t xml:space="preserve">are </w:t>
      </w:r>
      <w:r>
        <w:t>to appease any worries about the vaccine</w:t>
      </w:r>
      <w:r w:rsidR="00166D1E">
        <w:t>,</w:t>
      </w:r>
      <w:r>
        <w:t xml:space="preserve"> but also to underline the benefits and importance of avoiding the flu. This is particularly important for pregnant women</w:t>
      </w:r>
      <w:r w:rsidR="00EC66B9">
        <w:t xml:space="preserve"> and women aged 18-44 who might be considering having a child.</w:t>
      </w:r>
    </w:p>
    <w:p w14:paraId="48BD7152" w14:textId="77777777" w:rsidR="003C1193" w:rsidRDefault="009364A1" w:rsidP="00B237F2">
      <w:pPr>
        <w:pStyle w:val="Bullet1"/>
        <w:numPr>
          <w:ilvl w:val="0"/>
          <w:numId w:val="1"/>
        </w:numPr>
        <w:jc w:val="left"/>
      </w:pPr>
      <w:r>
        <w:t xml:space="preserve">Secondly, there is a need to </w:t>
      </w:r>
      <w:r w:rsidRPr="009E2AFD">
        <w:rPr>
          <w:rStyle w:val="Strong"/>
        </w:rPr>
        <w:t xml:space="preserve">address </w:t>
      </w:r>
      <w:r>
        <w:t>people’s concerns about the flu vaccine upfront by having readily available and comprehensive information on websites and through the key channels of GP</w:t>
      </w:r>
      <w:r w:rsidR="00465256">
        <w:t>/</w:t>
      </w:r>
      <w:r>
        <w:t>health clinics, the latter being the primary source of information for all three of the target a</w:t>
      </w:r>
      <w:r w:rsidR="003C1193">
        <w:t>udiences.</w:t>
      </w:r>
    </w:p>
    <w:p w14:paraId="26B12D2F" w14:textId="7383EA2A" w:rsidR="008B25DC" w:rsidRDefault="009364A1" w:rsidP="00B237F2">
      <w:pPr>
        <w:pStyle w:val="Bullet1"/>
        <w:numPr>
          <w:ilvl w:val="0"/>
          <w:numId w:val="1"/>
        </w:numPr>
        <w:jc w:val="left"/>
      </w:pPr>
      <w:r>
        <w:t xml:space="preserve">And finally, there is a need to </w:t>
      </w:r>
      <w:r w:rsidRPr="009E2AFD">
        <w:rPr>
          <w:rStyle w:val="Strong"/>
        </w:rPr>
        <w:t>inform</w:t>
      </w:r>
      <w:r>
        <w:t xml:space="preserve"> all target groups about the fact that the flu vaccine is free for them, which in turn should help to increase the likelihood of these higher risk populations getting the vaccine</w:t>
      </w:r>
      <w:r w:rsidR="006A6C83">
        <w:t xml:space="preserve"> in the future.</w:t>
      </w:r>
    </w:p>
    <w:p w14:paraId="26BB3363" w14:textId="77777777" w:rsidR="008B25DC" w:rsidRDefault="008B25DC">
      <w:pPr>
        <w:rPr>
          <w:iCs/>
          <w:sz w:val="22"/>
        </w:rPr>
      </w:pPr>
      <w:r>
        <w:br w:type="page"/>
      </w:r>
    </w:p>
    <w:p w14:paraId="761F281B" w14:textId="0FB65D75" w:rsidR="00861FB5" w:rsidRPr="008B3ABF" w:rsidRDefault="00B64941" w:rsidP="00EC7E30">
      <w:pPr>
        <w:pStyle w:val="Heading1"/>
        <w:spacing w:afterLines="100" w:after="240"/>
      </w:pPr>
      <w:bookmarkStart w:id="13" w:name="_Toc508719501"/>
      <w:r w:rsidRPr="00663878">
        <w:lastRenderedPageBreak/>
        <w:t>BACKGROUND</w:t>
      </w:r>
      <w:bookmarkEnd w:id="13"/>
    </w:p>
    <w:p w14:paraId="24529151" w14:textId="77777777" w:rsidR="00B64941" w:rsidRPr="002A374E" w:rsidRDefault="00B64941" w:rsidP="00EC7E30">
      <w:pPr>
        <w:pStyle w:val="Heading2"/>
        <w:spacing w:afterLines="100" w:after="240"/>
      </w:pPr>
      <w:bookmarkStart w:id="14" w:name="_Toc354554300"/>
      <w:bookmarkStart w:id="15" w:name="_Toc354578818"/>
      <w:bookmarkStart w:id="16" w:name="_Toc421806964"/>
      <w:bookmarkStart w:id="17" w:name="_Toc508719502"/>
      <w:r w:rsidRPr="002A374E">
        <w:t>Overview</w:t>
      </w:r>
      <w:bookmarkEnd w:id="14"/>
      <w:bookmarkEnd w:id="15"/>
      <w:bookmarkEnd w:id="17"/>
    </w:p>
    <w:p w14:paraId="0E9D8D7F" w14:textId="753A7369" w:rsidR="00454F16" w:rsidRPr="00CE6C0F" w:rsidRDefault="00454F16" w:rsidP="00C8070C">
      <w:pPr>
        <w:pStyle w:val="BodyText"/>
        <w:spacing w:afterLines="113" w:after="271"/>
        <w:jc w:val="left"/>
        <w:rPr>
          <w:rFonts w:ascii="Arial" w:hAnsi="Arial" w:cs="Arial"/>
          <w:szCs w:val="22"/>
        </w:rPr>
      </w:pPr>
      <w:r w:rsidRPr="00CE6C0F">
        <w:rPr>
          <w:rFonts w:ascii="Arial" w:hAnsi="Arial" w:cs="Arial"/>
          <w:szCs w:val="22"/>
        </w:rPr>
        <w:t>Australia has one of the most comprehensive publicly funded immunisation programs in the world.  As a result of successful vaccination programs, many diseases such as</w:t>
      </w:r>
      <w:r w:rsidR="002009E0">
        <w:rPr>
          <w:rFonts w:ascii="Arial" w:hAnsi="Arial" w:cs="Arial"/>
          <w:szCs w:val="22"/>
        </w:rPr>
        <w:t xml:space="preserve"> </w:t>
      </w:r>
      <w:r w:rsidRPr="00CE6C0F">
        <w:rPr>
          <w:rFonts w:ascii="Arial" w:hAnsi="Arial" w:cs="Arial"/>
          <w:szCs w:val="22"/>
        </w:rPr>
        <w:t xml:space="preserve">diphtheria and poliomyelitis either no longer </w:t>
      </w:r>
      <w:r w:rsidR="009926BB" w:rsidRPr="00CE6C0F">
        <w:rPr>
          <w:rFonts w:ascii="Arial" w:hAnsi="Arial" w:cs="Arial"/>
          <w:szCs w:val="22"/>
        </w:rPr>
        <w:t>occur or</w:t>
      </w:r>
      <w:r w:rsidRPr="00CE6C0F">
        <w:rPr>
          <w:rFonts w:ascii="Arial" w:hAnsi="Arial" w:cs="Arial"/>
          <w:szCs w:val="22"/>
        </w:rPr>
        <w:t xml:space="preserve"> are extremely rare in Australia. Vaccination not only protects individuals but also protects entire communities by increasing overall levels of immunity and thereby minimising the spread of infection. Immunisation is a successful and cost-effective health intervention.</w:t>
      </w:r>
    </w:p>
    <w:p w14:paraId="4D49F609" w14:textId="2E903903" w:rsidR="00454F16" w:rsidRDefault="00454F16" w:rsidP="00B237F2">
      <w:pPr>
        <w:pStyle w:val="BodyText"/>
        <w:jc w:val="left"/>
        <w:rPr>
          <w:szCs w:val="22"/>
        </w:rPr>
      </w:pPr>
      <w:r w:rsidRPr="00CE6C0F">
        <w:rPr>
          <w:szCs w:val="22"/>
        </w:rPr>
        <w:t xml:space="preserve">The National Immunisation Program (NIP) schedule </w:t>
      </w:r>
      <w:r w:rsidR="00B55EDC">
        <w:rPr>
          <w:szCs w:val="22"/>
        </w:rPr>
        <w:t>currently</w:t>
      </w:r>
      <w:r w:rsidRPr="00CE6C0F">
        <w:rPr>
          <w:szCs w:val="22"/>
        </w:rPr>
        <w:t xml:space="preserve"> includes</w:t>
      </w:r>
      <w:r>
        <w:rPr>
          <w:szCs w:val="22"/>
        </w:rPr>
        <w:t xml:space="preserve"> vaccines against a total of 17 </w:t>
      </w:r>
      <w:r w:rsidRPr="00CE6C0F">
        <w:rPr>
          <w:szCs w:val="22"/>
        </w:rPr>
        <w:t>diseases.</w:t>
      </w:r>
      <w:r w:rsidR="00EE3AE5">
        <w:rPr>
          <w:szCs w:val="22"/>
        </w:rPr>
        <w:t xml:space="preserve"> </w:t>
      </w:r>
      <w:r w:rsidRPr="00CE6C0F">
        <w:rPr>
          <w:szCs w:val="22"/>
        </w:rPr>
        <w:t>Vaccines on the schedule are available for infants, children, young adults, vulnerable adults (such as Aboriginal and Torres Strait Islander people</w:t>
      </w:r>
      <w:r>
        <w:rPr>
          <w:szCs w:val="22"/>
        </w:rPr>
        <w:t xml:space="preserve"> </w:t>
      </w:r>
      <w:r w:rsidRPr="00CE6C0F">
        <w:rPr>
          <w:szCs w:val="22"/>
        </w:rPr>
        <w:t xml:space="preserve">and pregnant women) and older people. Each State and Territory is responsible for delivering the </w:t>
      </w:r>
      <w:r w:rsidR="00A62C8A">
        <w:rPr>
          <w:szCs w:val="22"/>
        </w:rPr>
        <w:t>NIP</w:t>
      </w:r>
      <w:r w:rsidRPr="00CE6C0F">
        <w:rPr>
          <w:szCs w:val="22"/>
        </w:rPr>
        <w:t xml:space="preserve"> under the National Partnership Agreement on Essential Vaccines (NPEV).</w:t>
      </w:r>
    </w:p>
    <w:p w14:paraId="29709A40" w14:textId="77777777" w:rsidR="00454F16" w:rsidRPr="00DF5A26" w:rsidRDefault="00454F16" w:rsidP="00DF5A26">
      <w:pPr>
        <w:pStyle w:val="Heading3"/>
      </w:pPr>
      <w:bookmarkStart w:id="18" w:name="_Toc508719503"/>
      <w:r w:rsidRPr="00DF5A26">
        <w:t>Seasonal influenza</w:t>
      </w:r>
      <w:bookmarkEnd w:id="18"/>
    </w:p>
    <w:p w14:paraId="5FDA6110" w14:textId="304CCCB9" w:rsidR="00454F16" w:rsidRDefault="00B55EDC" w:rsidP="00663878">
      <w:pPr>
        <w:pStyle w:val="BodyText"/>
        <w:spacing w:after="40" w:line="240" w:lineRule="auto"/>
        <w:jc w:val="left"/>
        <w:rPr>
          <w:szCs w:val="22"/>
        </w:rPr>
      </w:pPr>
      <w:r>
        <w:t>The</w:t>
      </w:r>
      <w:r w:rsidR="00454F16">
        <w:t xml:space="preserve"> annual seasonal influenza vaccination</w:t>
      </w:r>
      <w:r>
        <w:t xml:space="preserve"> is available through</w:t>
      </w:r>
      <w:r w:rsidR="00454F16">
        <w:t xml:space="preserve"> the NIP to a range of at-risk groups which include adults aged over 65 years; pregnant women; </w:t>
      </w:r>
      <w:r w:rsidR="00454F16" w:rsidRPr="00ED643F">
        <w:rPr>
          <w:szCs w:val="22"/>
        </w:rPr>
        <w:t>Aboriginal and Torres Strait Islander people aged</w:t>
      </w:r>
      <w:r w:rsidR="00454F16">
        <w:rPr>
          <w:szCs w:val="22"/>
        </w:rPr>
        <w:t xml:space="preserve"> </w:t>
      </w:r>
      <w:r w:rsidR="00454F16" w:rsidRPr="009125EC">
        <w:rPr>
          <w:szCs w:val="22"/>
        </w:rPr>
        <w:t xml:space="preserve">six months to </w:t>
      </w:r>
      <w:r w:rsidR="00454F16">
        <w:rPr>
          <w:szCs w:val="22"/>
        </w:rPr>
        <w:t xml:space="preserve">less than </w:t>
      </w:r>
      <w:r w:rsidR="00454F16" w:rsidRPr="009125EC">
        <w:rPr>
          <w:szCs w:val="22"/>
        </w:rPr>
        <w:t>five years, a</w:t>
      </w:r>
      <w:r w:rsidR="00454F16">
        <w:rPr>
          <w:szCs w:val="22"/>
        </w:rPr>
        <w:t xml:space="preserve">nd those aged 15 years and over; and people with chronic illnesses. In addition, the vaccine is available to </w:t>
      </w:r>
      <w:r>
        <w:rPr>
          <w:szCs w:val="22"/>
        </w:rPr>
        <w:t>be purchased on the private market.</w:t>
      </w:r>
    </w:p>
    <w:p w14:paraId="57CA9E85" w14:textId="21A38FC9" w:rsidR="0023324B" w:rsidRPr="00D17018" w:rsidRDefault="0023324B" w:rsidP="00C8070C">
      <w:pPr>
        <w:pStyle w:val="BodyText"/>
        <w:spacing w:afterLines="113" w:after="271"/>
        <w:jc w:val="left"/>
      </w:pPr>
      <w:r>
        <w:t xml:space="preserve">Annual tracking of attitudes and behaviour in relation to the seasonal influenza vaccine was conducted by Newspoll on behalf of the Department of Health up until </w:t>
      </w:r>
      <w:r w:rsidR="00CC362D">
        <w:t>2014</w:t>
      </w:r>
      <w:r>
        <w:t>. The Department determined that further research around this topic was required in 2017.</w:t>
      </w:r>
    </w:p>
    <w:p w14:paraId="39C3AD93" w14:textId="77777777" w:rsidR="00B64941" w:rsidRPr="002A374E" w:rsidRDefault="00B64941" w:rsidP="00C279FE">
      <w:pPr>
        <w:pStyle w:val="Heading2"/>
      </w:pPr>
      <w:bookmarkStart w:id="19" w:name="_Toc354554301"/>
      <w:bookmarkStart w:id="20" w:name="_Toc354578819"/>
      <w:bookmarkStart w:id="21" w:name="_Toc508719504"/>
      <w:r w:rsidRPr="002A374E">
        <w:t>The need for research</w:t>
      </w:r>
      <w:bookmarkEnd w:id="19"/>
      <w:bookmarkEnd w:id="20"/>
      <w:bookmarkEnd w:id="21"/>
    </w:p>
    <w:p w14:paraId="22E6BE84" w14:textId="1ACFE5DE" w:rsidR="00454F16" w:rsidRDefault="0023324B" w:rsidP="00361BC6">
      <w:pPr>
        <w:pStyle w:val="BodyText"/>
        <w:spacing w:afterLines="113" w:after="271"/>
        <w:jc w:val="left"/>
      </w:pPr>
      <w:r>
        <w:t>T</w:t>
      </w:r>
      <w:r w:rsidR="00454F16">
        <w:t>he Department identified a need to refresh its understanding of attitudes and behaviours toward the seasonal influenza vaccine</w:t>
      </w:r>
      <w:r>
        <w:t>.</w:t>
      </w:r>
    </w:p>
    <w:p w14:paraId="092786D4" w14:textId="1D4648A6" w:rsidR="00C8070C" w:rsidRDefault="0023324B" w:rsidP="00B237F2">
      <w:pPr>
        <w:pStyle w:val="BodyText"/>
        <w:jc w:val="left"/>
      </w:pPr>
      <w:r>
        <w:t xml:space="preserve">A separate piece of quantitative research on attitudes towards childhood and </w:t>
      </w:r>
      <w:r w:rsidR="006674CB">
        <w:t xml:space="preserve">older </w:t>
      </w:r>
      <w:r>
        <w:t>adult</w:t>
      </w:r>
      <w:r w:rsidR="006674CB">
        <w:t xml:space="preserve"> (70+)</w:t>
      </w:r>
      <w:r>
        <w:t xml:space="preserve"> vaccination was conducted by Snapcracker on behalf of the Department in parallel.</w:t>
      </w:r>
      <w:r>
        <w:rPr>
          <w:rStyle w:val="FootnoteReference"/>
        </w:rPr>
        <w:footnoteReference w:id="2"/>
      </w:r>
    </w:p>
    <w:p w14:paraId="2C5DD316" w14:textId="77777777" w:rsidR="00C8070C" w:rsidRDefault="00C8070C">
      <w:pPr>
        <w:rPr>
          <w:sz w:val="22"/>
        </w:rPr>
      </w:pPr>
      <w:r>
        <w:br w:type="page"/>
      </w:r>
    </w:p>
    <w:p w14:paraId="2431415A" w14:textId="77777777" w:rsidR="00B64941" w:rsidRPr="001B5BAD" w:rsidRDefault="00B64941" w:rsidP="00EC7E30">
      <w:pPr>
        <w:pStyle w:val="Heading1"/>
        <w:spacing w:afterLines="100" w:after="240"/>
      </w:pPr>
      <w:bookmarkStart w:id="22" w:name="_Toc508719505"/>
      <w:r w:rsidRPr="001B5BAD">
        <w:lastRenderedPageBreak/>
        <w:t>RESEARCH OBJECTIVES</w:t>
      </w:r>
      <w:bookmarkEnd w:id="22"/>
    </w:p>
    <w:p w14:paraId="10A4CE13" w14:textId="77777777" w:rsidR="00454F16" w:rsidRDefault="00454F16" w:rsidP="00EC7E30">
      <w:pPr>
        <w:pStyle w:val="Heading2"/>
        <w:spacing w:afterLines="100" w:after="240"/>
        <w:rPr>
          <w:rFonts w:eastAsia="Calibri"/>
        </w:rPr>
      </w:pPr>
      <w:bookmarkStart w:id="23" w:name="_Toc468444036"/>
      <w:bookmarkStart w:id="24" w:name="_Toc508719506"/>
      <w:r>
        <w:rPr>
          <w:rFonts w:eastAsia="Calibri"/>
        </w:rPr>
        <w:t xml:space="preserve">Flu vaccination </w:t>
      </w:r>
      <w:bookmarkEnd w:id="23"/>
      <w:r w:rsidR="00B9499F">
        <w:rPr>
          <w:rFonts w:eastAsia="Calibri"/>
        </w:rPr>
        <w:t>attitudes and behaviours</w:t>
      </w:r>
      <w:bookmarkEnd w:id="24"/>
    </w:p>
    <w:p w14:paraId="1D82611B" w14:textId="77777777" w:rsidR="00454F16" w:rsidRDefault="00454F16" w:rsidP="00C8070C">
      <w:pPr>
        <w:pStyle w:val="BodyText"/>
        <w:spacing w:afterLines="113" w:after="271"/>
        <w:jc w:val="left"/>
      </w:pPr>
      <w:r>
        <w:t xml:space="preserve">The objective of this </w:t>
      </w:r>
      <w:r w:rsidR="006F692E">
        <w:t xml:space="preserve">research was </w:t>
      </w:r>
      <w:r>
        <w:t xml:space="preserve">to quantify attitudes and behaviours in relation to seasonal influenza vaccination (flu vaccination) amongst the general population and </w:t>
      </w:r>
      <w:r w:rsidR="00133A5A">
        <w:t>three</w:t>
      </w:r>
      <w:r>
        <w:t xml:space="preserve"> </w:t>
      </w:r>
      <w:r w:rsidR="00133A5A">
        <w:t xml:space="preserve">key ‘at risk’ </w:t>
      </w:r>
      <w:r>
        <w:t>sub-groups of the Australian population</w:t>
      </w:r>
      <w:r w:rsidR="00133A5A">
        <w:t xml:space="preserve"> (Aboriginal and Torres Strait Islanders, pregnant women and those with a chronic illness)</w:t>
      </w:r>
      <w:r>
        <w:t>. This component expand</w:t>
      </w:r>
      <w:r w:rsidR="00D64408">
        <w:t>s</w:t>
      </w:r>
      <w:r>
        <w:t xml:space="preserve"> upon previous flu vaccination tracking research among the general population (conducted by </w:t>
      </w:r>
      <w:r w:rsidRPr="00DB0B60">
        <w:t xml:space="preserve">Newspoll </w:t>
      </w:r>
      <w:r>
        <w:t xml:space="preserve">until 2014). As such, sampling </w:t>
      </w:r>
      <w:r w:rsidR="00D64408">
        <w:t>is</w:t>
      </w:r>
      <w:r>
        <w:t xml:space="preserve"> representative of the Australian population (according to ABS parameters). It is noted that this data will be considered in conjunction with data from the AIR and other sources, and comparisons to previous tracking research may be required.</w:t>
      </w:r>
    </w:p>
    <w:p w14:paraId="2DD4171C" w14:textId="26D7C7F9" w:rsidR="00454F16" w:rsidRDefault="00454F16" w:rsidP="00454F16">
      <w:pPr>
        <w:pStyle w:val="BodyText"/>
      </w:pPr>
      <w:r>
        <w:t>The specific objectives for</w:t>
      </w:r>
      <w:r w:rsidRPr="00ED259E">
        <w:t xml:space="preserve"> this component of the research </w:t>
      </w:r>
      <w:r>
        <w:t>include examination of:</w:t>
      </w:r>
    </w:p>
    <w:p w14:paraId="3C875FE5" w14:textId="3C42728F" w:rsidR="00454F16" w:rsidRPr="00E47E18" w:rsidRDefault="00454F16" w:rsidP="00762624">
      <w:pPr>
        <w:pStyle w:val="Bullet2"/>
        <w:numPr>
          <w:ilvl w:val="0"/>
          <w:numId w:val="6"/>
        </w:numPr>
        <w:rPr>
          <w:lang w:val="en-US"/>
        </w:rPr>
      </w:pPr>
      <w:r w:rsidRPr="00E47E18">
        <w:rPr>
          <w:lang w:val="en-US"/>
        </w:rPr>
        <w:t>awareness of availability of flu/other vaccinations under the NIP;</w:t>
      </w:r>
    </w:p>
    <w:p w14:paraId="30769C0D" w14:textId="5C31ADAA" w:rsidR="00D64408" w:rsidRPr="00E47E18" w:rsidRDefault="00454F16" w:rsidP="00762624">
      <w:pPr>
        <w:pStyle w:val="Bullet2"/>
        <w:numPr>
          <w:ilvl w:val="0"/>
          <w:numId w:val="6"/>
        </w:numPr>
        <w:rPr>
          <w:lang w:val="en-US"/>
        </w:rPr>
      </w:pPr>
      <w:r w:rsidRPr="00E47E18">
        <w:rPr>
          <w:lang w:val="en-US"/>
        </w:rPr>
        <w:t>time of vaccination</w:t>
      </w:r>
      <w:r w:rsidR="00217B76" w:rsidRPr="00E47E18">
        <w:rPr>
          <w:lang w:val="en-US"/>
        </w:rPr>
        <w:t>,</w:t>
      </w:r>
      <w:r w:rsidRPr="00E47E18">
        <w:rPr>
          <w:lang w:val="en-US"/>
        </w:rPr>
        <w:t xml:space="preserve"> i.e. early/mid</w:t>
      </w:r>
      <w:r w:rsidR="00465256" w:rsidRPr="00E47E18">
        <w:rPr>
          <w:lang w:val="en-US"/>
        </w:rPr>
        <w:t>/</w:t>
      </w:r>
      <w:r w:rsidRPr="00E47E18">
        <w:rPr>
          <w:lang w:val="en-US"/>
        </w:rPr>
        <w:t>late season vaccination (and stage of pregnancy for pregnan</w:t>
      </w:r>
      <w:r w:rsidR="00D64408" w:rsidRPr="00E47E18">
        <w:rPr>
          <w:lang w:val="en-US"/>
        </w:rPr>
        <w:t xml:space="preserve">t </w:t>
      </w:r>
      <w:r w:rsidRPr="00E47E18">
        <w:rPr>
          <w:lang w:val="en-US"/>
        </w:rPr>
        <w:t>women);</w:t>
      </w:r>
    </w:p>
    <w:p w14:paraId="514D599E" w14:textId="78E04B2A" w:rsidR="00454F16" w:rsidRPr="00E47E18" w:rsidRDefault="00454F16" w:rsidP="00762624">
      <w:pPr>
        <w:pStyle w:val="Bullet2"/>
        <w:numPr>
          <w:ilvl w:val="0"/>
          <w:numId w:val="6"/>
        </w:numPr>
        <w:rPr>
          <w:lang w:val="en-US"/>
        </w:rPr>
      </w:pPr>
      <w:r w:rsidRPr="00E47E18">
        <w:rPr>
          <w:lang w:val="en-US"/>
        </w:rPr>
        <w:t>administering provider/practice setting of the vaccination;</w:t>
      </w:r>
    </w:p>
    <w:p w14:paraId="1F73D366" w14:textId="4FB0867D" w:rsidR="00454F16" w:rsidRPr="00E47E18" w:rsidRDefault="00454F16" w:rsidP="00762624">
      <w:pPr>
        <w:pStyle w:val="Bullet2"/>
        <w:numPr>
          <w:ilvl w:val="0"/>
          <w:numId w:val="6"/>
        </w:numPr>
        <w:rPr>
          <w:lang w:val="en-US"/>
        </w:rPr>
      </w:pPr>
      <w:r w:rsidRPr="00E47E18">
        <w:rPr>
          <w:lang w:val="en-US"/>
        </w:rPr>
        <w:t>satisfaction with information provided about the vaccines;</w:t>
      </w:r>
    </w:p>
    <w:p w14:paraId="3981B118" w14:textId="4224498B" w:rsidR="00454F16" w:rsidRPr="00E47E18" w:rsidRDefault="00454F16" w:rsidP="00762624">
      <w:pPr>
        <w:pStyle w:val="Bullet2"/>
        <w:numPr>
          <w:ilvl w:val="0"/>
          <w:numId w:val="6"/>
        </w:numPr>
        <w:rPr>
          <w:lang w:val="en-US"/>
        </w:rPr>
      </w:pPr>
      <w:r w:rsidRPr="00E47E18">
        <w:rPr>
          <w:lang w:val="en-US"/>
        </w:rPr>
        <w:t>motivations for seeking vaccination (including information</w:t>
      </w:r>
      <w:r w:rsidR="00D64408" w:rsidRPr="00E47E18">
        <w:rPr>
          <w:lang w:val="en-US"/>
        </w:rPr>
        <w:t xml:space="preserve"> sources such as direct medical </w:t>
      </w:r>
      <w:r w:rsidRPr="00E47E18">
        <w:rPr>
          <w:lang w:val="en-US"/>
        </w:rPr>
        <w:t>advice);</w:t>
      </w:r>
    </w:p>
    <w:p w14:paraId="3F73B2AC" w14:textId="05263510" w:rsidR="00454F16" w:rsidRPr="00E47E18" w:rsidRDefault="00454F16" w:rsidP="00762624">
      <w:pPr>
        <w:pStyle w:val="Bullet2"/>
        <w:numPr>
          <w:ilvl w:val="0"/>
          <w:numId w:val="6"/>
        </w:numPr>
        <w:rPr>
          <w:lang w:val="en-US"/>
        </w:rPr>
      </w:pPr>
      <w:r w:rsidRPr="00E47E18">
        <w:rPr>
          <w:lang w:val="en-US"/>
        </w:rPr>
        <w:t>barriers to obtaining vaccination, (including if possible issues relating to vaccination due to their existing medical condition);</w:t>
      </w:r>
    </w:p>
    <w:p w14:paraId="549A38DD" w14:textId="25CE58F1" w:rsidR="00454F16" w:rsidRPr="00E47E18" w:rsidRDefault="00454F16" w:rsidP="00762624">
      <w:pPr>
        <w:pStyle w:val="Bullet2"/>
        <w:numPr>
          <w:ilvl w:val="0"/>
          <w:numId w:val="6"/>
        </w:numPr>
        <w:rPr>
          <w:lang w:val="en-US"/>
        </w:rPr>
      </w:pPr>
      <w:r w:rsidRPr="00E47E18">
        <w:rPr>
          <w:lang w:val="en-US"/>
        </w:rPr>
        <w:t>reasons for not vaccinating; and</w:t>
      </w:r>
    </w:p>
    <w:p w14:paraId="3B8461F5" w14:textId="7836DCE1" w:rsidR="001F3436" w:rsidRPr="00E47E18" w:rsidRDefault="00454F16" w:rsidP="00762624">
      <w:pPr>
        <w:pStyle w:val="Bullet2"/>
        <w:numPr>
          <w:ilvl w:val="0"/>
          <w:numId w:val="6"/>
        </w:numPr>
        <w:rPr>
          <w:lang w:val="en-US"/>
        </w:rPr>
      </w:pPr>
      <w:r w:rsidRPr="00E47E18">
        <w:rPr>
          <w:lang w:val="en-US"/>
        </w:rPr>
        <w:t>likelihood of future vaccination.</w:t>
      </w:r>
    </w:p>
    <w:p w14:paraId="1E454B06" w14:textId="0F33D1B0" w:rsidR="008B25DC" w:rsidRDefault="00D41DD4" w:rsidP="00D41DD4">
      <w:pPr>
        <w:pStyle w:val="Bullet1"/>
        <w:ind w:right="0"/>
        <w:rPr>
          <w:iCs w:val="0"/>
        </w:rPr>
      </w:pPr>
      <w:r w:rsidRPr="00D41DD4">
        <w:rPr>
          <w:iCs w:val="0"/>
        </w:rPr>
        <w:t>Please note also that any figures of 2% or less have been removed from the graphs or charts shown in this report for the purpose of clarity.</w:t>
      </w:r>
    </w:p>
    <w:p w14:paraId="52000C40" w14:textId="77777777" w:rsidR="008B25DC" w:rsidRDefault="008B25DC">
      <w:pPr>
        <w:rPr>
          <w:sz w:val="22"/>
        </w:rPr>
      </w:pPr>
      <w:r>
        <w:rPr>
          <w:iCs/>
        </w:rPr>
        <w:br w:type="page"/>
      </w:r>
    </w:p>
    <w:p w14:paraId="60AECE84" w14:textId="77777777" w:rsidR="00B64941" w:rsidRPr="001B5BAD" w:rsidRDefault="00B64941" w:rsidP="00C279FE">
      <w:pPr>
        <w:pStyle w:val="Heading1"/>
      </w:pPr>
      <w:bookmarkStart w:id="25" w:name="_Toc508719507"/>
      <w:r w:rsidRPr="001B5BAD">
        <w:lastRenderedPageBreak/>
        <w:t>OVERVIEW OF RESEARCH APPROACH</w:t>
      </w:r>
      <w:bookmarkEnd w:id="25"/>
    </w:p>
    <w:p w14:paraId="2D3587FA" w14:textId="5E107168" w:rsidR="00A25A12" w:rsidRPr="00A25A12" w:rsidRDefault="00A25A12" w:rsidP="00663878">
      <w:pPr>
        <w:pStyle w:val="BodyText"/>
        <w:spacing w:afterLines="113" w:after="271"/>
        <w:jc w:val="left"/>
      </w:pPr>
      <w:r>
        <w:t>Snapcracker</w:t>
      </w:r>
      <w:r w:rsidR="00287BDC">
        <w:t xml:space="preserve"> Research </w:t>
      </w:r>
      <w:r w:rsidR="0085071E">
        <w:t>+</w:t>
      </w:r>
      <w:r w:rsidR="00287BDC">
        <w:t xml:space="preserve"> Strategy (Snapcracker)</w:t>
      </w:r>
      <w:r>
        <w:t xml:space="preserve"> was engaged by the Department to undertake and manage the research. Snapcracker subcontracted Nature to provide the quantitative technical expertise for this project. </w:t>
      </w:r>
      <w:r w:rsidR="003E6A82">
        <w:t>Interviews</w:t>
      </w:r>
      <w:r w:rsidR="005D5BA5">
        <w:t xml:space="preserve"> with pregnant women, Aboriginal and Torres Strait Islander people and those with a chronic illness were conducted by </w:t>
      </w:r>
      <w:r>
        <w:t>McNair Ingenuity Research.</w:t>
      </w:r>
    </w:p>
    <w:p w14:paraId="79AE5C7B" w14:textId="77777777" w:rsidR="004D3663" w:rsidRDefault="002E0080" w:rsidP="00C279FE">
      <w:pPr>
        <w:pStyle w:val="Heading2"/>
        <w:rPr>
          <w:rFonts w:eastAsia="Calibri"/>
        </w:rPr>
      </w:pPr>
      <w:bookmarkStart w:id="26" w:name="_Toc508719508"/>
      <w:r>
        <w:rPr>
          <w:rFonts w:eastAsia="Calibri"/>
        </w:rPr>
        <w:t>Sample profile</w:t>
      </w:r>
      <w:bookmarkEnd w:id="26"/>
    </w:p>
    <w:p w14:paraId="311ED2A5" w14:textId="77777777" w:rsidR="00766563" w:rsidRDefault="004D3663" w:rsidP="00C8070C">
      <w:pPr>
        <w:pStyle w:val="BodyText"/>
        <w:spacing w:afterLines="113" w:after="271"/>
      </w:pPr>
      <w:r w:rsidRPr="00C5482B">
        <w:t>Quantitative interviews w</w:t>
      </w:r>
      <w:r w:rsidR="003C1193">
        <w:t>ere</w:t>
      </w:r>
      <w:r w:rsidRPr="00C5482B">
        <w:t xml:space="preserve"> </w:t>
      </w:r>
      <w:r w:rsidR="00D50815">
        <w:t>based on a core sample of the</w:t>
      </w:r>
      <w:r w:rsidR="00A00FE1">
        <w:t xml:space="preserve"> Australian adult population (18+)</w:t>
      </w:r>
      <w:r w:rsidR="00D50815">
        <w:t xml:space="preserve"> </w:t>
      </w:r>
      <w:r w:rsidR="002E0080">
        <w:t xml:space="preserve">with specific ‘boost’ samples for </w:t>
      </w:r>
      <w:r w:rsidR="00133A5A">
        <w:t>‘at risk’</w:t>
      </w:r>
      <w:r w:rsidR="002E0080">
        <w:t xml:space="preserve"> </w:t>
      </w:r>
      <w:r w:rsidR="00B14111">
        <w:t>groups</w:t>
      </w:r>
      <w:r w:rsidR="002E0080">
        <w:t>, namely Aboriginal and Torres Strait Islanders, pregnant women and those with a chronic illn</w:t>
      </w:r>
      <w:r w:rsidR="00133A5A">
        <w:t xml:space="preserve">ess. Whilst each of these </w:t>
      </w:r>
      <w:r w:rsidR="002E0080">
        <w:t xml:space="preserve">‘at risk’ groups </w:t>
      </w:r>
      <w:r w:rsidR="00133A5A">
        <w:t>exist</w:t>
      </w:r>
      <w:r w:rsidR="002E0080">
        <w:t xml:space="preserve"> in the general population, ‘boost’ samples were required to ensure sufficient base sizes for analy</w:t>
      </w:r>
      <w:r w:rsidR="00133A5A">
        <w:t>sis</w:t>
      </w:r>
      <w:r w:rsidR="002E0080">
        <w:t xml:space="preserve">. </w:t>
      </w:r>
      <w:r w:rsidR="00766563">
        <w:t xml:space="preserve">Overall, the sample of n=1,106 Australian adults </w:t>
      </w:r>
      <w:r w:rsidR="00766563" w:rsidRPr="00766563">
        <w:t>has a margin of error +/- 3% at the 95% confidence level.</w:t>
      </w:r>
    </w:p>
    <w:p w14:paraId="0683D671" w14:textId="77777777" w:rsidR="004D3663" w:rsidRPr="00C5482B" w:rsidRDefault="002E0080" w:rsidP="00D74BF2">
      <w:pPr>
        <w:pStyle w:val="BodyText"/>
      </w:pPr>
      <w:r>
        <w:t xml:space="preserve">The sample breakdown achieved was </w:t>
      </w:r>
      <w:r w:rsidR="004D3663" w:rsidRPr="00C5482B">
        <w:t>as follows:</w:t>
      </w:r>
    </w:p>
    <w:p w14:paraId="0AC66001" w14:textId="24C507DC" w:rsidR="004D3663" w:rsidRPr="00C5482B" w:rsidRDefault="003C1193" w:rsidP="00B602C4">
      <w:pPr>
        <w:pStyle w:val="Bullet1"/>
        <w:ind w:left="142" w:right="0"/>
      </w:pPr>
      <w:r>
        <w:t xml:space="preserve">n=1,016 </w:t>
      </w:r>
      <w:r w:rsidR="004D3663" w:rsidRPr="00C5482B">
        <w:t xml:space="preserve">online interviews with a </w:t>
      </w:r>
      <w:r w:rsidR="00ED5A31">
        <w:t xml:space="preserve">nationally </w:t>
      </w:r>
      <w:r w:rsidR="004D3663" w:rsidRPr="00C5482B">
        <w:t xml:space="preserve">representative sample of the Australian population </w:t>
      </w:r>
      <w:r w:rsidR="00133A5A">
        <w:t xml:space="preserve">aged </w:t>
      </w:r>
      <w:r w:rsidR="004D3663" w:rsidRPr="00C5482B">
        <w:t>18+ based on age, gender and location</w:t>
      </w:r>
      <w:r w:rsidR="00ED5A31">
        <w:t xml:space="preserve"> quotas</w:t>
      </w:r>
      <w:r w:rsidR="004D3663" w:rsidRPr="00C5482B">
        <w:t xml:space="preserve"> (per latest ABS statistics);</w:t>
      </w:r>
    </w:p>
    <w:p w14:paraId="775DCD9E" w14:textId="77777777" w:rsidR="004D3663" w:rsidRPr="00C5482B" w:rsidRDefault="003C1193" w:rsidP="00B602C4">
      <w:pPr>
        <w:pStyle w:val="Bullet1"/>
        <w:ind w:left="142" w:right="0"/>
      </w:pPr>
      <w:r>
        <w:t>n=105</w:t>
      </w:r>
      <w:r w:rsidR="004D3663" w:rsidRPr="00C5482B">
        <w:t xml:space="preserve"> interviews with pregnant women;</w:t>
      </w:r>
    </w:p>
    <w:p w14:paraId="64A61CA2" w14:textId="128039C8" w:rsidR="004D3663" w:rsidRPr="00C5482B" w:rsidRDefault="003C1193" w:rsidP="00B602C4">
      <w:pPr>
        <w:pStyle w:val="Bullet1"/>
        <w:ind w:left="142" w:right="0"/>
      </w:pPr>
      <w:r>
        <w:t>n=108</w:t>
      </w:r>
      <w:r w:rsidR="004D3663" w:rsidRPr="00C5482B">
        <w:t xml:space="preserve"> interviews with Aboriginal and Torres Strait Islander people</w:t>
      </w:r>
      <w:r>
        <w:t>;</w:t>
      </w:r>
    </w:p>
    <w:p w14:paraId="53A564F7" w14:textId="2E21D7DB" w:rsidR="00E40D21" w:rsidRDefault="003C1193" w:rsidP="00B602C4">
      <w:pPr>
        <w:pStyle w:val="Bullet1"/>
        <w:ind w:left="142" w:right="0"/>
      </w:pPr>
      <w:r>
        <w:t>n=156</w:t>
      </w:r>
      <w:r w:rsidR="004D3663" w:rsidRPr="00C5482B">
        <w:t xml:space="preserve"> </w:t>
      </w:r>
      <w:r w:rsidR="004D3663">
        <w:t xml:space="preserve">interviews with </w:t>
      </w:r>
      <w:r w:rsidR="004D3663" w:rsidRPr="00C5482B">
        <w:t>people with chronic illnesses</w:t>
      </w:r>
      <w:r w:rsidR="009973DD">
        <w:t>.</w:t>
      </w:r>
    </w:p>
    <w:p w14:paraId="0B1F4A13" w14:textId="77777777" w:rsidR="004D3663" w:rsidRPr="00C5482B" w:rsidRDefault="00E40D21" w:rsidP="00D74BF2">
      <w:pPr>
        <w:pStyle w:val="BodyText"/>
      </w:pPr>
      <w:r>
        <w:t>F</w:t>
      </w:r>
      <w:r w:rsidR="004D3663" w:rsidRPr="00C5482B">
        <w:t>or the purposes of</w:t>
      </w:r>
      <w:r w:rsidR="003C1193">
        <w:t xml:space="preserve"> this research chronic illness wa</w:t>
      </w:r>
      <w:r w:rsidR="004D3663" w:rsidRPr="00C5482B">
        <w:t>s defined as</w:t>
      </w:r>
      <w:r w:rsidR="003C1193">
        <w:t xml:space="preserve"> follows:</w:t>
      </w:r>
    </w:p>
    <w:p w14:paraId="4A69756C" w14:textId="77777777" w:rsidR="004D3663" w:rsidRPr="00C5482B" w:rsidRDefault="00E40D21" w:rsidP="00762624">
      <w:pPr>
        <w:pStyle w:val="Bullet2"/>
        <w:numPr>
          <w:ilvl w:val="0"/>
          <w:numId w:val="6"/>
        </w:numPr>
        <w:rPr>
          <w:lang w:val="en-US"/>
        </w:rPr>
      </w:pPr>
      <w:r>
        <w:rPr>
          <w:lang w:val="en-US"/>
        </w:rPr>
        <w:t>C</w:t>
      </w:r>
      <w:r w:rsidR="004D3663" w:rsidRPr="00C5482B">
        <w:rPr>
          <w:lang w:val="en-US"/>
        </w:rPr>
        <w:t>ardiac disease, including cyanotic congenital heart disease, congestive heart failure and coronary artery disease</w:t>
      </w:r>
      <w:r>
        <w:rPr>
          <w:lang w:val="en-US"/>
        </w:rPr>
        <w:t>;</w:t>
      </w:r>
    </w:p>
    <w:p w14:paraId="4ACA84C1" w14:textId="77777777" w:rsidR="004D3663" w:rsidRPr="00C5482B" w:rsidRDefault="00E40D21" w:rsidP="00762624">
      <w:pPr>
        <w:pStyle w:val="Bullet2"/>
        <w:numPr>
          <w:ilvl w:val="0"/>
          <w:numId w:val="6"/>
        </w:numPr>
      </w:pPr>
      <w:r>
        <w:t>C</w:t>
      </w:r>
      <w:r w:rsidR="004D3663" w:rsidRPr="00C5482B">
        <w:t>hronic respiratory conditions, including severe asthma, cystic fibrosis, bronchiectasis, suppurative lung disease, chronic obstructive pulmonary disease and chronic emphysema</w:t>
      </w:r>
      <w:r>
        <w:t>;</w:t>
      </w:r>
    </w:p>
    <w:p w14:paraId="5653B5C1" w14:textId="77777777" w:rsidR="004D3663" w:rsidRPr="00C5482B" w:rsidRDefault="00E40D21" w:rsidP="00762624">
      <w:pPr>
        <w:pStyle w:val="Bullet2"/>
        <w:numPr>
          <w:ilvl w:val="0"/>
          <w:numId w:val="6"/>
        </w:numPr>
      </w:pPr>
      <w:r>
        <w:t>C</w:t>
      </w:r>
      <w:r w:rsidR="004D3663" w:rsidRPr="00C5482B">
        <w:t>hronic neurological conditions that impact on respiratory function, including hereditary and degenerative central nervous system diseases (including multiple sclerosis), seizure disorders, spinal cord injuries and neuromuscular disorders</w:t>
      </w:r>
      <w:r>
        <w:t>;</w:t>
      </w:r>
    </w:p>
    <w:p w14:paraId="64709E8E" w14:textId="77777777" w:rsidR="004D3663" w:rsidRPr="00C5482B" w:rsidRDefault="00E40D21" w:rsidP="00762624">
      <w:pPr>
        <w:pStyle w:val="Bullet2"/>
        <w:numPr>
          <w:ilvl w:val="0"/>
          <w:numId w:val="6"/>
        </w:numPr>
      </w:pPr>
      <w:r>
        <w:t>I</w:t>
      </w:r>
      <w:r w:rsidR="004D3663" w:rsidRPr="00C5482B">
        <w:t>mmunocompromising conditions, including immunocompromised due to disease or treatment (e.g. malignancy, transplantation and/or chronic steroid use), asplenia or splenic dysfunction, and HIV infection</w:t>
      </w:r>
      <w:r>
        <w:t>;</w:t>
      </w:r>
    </w:p>
    <w:p w14:paraId="4F7F8793" w14:textId="77777777" w:rsidR="004D3663" w:rsidRPr="00C5482B" w:rsidRDefault="00E40D21" w:rsidP="00762624">
      <w:pPr>
        <w:pStyle w:val="Bullet2"/>
        <w:numPr>
          <w:ilvl w:val="0"/>
          <w:numId w:val="6"/>
        </w:numPr>
      </w:pPr>
      <w:r>
        <w:t>D</w:t>
      </w:r>
      <w:r w:rsidR="004D3663" w:rsidRPr="00C5482B">
        <w:t>iabetes and other metabolic disorders</w:t>
      </w:r>
      <w:r>
        <w:t>;</w:t>
      </w:r>
    </w:p>
    <w:p w14:paraId="6A80F202" w14:textId="77777777" w:rsidR="004D3663" w:rsidRPr="00C5482B" w:rsidRDefault="00E40D21" w:rsidP="00762624">
      <w:pPr>
        <w:pStyle w:val="Bullet2"/>
        <w:numPr>
          <w:ilvl w:val="0"/>
          <w:numId w:val="6"/>
        </w:numPr>
      </w:pPr>
      <w:r>
        <w:t>R</w:t>
      </w:r>
      <w:r w:rsidR="004D3663" w:rsidRPr="00C5482B">
        <w:t>enal disease, especially for chronic renal failure</w:t>
      </w:r>
      <w:r>
        <w:t>; and</w:t>
      </w:r>
    </w:p>
    <w:p w14:paraId="6FD12E3C" w14:textId="77777777" w:rsidR="004D3663" w:rsidRDefault="00E40D21" w:rsidP="00762624">
      <w:pPr>
        <w:pStyle w:val="Bullet2"/>
        <w:numPr>
          <w:ilvl w:val="0"/>
          <w:numId w:val="6"/>
        </w:numPr>
      </w:pPr>
      <w:r>
        <w:t>H</w:t>
      </w:r>
      <w:r w:rsidR="004D3663" w:rsidRPr="00C5482B">
        <w:t>aematological disorders, including haemoglobinopathies</w:t>
      </w:r>
      <w:r>
        <w:t>.</w:t>
      </w:r>
    </w:p>
    <w:p w14:paraId="779F7AEB" w14:textId="74F1215E" w:rsidR="00B237F2" w:rsidRDefault="00AF18C5" w:rsidP="009E2AFD">
      <w:pPr>
        <w:pStyle w:val="BodyText"/>
      </w:pPr>
      <w:r>
        <w:t>Please refer to Table 1 overleaf which summarises the final sample achieved based on the different age groups and the general population</w:t>
      </w:r>
      <w:r w:rsidR="00904AD0">
        <w:t xml:space="preserve"> plus the ‘at risk’ audiences of </w:t>
      </w:r>
      <w:r>
        <w:t xml:space="preserve">Aboriginal and Torres Strait Islanders, pregnant women and </w:t>
      </w:r>
      <w:r w:rsidR="00B602C4">
        <w:t>people</w:t>
      </w:r>
      <w:r>
        <w:t xml:space="preserve"> with a chronic illness.</w:t>
      </w:r>
    </w:p>
    <w:p w14:paraId="4FA445FB" w14:textId="77777777" w:rsidR="00B237F2" w:rsidRDefault="00B237F2">
      <w:pPr>
        <w:rPr>
          <w:sz w:val="22"/>
        </w:rPr>
      </w:pPr>
      <w:r>
        <w:br w:type="page"/>
      </w:r>
    </w:p>
    <w:p w14:paraId="1DC696DF" w14:textId="0B996F57" w:rsidR="002E0080" w:rsidRPr="001D35F8" w:rsidRDefault="002E0080" w:rsidP="003B3173">
      <w:pPr>
        <w:pStyle w:val="Heading4"/>
      </w:pPr>
      <w:bookmarkStart w:id="27" w:name="_Toc508719509"/>
      <w:r w:rsidRPr="007A4426">
        <w:lastRenderedPageBreak/>
        <w:t xml:space="preserve">Table </w:t>
      </w:r>
      <w:r w:rsidR="00133A5A" w:rsidRPr="007A4426">
        <w:t>1</w:t>
      </w:r>
      <w:r w:rsidRPr="001D35F8">
        <w:t xml:space="preserve">. Sample profile </w:t>
      </w:r>
      <w:r w:rsidR="00EE194A" w:rsidRPr="001D35F8">
        <w:t>achieved</w:t>
      </w:r>
      <w:bookmarkEnd w:id="27"/>
    </w:p>
    <w:tbl>
      <w:tblPr>
        <w:tblStyle w:val="GridTable4-Accent11"/>
        <w:tblW w:w="0" w:type="auto"/>
        <w:tblLook w:val="06A0" w:firstRow="1" w:lastRow="0" w:firstColumn="1" w:lastColumn="0" w:noHBand="1" w:noVBand="1"/>
        <w:tblCaption w:val="Table 1. Sample profile achieved"/>
        <w:tblDescription w:val="Table 1 shows a profile of the sample achieved in this quantitative research study. The first column shows a description of each sub-group and the subsequent columns show the following details by sub-group:&#10;Males: Total 46%/ Male 100% / Female 0%/ 18-29 46%/ 30-44 43%/ 45-59 47%/ 60+ 49%/ General Population 49%/ Indigenous 51%/ Pregnant women 0%/ Chronic illness sufferers 50%&#10;Females: Total 54%/ Male 0% / Female 100%/ 18-29 54%/ 30-44 57%/ 45-59 53%/ 60+ 51%/ General Population 51%/ Indigenous 49%/ Pregnant women 100%/ Chronic illness sufferers 50%&#10;18-29: Total 22%/ Male 22% / Female 22%/ 18-29 100%/ 30-44 0%/ 45-59 0%/ 60+ 0%/ General Population 22%/ Indigenous 23%/ Pregnant women 37%/ Chronic illness sufferers 10%&#10;30-44: Total 29%/ Male 26% / Female 30%/ 18-29 0%/ 30-44 100%/ 45-59 0%/ 60+ 0%/ General Population 27%/ Indigenous 34%/ Pregnant women 58%/ Chronic illness sufferers 21%&#10;45-59: Total 24%/ Male 25% / Female 23%/ 18-29 0%/ 30-44 0%/ 45-59 100%/ 60+ 0%/ General Population 25%/ Indigenous 27%/ Pregnant women 5%/ Chronic illness sufferers 27%&#10;60+: Total 25%/ Male 27% / Female 24%/ 18-29 0%/ 30-44 0%/ 45-59 0%/ 60+ 100%/ General Population 26%/ Indigenous 16%/ Pregnant women 0%/ Chronic illness sufferers 42%&#10;NSW: Total 33%/ Male 32% / Female 33%/ 18-29 34%/ 30-44 35%/ 45-59 28%/ 60+ 32%/ General Population 32%/ Indigenous 47%/ Pregnant women 32%/ Chronic illness sufferers 35%&#10;VIC: Total 26%/ Male 25% / Female 27%/ 18-29 24%/ 30-44 27%/ 45-59 27%/ 60+ 25%/ General Population 26%/ Indigenous 15%/ Pregnant women 27%/ Chronic illness sufferers 29%&#10;QLD: Total 20%/ Male 18% / Female 21%/ 18-29 26%/ 30-44 17%/ 45-59 19%/ 60+ 19%/ General Population 19%/ Indigenous 25%/ Pregnant women 22%/ Chronic illness sufferers 17%&#10;WA: Total 10%/ Male 11% / Female 9%/ 18-29 13%/ 30-44 9%/ 45-59 9%/ 60+ 11%/ General Population 11%/ Indigenous 4%/ Pregnant women 11%/ Chronic illness sufferers 8%&#10;SA: Total 7%/ Male 8% / Female 6%/ 18-29 2%/ 30-44 7%/ 45-59 9%/ 60+ 9%/ General Population 7%/ Indigenous 2%/ Pregnant women 7%/ Chronic illness sufferers 6%&#10;NT: Total 1%/ Male 1% / Female 1%/ 18-29 0%/ 30-44 1%/ 45-59 2%/ 60+ 1%/ General Population 1%/ Indigenous 3%/ Pregnant women 0%/ Chronic illness sufferers 1%&#10;ACT: Total 2%/ Male 2% / Female 2%/ 18-29 0%/ 30-44 1%/ 45-59 3%/ 60+ 2%/ General Population 2%/ Indigenous 3%/ Pregnant women 1%/ Chronic illness sufferers 2%&#10;TAS: Total 2%/ Male 2% / Female 2%/ 18-29 0%/ 30-44 2%/ 45-59 3%/ 60+ 2%/ General Population 2%/ Indigenous 2%/ Pregnant women 0%/ Chronic illness sufferers 1%"/>
      </w:tblPr>
      <w:tblGrid>
        <w:gridCol w:w="813"/>
        <w:gridCol w:w="760"/>
        <w:gridCol w:w="757"/>
        <w:gridCol w:w="795"/>
        <w:gridCol w:w="737"/>
        <w:gridCol w:w="737"/>
        <w:gridCol w:w="737"/>
        <w:gridCol w:w="742"/>
        <w:gridCol w:w="749"/>
        <w:gridCol w:w="1070"/>
        <w:gridCol w:w="910"/>
        <w:gridCol w:w="821"/>
      </w:tblGrid>
      <w:tr w:rsidR="00405DD8" w14:paraId="541B508C" w14:textId="14F1C202" w:rsidTr="00DA12B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vAlign w:val="center"/>
          </w:tcPr>
          <w:p w14:paraId="1C65F23E" w14:textId="499A3201" w:rsidR="00405DD8" w:rsidRDefault="00405DD8" w:rsidP="006F2D1C">
            <w:pPr>
              <w:pStyle w:val="BodyText"/>
              <w:jc w:val="center"/>
            </w:pPr>
            <w:r w:rsidRPr="00FA5213">
              <w:rPr>
                <w:rFonts w:ascii="Arial" w:eastAsia="Times New Roman" w:hAnsi="Arial" w:cs="Arial"/>
                <w:bCs w:val="0"/>
                <w:kern w:val="24"/>
                <w:sz w:val="16"/>
                <w:szCs w:val="16"/>
                <w:lang w:eastAsia="en-AU"/>
              </w:rPr>
              <w:t>Column %</w:t>
            </w:r>
          </w:p>
        </w:tc>
        <w:tc>
          <w:tcPr>
            <w:tcW w:w="0" w:type="dxa"/>
            <w:vAlign w:val="center"/>
          </w:tcPr>
          <w:p w14:paraId="0E0B07C6" w14:textId="3B7D1C91" w:rsidR="00405DD8" w:rsidRDefault="00405DD8" w:rsidP="00405DD8">
            <w:pPr>
              <w:pStyle w:val="BodyText"/>
              <w:jc w:val="center"/>
              <w:cnfStyle w:val="100000000000" w:firstRow="1" w:lastRow="0" w:firstColumn="0" w:lastColumn="0" w:oddVBand="0" w:evenVBand="0" w:oddHBand="0" w:evenHBand="0" w:firstRowFirstColumn="0" w:firstRowLastColumn="0" w:lastRowFirstColumn="0" w:lastRowLastColumn="0"/>
            </w:pPr>
            <w:r w:rsidRPr="00FA5213">
              <w:rPr>
                <w:rFonts w:ascii="Arial" w:eastAsia="Times New Roman" w:hAnsi="Arial" w:cs="Arial"/>
                <w:bCs w:val="0"/>
                <w:kern w:val="24"/>
                <w:sz w:val="16"/>
                <w:szCs w:val="16"/>
                <w:lang w:eastAsia="en-AU"/>
              </w:rPr>
              <w:t>Total</w:t>
            </w:r>
          </w:p>
        </w:tc>
        <w:tc>
          <w:tcPr>
            <w:tcW w:w="0" w:type="dxa"/>
            <w:vAlign w:val="center"/>
          </w:tcPr>
          <w:p w14:paraId="5835E2D6" w14:textId="49BDB619" w:rsidR="00405DD8" w:rsidRDefault="00405DD8" w:rsidP="00405DD8">
            <w:pPr>
              <w:pStyle w:val="BodyText"/>
              <w:jc w:val="center"/>
              <w:cnfStyle w:val="100000000000" w:firstRow="1" w:lastRow="0" w:firstColumn="0" w:lastColumn="0" w:oddVBand="0" w:evenVBand="0" w:oddHBand="0" w:evenHBand="0" w:firstRowFirstColumn="0" w:firstRowLastColumn="0" w:lastRowFirstColumn="0" w:lastRowLastColumn="0"/>
            </w:pPr>
            <w:r w:rsidRPr="00FA5213">
              <w:rPr>
                <w:rFonts w:ascii="Arial" w:eastAsia="Times New Roman" w:hAnsi="Arial" w:cs="Arial"/>
                <w:bCs w:val="0"/>
                <w:kern w:val="24"/>
                <w:sz w:val="16"/>
                <w:szCs w:val="16"/>
                <w:lang w:eastAsia="en-AU"/>
              </w:rPr>
              <w:t>Male</w:t>
            </w:r>
          </w:p>
        </w:tc>
        <w:tc>
          <w:tcPr>
            <w:tcW w:w="0" w:type="dxa"/>
            <w:vAlign w:val="center"/>
          </w:tcPr>
          <w:p w14:paraId="264C1684" w14:textId="0DFFCB9B" w:rsidR="00405DD8" w:rsidRDefault="00405DD8" w:rsidP="00405DD8">
            <w:pPr>
              <w:pStyle w:val="BodyText"/>
              <w:jc w:val="center"/>
              <w:cnfStyle w:val="100000000000" w:firstRow="1" w:lastRow="0" w:firstColumn="0" w:lastColumn="0" w:oddVBand="0" w:evenVBand="0" w:oddHBand="0" w:evenHBand="0" w:firstRowFirstColumn="0" w:firstRowLastColumn="0" w:lastRowFirstColumn="0" w:lastRowLastColumn="0"/>
            </w:pPr>
            <w:r w:rsidRPr="00FA5213">
              <w:rPr>
                <w:rFonts w:ascii="Arial" w:eastAsia="Times New Roman" w:hAnsi="Arial" w:cs="Arial"/>
                <w:bCs w:val="0"/>
                <w:kern w:val="24"/>
                <w:sz w:val="16"/>
                <w:szCs w:val="16"/>
                <w:lang w:eastAsia="en-AU"/>
              </w:rPr>
              <w:t>Female</w:t>
            </w:r>
          </w:p>
        </w:tc>
        <w:tc>
          <w:tcPr>
            <w:tcW w:w="0" w:type="dxa"/>
            <w:vAlign w:val="center"/>
          </w:tcPr>
          <w:p w14:paraId="50089993" w14:textId="2932A9B7" w:rsidR="00405DD8" w:rsidRDefault="00405DD8" w:rsidP="00405DD8">
            <w:pPr>
              <w:pStyle w:val="BodyText"/>
              <w:jc w:val="center"/>
              <w:cnfStyle w:val="100000000000" w:firstRow="1" w:lastRow="0" w:firstColumn="0" w:lastColumn="0" w:oddVBand="0" w:evenVBand="0" w:oddHBand="0" w:evenHBand="0" w:firstRowFirstColumn="0" w:firstRowLastColumn="0" w:lastRowFirstColumn="0" w:lastRowLastColumn="0"/>
            </w:pPr>
            <w:r w:rsidRPr="00FA5213">
              <w:rPr>
                <w:rFonts w:ascii="Arial" w:eastAsia="Times New Roman" w:hAnsi="Arial" w:cs="Arial"/>
                <w:bCs w:val="0"/>
                <w:kern w:val="24"/>
                <w:sz w:val="16"/>
                <w:szCs w:val="16"/>
                <w:lang w:eastAsia="en-AU"/>
              </w:rPr>
              <w:t>18-29</w:t>
            </w:r>
          </w:p>
        </w:tc>
        <w:tc>
          <w:tcPr>
            <w:tcW w:w="0" w:type="dxa"/>
            <w:vAlign w:val="center"/>
          </w:tcPr>
          <w:p w14:paraId="74F86B26" w14:textId="17A591FF" w:rsidR="00405DD8" w:rsidRDefault="00405DD8" w:rsidP="00405DD8">
            <w:pPr>
              <w:pStyle w:val="BodyText"/>
              <w:jc w:val="center"/>
              <w:cnfStyle w:val="100000000000" w:firstRow="1" w:lastRow="0" w:firstColumn="0" w:lastColumn="0" w:oddVBand="0" w:evenVBand="0" w:oddHBand="0" w:evenHBand="0" w:firstRowFirstColumn="0" w:firstRowLastColumn="0" w:lastRowFirstColumn="0" w:lastRowLastColumn="0"/>
            </w:pPr>
            <w:r w:rsidRPr="00FA5213">
              <w:rPr>
                <w:rFonts w:ascii="Arial" w:eastAsia="Times New Roman" w:hAnsi="Arial" w:cs="Arial"/>
                <w:bCs w:val="0"/>
                <w:kern w:val="24"/>
                <w:sz w:val="16"/>
                <w:szCs w:val="16"/>
                <w:lang w:eastAsia="en-AU"/>
              </w:rPr>
              <w:t>30-44</w:t>
            </w:r>
          </w:p>
        </w:tc>
        <w:tc>
          <w:tcPr>
            <w:tcW w:w="0" w:type="dxa"/>
            <w:vAlign w:val="center"/>
          </w:tcPr>
          <w:p w14:paraId="79338D55" w14:textId="45DEA62C" w:rsidR="00405DD8" w:rsidRDefault="00405DD8" w:rsidP="00405DD8">
            <w:pPr>
              <w:pStyle w:val="BodyText"/>
              <w:jc w:val="center"/>
              <w:cnfStyle w:val="100000000000" w:firstRow="1" w:lastRow="0" w:firstColumn="0" w:lastColumn="0" w:oddVBand="0" w:evenVBand="0" w:oddHBand="0" w:evenHBand="0" w:firstRowFirstColumn="0" w:firstRowLastColumn="0" w:lastRowFirstColumn="0" w:lastRowLastColumn="0"/>
            </w:pPr>
            <w:r w:rsidRPr="00FA5213">
              <w:rPr>
                <w:rFonts w:ascii="Arial" w:eastAsia="Times New Roman" w:hAnsi="Arial" w:cs="Arial"/>
                <w:bCs w:val="0"/>
                <w:kern w:val="24"/>
                <w:sz w:val="16"/>
                <w:szCs w:val="16"/>
                <w:lang w:eastAsia="en-AU"/>
              </w:rPr>
              <w:t>45-59</w:t>
            </w:r>
          </w:p>
        </w:tc>
        <w:tc>
          <w:tcPr>
            <w:tcW w:w="0" w:type="dxa"/>
            <w:vAlign w:val="center"/>
          </w:tcPr>
          <w:p w14:paraId="49C1F1E3" w14:textId="0999CB37" w:rsidR="00405DD8" w:rsidRDefault="00405DD8" w:rsidP="00405DD8">
            <w:pPr>
              <w:pStyle w:val="BodyText"/>
              <w:jc w:val="center"/>
              <w:cnfStyle w:val="100000000000" w:firstRow="1" w:lastRow="0" w:firstColumn="0" w:lastColumn="0" w:oddVBand="0" w:evenVBand="0" w:oddHBand="0" w:evenHBand="0" w:firstRowFirstColumn="0" w:firstRowLastColumn="0" w:lastRowFirstColumn="0" w:lastRowLastColumn="0"/>
            </w:pPr>
            <w:r w:rsidRPr="00FA5213">
              <w:rPr>
                <w:rFonts w:ascii="Arial" w:eastAsia="Times New Roman" w:hAnsi="Arial" w:cs="Arial"/>
                <w:bCs w:val="0"/>
                <w:kern w:val="24"/>
                <w:sz w:val="16"/>
                <w:szCs w:val="16"/>
                <w:lang w:eastAsia="en-AU"/>
              </w:rPr>
              <w:t>60+</w:t>
            </w:r>
          </w:p>
        </w:tc>
        <w:tc>
          <w:tcPr>
            <w:tcW w:w="0" w:type="dxa"/>
            <w:vAlign w:val="center"/>
          </w:tcPr>
          <w:p w14:paraId="30695C9F" w14:textId="6C15BFAA" w:rsidR="00405DD8" w:rsidRDefault="00405DD8" w:rsidP="00405DD8">
            <w:pPr>
              <w:pStyle w:val="BodyText"/>
              <w:jc w:val="center"/>
              <w:cnfStyle w:val="100000000000" w:firstRow="1" w:lastRow="0" w:firstColumn="0" w:lastColumn="0" w:oddVBand="0" w:evenVBand="0" w:oddHBand="0" w:evenHBand="0" w:firstRowFirstColumn="0" w:firstRowLastColumn="0" w:lastRowFirstColumn="0" w:lastRowLastColumn="0"/>
            </w:pPr>
            <w:r w:rsidRPr="00FA5213">
              <w:rPr>
                <w:rFonts w:ascii="Arial" w:eastAsia="Times New Roman" w:hAnsi="Arial" w:cs="Arial"/>
                <w:bCs w:val="0"/>
                <w:kern w:val="24"/>
                <w:sz w:val="16"/>
                <w:szCs w:val="16"/>
                <w:lang w:eastAsia="en-AU"/>
              </w:rPr>
              <w:t>Gen Pop</w:t>
            </w:r>
          </w:p>
        </w:tc>
        <w:tc>
          <w:tcPr>
            <w:tcW w:w="0" w:type="dxa"/>
            <w:vAlign w:val="center"/>
          </w:tcPr>
          <w:p w14:paraId="5512FA5B" w14:textId="1966CFED" w:rsidR="00405DD8" w:rsidRDefault="00405DD8" w:rsidP="00405DD8">
            <w:pPr>
              <w:pStyle w:val="BodyText"/>
              <w:jc w:val="center"/>
              <w:cnfStyle w:val="100000000000" w:firstRow="1" w:lastRow="0" w:firstColumn="0" w:lastColumn="0" w:oddVBand="0" w:evenVBand="0" w:oddHBand="0" w:evenHBand="0" w:firstRowFirstColumn="0" w:firstRowLastColumn="0" w:lastRowFirstColumn="0" w:lastRowLastColumn="0"/>
            </w:pPr>
            <w:r w:rsidRPr="00FA5213">
              <w:rPr>
                <w:rFonts w:ascii="Arial" w:eastAsia="Times New Roman" w:hAnsi="Arial" w:cs="Arial"/>
                <w:kern w:val="24"/>
                <w:sz w:val="16"/>
                <w:szCs w:val="16"/>
                <w:lang w:eastAsia="en-AU"/>
              </w:rPr>
              <w:t>Indigenous</w:t>
            </w:r>
          </w:p>
        </w:tc>
        <w:tc>
          <w:tcPr>
            <w:tcW w:w="0" w:type="dxa"/>
            <w:vAlign w:val="center"/>
          </w:tcPr>
          <w:p w14:paraId="19AC79C1" w14:textId="1843719F" w:rsidR="00405DD8" w:rsidRDefault="00405DD8" w:rsidP="00405DD8">
            <w:pPr>
              <w:pStyle w:val="BodyText"/>
              <w:jc w:val="center"/>
              <w:cnfStyle w:val="100000000000" w:firstRow="1" w:lastRow="0" w:firstColumn="0" w:lastColumn="0" w:oddVBand="0" w:evenVBand="0" w:oddHBand="0" w:evenHBand="0" w:firstRowFirstColumn="0" w:firstRowLastColumn="0" w:lastRowFirstColumn="0" w:lastRowLastColumn="0"/>
            </w:pPr>
            <w:r w:rsidRPr="00FA5213">
              <w:rPr>
                <w:rFonts w:ascii="Arial" w:eastAsia="Times New Roman" w:hAnsi="Arial" w:cs="Arial"/>
                <w:bCs w:val="0"/>
                <w:kern w:val="24"/>
                <w:sz w:val="16"/>
                <w:szCs w:val="16"/>
                <w:lang w:eastAsia="en-AU"/>
              </w:rPr>
              <w:t>Pregnant</w:t>
            </w:r>
          </w:p>
        </w:tc>
        <w:tc>
          <w:tcPr>
            <w:tcW w:w="0" w:type="dxa"/>
            <w:vAlign w:val="center"/>
          </w:tcPr>
          <w:p w14:paraId="6E6A8EEA" w14:textId="77777777" w:rsidR="00405DD8" w:rsidRPr="00FA5213" w:rsidRDefault="00405DD8" w:rsidP="00405DD8">
            <w:pPr>
              <w:jc w:val="center"/>
              <w:textAlignment w:val="bottom"/>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24"/>
                <w:sz w:val="16"/>
                <w:szCs w:val="16"/>
                <w:lang w:eastAsia="en-AU"/>
              </w:rPr>
            </w:pPr>
            <w:r w:rsidRPr="00FA5213">
              <w:rPr>
                <w:rFonts w:ascii="Arial" w:eastAsia="Times New Roman" w:hAnsi="Arial" w:cs="Arial"/>
                <w:kern w:val="24"/>
                <w:sz w:val="16"/>
                <w:szCs w:val="16"/>
                <w:lang w:eastAsia="en-AU"/>
              </w:rPr>
              <w:t>Chronic</w:t>
            </w:r>
          </w:p>
          <w:p w14:paraId="08C7AF58" w14:textId="08F9A305" w:rsidR="00405DD8" w:rsidRDefault="00405DD8" w:rsidP="00405DD8">
            <w:pPr>
              <w:pStyle w:val="BodyText"/>
              <w:jc w:val="center"/>
              <w:cnfStyle w:val="100000000000" w:firstRow="1" w:lastRow="0" w:firstColumn="0" w:lastColumn="0" w:oddVBand="0" w:evenVBand="0" w:oddHBand="0" w:evenHBand="0" w:firstRowFirstColumn="0" w:firstRowLastColumn="0" w:lastRowFirstColumn="0" w:lastRowLastColumn="0"/>
            </w:pPr>
            <w:r w:rsidRPr="00FA5213">
              <w:rPr>
                <w:rFonts w:ascii="Arial" w:eastAsia="Times New Roman" w:hAnsi="Arial" w:cs="Arial"/>
                <w:kern w:val="24"/>
                <w:sz w:val="16"/>
                <w:szCs w:val="16"/>
                <w:lang w:eastAsia="en-AU"/>
              </w:rPr>
              <w:t>Illness</w:t>
            </w:r>
          </w:p>
        </w:tc>
      </w:tr>
      <w:tr w:rsidR="00405DD8" w14:paraId="488F2A08" w14:textId="5CBF7572" w:rsidTr="00DA12B4">
        <w:tc>
          <w:tcPr>
            <w:cnfStyle w:val="001000000000" w:firstRow="0" w:lastRow="0" w:firstColumn="1" w:lastColumn="0" w:oddVBand="0" w:evenVBand="0" w:oddHBand="0" w:evenHBand="0" w:firstRowFirstColumn="0" w:firstRowLastColumn="0" w:lastRowFirstColumn="0" w:lastRowLastColumn="0"/>
            <w:tcW w:w="813" w:type="dxa"/>
            <w:vAlign w:val="center"/>
          </w:tcPr>
          <w:p w14:paraId="5930A6BE" w14:textId="77777777" w:rsidR="00405DD8" w:rsidRDefault="00405DD8" w:rsidP="006F2D1C">
            <w:pPr>
              <w:pStyle w:val="BodyText"/>
              <w:jc w:val="center"/>
            </w:pPr>
          </w:p>
        </w:tc>
        <w:tc>
          <w:tcPr>
            <w:tcW w:w="760" w:type="dxa"/>
            <w:vAlign w:val="center"/>
          </w:tcPr>
          <w:p w14:paraId="3A79A8A8" w14:textId="78377014"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w:t>
            </w:r>
          </w:p>
        </w:tc>
        <w:tc>
          <w:tcPr>
            <w:tcW w:w="757" w:type="dxa"/>
            <w:vAlign w:val="center"/>
          </w:tcPr>
          <w:p w14:paraId="68480281" w14:textId="01D3B41E"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w:t>
            </w:r>
          </w:p>
        </w:tc>
        <w:tc>
          <w:tcPr>
            <w:tcW w:w="795" w:type="dxa"/>
            <w:vAlign w:val="center"/>
          </w:tcPr>
          <w:p w14:paraId="2D950806" w14:textId="31B19853"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w:t>
            </w:r>
          </w:p>
        </w:tc>
        <w:tc>
          <w:tcPr>
            <w:tcW w:w="737" w:type="dxa"/>
            <w:vAlign w:val="center"/>
          </w:tcPr>
          <w:p w14:paraId="49619D01" w14:textId="052D6F31"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w:t>
            </w:r>
          </w:p>
        </w:tc>
        <w:tc>
          <w:tcPr>
            <w:tcW w:w="737" w:type="dxa"/>
            <w:vAlign w:val="center"/>
          </w:tcPr>
          <w:p w14:paraId="40D10C80" w14:textId="3B0F5669"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w:t>
            </w:r>
          </w:p>
        </w:tc>
        <w:tc>
          <w:tcPr>
            <w:tcW w:w="737" w:type="dxa"/>
            <w:vAlign w:val="center"/>
          </w:tcPr>
          <w:p w14:paraId="2ED95BE0" w14:textId="5672C90B"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w:t>
            </w:r>
          </w:p>
        </w:tc>
        <w:tc>
          <w:tcPr>
            <w:tcW w:w="742" w:type="dxa"/>
            <w:vAlign w:val="center"/>
          </w:tcPr>
          <w:p w14:paraId="63A65DE4" w14:textId="0C978F1B"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w:t>
            </w:r>
          </w:p>
        </w:tc>
        <w:tc>
          <w:tcPr>
            <w:tcW w:w="749" w:type="dxa"/>
            <w:vAlign w:val="center"/>
          </w:tcPr>
          <w:p w14:paraId="006CD28B" w14:textId="2D59A5B3"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w:t>
            </w:r>
          </w:p>
        </w:tc>
        <w:tc>
          <w:tcPr>
            <w:tcW w:w="1070" w:type="dxa"/>
            <w:vAlign w:val="center"/>
          </w:tcPr>
          <w:p w14:paraId="69D5C262" w14:textId="633681EB"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w:t>
            </w:r>
          </w:p>
        </w:tc>
        <w:tc>
          <w:tcPr>
            <w:tcW w:w="910" w:type="dxa"/>
            <w:vAlign w:val="center"/>
          </w:tcPr>
          <w:p w14:paraId="38098A2E" w14:textId="3D22EF8F"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w:t>
            </w:r>
          </w:p>
        </w:tc>
        <w:tc>
          <w:tcPr>
            <w:tcW w:w="821" w:type="dxa"/>
            <w:vAlign w:val="center"/>
          </w:tcPr>
          <w:p w14:paraId="6106D289" w14:textId="004D1CF7"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w:t>
            </w:r>
          </w:p>
        </w:tc>
      </w:tr>
      <w:tr w:rsidR="00405DD8" w14:paraId="63FAB3D4" w14:textId="5DC7CB14" w:rsidTr="00DA12B4">
        <w:tc>
          <w:tcPr>
            <w:cnfStyle w:val="001000000000" w:firstRow="0" w:lastRow="0" w:firstColumn="1" w:lastColumn="0" w:oddVBand="0" w:evenVBand="0" w:oddHBand="0" w:evenHBand="0" w:firstRowFirstColumn="0" w:firstRowLastColumn="0" w:lastRowFirstColumn="0" w:lastRowLastColumn="0"/>
            <w:tcW w:w="813" w:type="dxa"/>
            <w:vAlign w:val="center"/>
          </w:tcPr>
          <w:p w14:paraId="374C4096" w14:textId="324915AF" w:rsidR="00405DD8" w:rsidRDefault="00405DD8" w:rsidP="00405DD8">
            <w:pPr>
              <w:pStyle w:val="BodyText"/>
              <w:jc w:val="left"/>
            </w:pPr>
            <w:r w:rsidRPr="00470B1D">
              <w:rPr>
                <w:rFonts w:ascii="Arial" w:hAnsi="Arial" w:cs="Arial"/>
                <w:b w:val="0"/>
                <w:color w:val="000000"/>
                <w:sz w:val="16"/>
                <w:szCs w:val="16"/>
              </w:rPr>
              <w:t>Male</w:t>
            </w:r>
          </w:p>
        </w:tc>
        <w:tc>
          <w:tcPr>
            <w:tcW w:w="760" w:type="dxa"/>
            <w:vAlign w:val="center"/>
          </w:tcPr>
          <w:p w14:paraId="03567F81" w14:textId="38D1B264"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46</w:t>
            </w:r>
          </w:p>
        </w:tc>
        <w:tc>
          <w:tcPr>
            <w:tcW w:w="757" w:type="dxa"/>
            <w:vAlign w:val="center"/>
          </w:tcPr>
          <w:p w14:paraId="28663681" w14:textId="5FB57BAB"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100</w:t>
            </w:r>
          </w:p>
        </w:tc>
        <w:tc>
          <w:tcPr>
            <w:tcW w:w="795" w:type="dxa"/>
            <w:vAlign w:val="center"/>
          </w:tcPr>
          <w:p w14:paraId="7445C701" w14:textId="50564B0D"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0</w:t>
            </w:r>
          </w:p>
        </w:tc>
        <w:tc>
          <w:tcPr>
            <w:tcW w:w="737" w:type="dxa"/>
            <w:vAlign w:val="center"/>
          </w:tcPr>
          <w:p w14:paraId="33F070E4" w14:textId="198A1C33"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46</w:t>
            </w:r>
          </w:p>
        </w:tc>
        <w:tc>
          <w:tcPr>
            <w:tcW w:w="737" w:type="dxa"/>
            <w:vAlign w:val="center"/>
          </w:tcPr>
          <w:p w14:paraId="2A27BAAA" w14:textId="62688846"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43</w:t>
            </w:r>
          </w:p>
        </w:tc>
        <w:tc>
          <w:tcPr>
            <w:tcW w:w="737" w:type="dxa"/>
            <w:vAlign w:val="center"/>
          </w:tcPr>
          <w:p w14:paraId="5130CB72" w14:textId="5F40C4A9"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47</w:t>
            </w:r>
          </w:p>
        </w:tc>
        <w:tc>
          <w:tcPr>
            <w:tcW w:w="742" w:type="dxa"/>
            <w:vAlign w:val="center"/>
          </w:tcPr>
          <w:p w14:paraId="57F9BD63" w14:textId="52C5826D"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49</w:t>
            </w:r>
          </w:p>
        </w:tc>
        <w:tc>
          <w:tcPr>
            <w:tcW w:w="749" w:type="dxa"/>
            <w:vAlign w:val="center"/>
          </w:tcPr>
          <w:p w14:paraId="22E36B2A" w14:textId="7E29732D"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49</w:t>
            </w:r>
          </w:p>
        </w:tc>
        <w:tc>
          <w:tcPr>
            <w:tcW w:w="1070" w:type="dxa"/>
            <w:vAlign w:val="center"/>
          </w:tcPr>
          <w:p w14:paraId="0992E8D4" w14:textId="17346E8D"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51</w:t>
            </w:r>
          </w:p>
        </w:tc>
        <w:tc>
          <w:tcPr>
            <w:tcW w:w="910" w:type="dxa"/>
            <w:vAlign w:val="center"/>
          </w:tcPr>
          <w:p w14:paraId="54C69B07" w14:textId="5181CB99"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0</w:t>
            </w:r>
          </w:p>
        </w:tc>
        <w:tc>
          <w:tcPr>
            <w:tcW w:w="821" w:type="dxa"/>
            <w:vAlign w:val="center"/>
          </w:tcPr>
          <w:p w14:paraId="6236306F" w14:textId="7B6C8525"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50</w:t>
            </w:r>
          </w:p>
        </w:tc>
      </w:tr>
      <w:tr w:rsidR="00405DD8" w14:paraId="205410D1" w14:textId="53ED0ACF" w:rsidTr="00DA12B4">
        <w:tc>
          <w:tcPr>
            <w:cnfStyle w:val="001000000000" w:firstRow="0" w:lastRow="0" w:firstColumn="1" w:lastColumn="0" w:oddVBand="0" w:evenVBand="0" w:oddHBand="0" w:evenHBand="0" w:firstRowFirstColumn="0" w:firstRowLastColumn="0" w:lastRowFirstColumn="0" w:lastRowLastColumn="0"/>
            <w:tcW w:w="813" w:type="dxa"/>
            <w:vAlign w:val="center"/>
          </w:tcPr>
          <w:p w14:paraId="23D1A94E" w14:textId="0D3CD11C" w:rsidR="00405DD8" w:rsidRDefault="00405DD8" w:rsidP="00405DD8">
            <w:pPr>
              <w:pStyle w:val="BodyText"/>
              <w:jc w:val="left"/>
            </w:pPr>
            <w:r w:rsidRPr="00470B1D">
              <w:rPr>
                <w:rFonts w:ascii="Arial" w:hAnsi="Arial" w:cs="Arial"/>
                <w:b w:val="0"/>
                <w:color w:val="000000"/>
                <w:sz w:val="16"/>
                <w:szCs w:val="16"/>
              </w:rPr>
              <w:t>Female</w:t>
            </w:r>
          </w:p>
        </w:tc>
        <w:tc>
          <w:tcPr>
            <w:tcW w:w="760" w:type="dxa"/>
            <w:vAlign w:val="center"/>
          </w:tcPr>
          <w:p w14:paraId="3D58CE48" w14:textId="712ECB9A"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color w:val="000000"/>
                <w:sz w:val="16"/>
                <w:szCs w:val="16"/>
              </w:rPr>
              <w:t>54</w:t>
            </w:r>
          </w:p>
        </w:tc>
        <w:tc>
          <w:tcPr>
            <w:tcW w:w="757" w:type="dxa"/>
            <w:vAlign w:val="center"/>
          </w:tcPr>
          <w:p w14:paraId="12EE7BCC" w14:textId="2B45C822"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color w:val="000000"/>
                <w:sz w:val="16"/>
                <w:szCs w:val="16"/>
              </w:rPr>
              <w:t>0</w:t>
            </w:r>
          </w:p>
        </w:tc>
        <w:tc>
          <w:tcPr>
            <w:tcW w:w="795" w:type="dxa"/>
            <w:vAlign w:val="center"/>
          </w:tcPr>
          <w:p w14:paraId="620FFA34" w14:textId="2F1B9D7D"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color w:val="000000"/>
                <w:sz w:val="16"/>
                <w:szCs w:val="16"/>
              </w:rPr>
              <w:t>100</w:t>
            </w:r>
          </w:p>
        </w:tc>
        <w:tc>
          <w:tcPr>
            <w:tcW w:w="737" w:type="dxa"/>
            <w:vAlign w:val="center"/>
          </w:tcPr>
          <w:p w14:paraId="19FE8678" w14:textId="517595C8"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54</w:t>
            </w:r>
          </w:p>
        </w:tc>
        <w:tc>
          <w:tcPr>
            <w:tcW w:w="737" w:type="dxa"/>
            <w:vAlign w:val="center"/>
          </w:tcPr>
          <w:p w14:paraId="54795A72" w14:textId="26FFFD8A"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57</w:t>
            </w:r>
          </w:p>
        </w:tc>
        <w:tc>
          <w:tcPr>
            <w:tcW w:w="737" w:type="dxa"/>
            <w:vAlign w:val="center"/>
          </w:tcPr>
          <w:p w14:paraId="4E8FB1BD" w14:textId="45AE4F7B"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53</w:t>
            </w:r>
          </w:p>
        </w:tc>
        <w:tc>
          <w:tcPr>
            <w:tcW w:w="742" w:type="dxa"/>
            <w:vAlign w:val="center"/>
          </w:tcPr>
          <w:p w14:paraId="79A26FD5" w14:textId="4B2BEBF0"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51</w:t>
            </w:r>
          </w:p>
        </w:tc>
        <w:tc>
          <w:tcPr>
            <w:tcW w:w="749" w:type="dxa"/>
            <w:vAlign w:val="center"/>
          </w:tcPr>
          <w:p w14:paraId="67A925DA" w14:textId="6F073040"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51</w:t>
            </w:r>
          </w:p>
        </w:tc>
        <w:tc>
          <w:tcPr>
            <w:tcW w:w="1070" w:type="dxa"/>
            <w:vAlign w:val="center"/>
          </w:tcPr>
          <w:p w14:paraId="5F1E168D" w14:textId="01D2EDD5"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49</w:t>
            </w:r>
          </w:p>
        </w:tc>
        <w:tc>
          <w:tcPr>
            <w:tcW w:w="910" w:type="dxa"/>
            <w:vAlign w:val="center"/>
          </w:tcPr>
          <w:p w14:paraId="47C48409" w14:textId="13FAAB1F"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100</w:t>
            </w:r>
          </w:p>
        </w:tc>
        <w:tc>
          <w:tcPr>
            <w:tcW w:w="821" w:type="dxa"/>
            <w:vAlign w:val="center"/>
          </w:tcPr>
          <w:p w14:paraId="590A2921" w14:textId="12837439"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50</w:t>
            </w:r>
          </w:p>
        </w:tc>
      </w:tr>
      <w:tr w:rsidR="00405DD8" w14:paraId="1CD476C2" w14:textId="75D8CB59" w:rsidTr="00DA12B4">
        <w:tc>
          <w:tcPr>
            <w:cnfStyle w:val="001000000000" w:firstRow="0" w:lastRow="0" w:firstColumn="1" w:lastColumn="0" w:oddVBand="0" w:evenVBand="0" w:oddHBand="0" w:evenHBand="0" w:firstRowFirstColumn="0" w:firstRowLastColumn="0" w:lastRowFirstColumn="0" w:lastRowLastColumn="0"/>
            <w:tcW w:w="813" w:type="dxa"/>
            <w:vAlign w:val="center"/>
          </w:tcPr>
          <w:p w14:paraId="5415E37D" w14:textId="580E5C6A" w:rsidR="00405DD8" w:rsidRDefault="00405DD8" w:rsidP="00405DD8">
            <w:pPr>
              <w:pStyle w:val="BodyText"/>
              <w:jc w:val="left"/>
            </w:pPr>
            <w:r w:rsidRPr="00470B1D">
              <w:rPr>
                <w:rFonts w:ascii="Arial" w:hAnsi="Arial" w:cs="Arial"/>
                <w:b w:val="0"/>
                <w:color w:val="000000"/>
                <w:sz w:val="16"/>
                <w:szCs w:val="16"/>
              </w:rPr>
              <w:t>18-29</w:t>
            </w:r>
          </w:p>
        </w:tc>
        <w:tc>
          <w:tcPr>
            <w:tcW w:w="760" w:type="dxa"/>
            <w:vAlign w:val="center"/>
          </w:tcPr>
          <w:p w14:paraId="66C509C6" w14:textId="39FC20B4"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color w:val="000000"/>
                <w:sz w:val="16"/>
                <w:szCs w:val="16"/>
              </w:rPr>
              <w:t>22</w:t>
            </w:r>
          </w:p>
        </w:tc>
        <w:tc>
          <w:tcPr>
            <w:tcW w:w="757" w:type="dxa"/>
            <w:vAlign w:val="center"/>
          </w:tcPr>
          <w:p w14:paraId="3014E931" w14:textId="187F7D33"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color w:val="000000"/>
                <w:sz w:val="16"/>
                <w:szCs w:val="16"/>
              </w:rPr>
              <w:t>22</w:t>
            </w:r>
          </w:p>
        </w:tc>
        <w:tc>
          <w:tcPr>
            <w:tcW w:w="795" w:type="dxa"/>
            <w:vAlign w:val="center"/>
          </w:tcPr>
          <w:p w14:paraId="2D42C4BC" w14:textId="6DF2BEE7"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color w:val="000000"/>
                <w:sz w:val="16"/>
                <w:szCs w:val="16"/>
              </w:rPr>
              <w:t>22</w:t>
            </w:r>
          </w:p>
        </w:tc>
        <w:tc>
          <w:tcPr>
            <w:tcW w:w="737" w:type="dxa"/>
            <w:vAlign w:val="center"/>
          </w:tcPr>
          <w:p w14:paraId="75822228" w14:textId="149298A9"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100</w:t>
            </w:r>
          </w:p>
        </w:tc>
        <w:tc>
          <w:tcPr>
            <w:tcW w:w="737" w:type="dxa"/>
            <w:vAlign w:val="center"/>
          </w:tcPr>
          <w:p w14:paraId="1C654BC6" w14:textId="56F73EDF"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0</w:t>
            </w:r>
          </w:p>
        </w:tc>
        <w:tc>
          <w:tcPr>
            <w:tcW w:w="737" w:type="dxa"/>
            <w:vAlign w:val="center"/>
          </w:tcPr>
          <w:p w14:paraId="7518AC7D" w14:textId="6633C2AE"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0</w:t>
            </w:r>
          </w:p>
        </w:tc>
        <w:tc>
          <w:tcPr>
            <w:tcW w:w="742" w:type="dxa"/>
            <w:vAlign w:val="center"/>
          </w:tcPr>
          <w:p w14:paraId="4E9E3524" w14:textId="6AC08CF6"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0</w:t>
            </w:r>
          </w:p>
        </w:tc>
        <w:tc>
          <w:tcPr>
            <w:tcW w:w="749" w:type="dxa"/>
            <w:vAlign w:val="center"/>
          </w:tcPr>
          <w:p w14:paraId="26697820" w14:textId="77ECADF4"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22</w:t>
            </w:r>
          </w:p>
        </w:tc>
        <w:tc>
          <w:tcPr>
            <w:tcW w:w="1070" w:type="dxa"/>
            <w:vAlign w:val="center"/>
          </w:tcPr>
          <w:p w14:paraId="3732397E" w14:textId="4DDA5BC2"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23</w:t>
            </w:r>
          </w:p>
        </w:tc>
        <w:tc>
          <w:tcPr>
            <w:tcW w:w="910" w:type="dxa"/>
            <w:vAlign w:val="center"/>
          </w:tcPr>
          <w:p w14:paraId="18FE18E9" w14:textId="4CFEED87"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37</w:t>
            </w:r>
          </w:p>
        </w:tc>
        <w:tc>
          <w:tcPr>
            <w:tcW w:w="821" w:type="dxa"/>
            <w:vAlign w:val="center"/>
          </w:tcPr>
          <w:p w14:paraId="670E549F" w14:textId="6AEB3BE4"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10</w:t>
            </w:r>
          </w:p>
        </w:tc>
      </w:tr>
      <w:tr w:rsidR="00405DD8" w14:paraId="41A37D0F" w14:textId="2BD13786" w:rsidTr="00DA12B4">
        <w:tc>
          <w:tcPr>
            <w:cnfStyle w:val="001000000000" w:firstRow="0" w:lastRow="0" w:firstColumn="1" w:lastColumn="0" w:oddVBand="0" w:evenVBand="0" w:oddHBand="0" w:evenHBand="0" w:firstRowFirstColumn="0" w:firstRowLastColumn="0" w:lastRowFirstColumn="0" w:lastRowLastColumn="0"/>
            <w:tcW w:w="813" w:type="dxa"/>
            <w:vAlign w:val="center"/>
          </w:tcPr>
          <w:p w14:paraId="1DDCBE1B" w14:textId="5D659097" w:rsidR="00405DD8" w:rsidRDefault="00405DD8" w:rsidP="00405DD8">
            <w:pPr>
              <w:pStyle w:val="BodyText"/>
              <w:jc w:val="left"/>
            </w:pPr>
            <w:r w:rsidRPr="00470B1D">
              <w:rPr>
                <w:rFonts w:ascii="Arial" w:hAnsi="Arial" w:cs="Arial"/>
                <w:b w:val="0"/>
                <w:color w:val="000000"/>
                <w:sz w:val="16"/>
                <w:szCs w:val="16"/>
              </w:rPr>
              <w:t>30-44</w:t>
            </w:r>
          </w:p>
        </w:tc>
        <w:tc>
          <w:tcPr>
            <w:tcW w:w="760" w:type="dxa"/>
            <w:vAlign w:val="center"/>
          </w:tcPr>
          <w:p w14:paraId="3875CC2E" w14:textId="1C68C6F3"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color w:val="000000"/>
                <w:sz w:val="16"/>
                <w:szCs w:val="16"/>
              </w:rPr>
              <w:t>29</w:t>
            </w:r>
          </w:p>
        </w:tc>
        <w:tc>
          <w:tcPr>
            <w:tcW w:w="757" w:type="dxa"/>
            <w:vAlign w:val="center"/>
          </w:tcPr>
          <w:p w14:paraId="1A26C74C" w14:textId="7AA526CD"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color w:val="000000"/>
                <w:sz w:val="16"/>
                <w:szCs w:val="16"/>
              </w:rPr>
              <w:t>26</w:t>
            </w:r>
          </w:p>
        </w:tc>
        <w:tc>
          <w:tcPr>
            <w:tcW w:w="795" w:type="dxa"/>
            <w:vAlign w:val="center"/>
          </w:tcPr>
          <w:p w14:paraId="5CB86621" w14:textId="2CCE6E1A"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color w:val="000000"/>
                <w:sz w:val="16"/>
                <w:szCs w:val="16"/>
              </w:rPr>
              <w:t>30</w:t>
            </w:r>
          </w:p>
        </w:tc>
        <w:tc>
          <w:tcPr>
            <w:tcW w:w="737" w:type="dxa"/>
            <w:vAlign w:val="center"/>
          </w:tcPr>
          <w:p w14:paraId="2932F0AF" w14:textId="06629704"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0</w:t>
            </w:r>
          </w:p>
        </w:tc>
        <w:tc>
          <w:tcPr>
            <w:tcW w:w="737" w:type="dxa"/>
            <w:vAlign w:val="center"/>
          </w:tcPr>
          <w:p w14:paraId="2248243F" w14:textId="0F483771"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100</w:t>
            </w:r>
          </w:p>
        </w:tc>
        <w:tc>
          <w:tcPr>
            <w:tcW w:w="737" w:type="dxa"/>
            <w:vAlign w:val="center"/>
          </w:tcPr>
          <w:p w14:paraId="44A340FB" w14:textId="6083AC5C"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0</w:t>
            </w:r>
          </w:p>
        </w:tc>
        <w:tc>
          <w:tcPr>
            <w:tcW w:w="742" w:type="dxa"/>
            <w:vAlign w:val="center"/>
          </w:tcPr>
          <w:p w14:paraId="4600AA96" w14:textId="36783C1C"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0</w:t>
            </w:r>
          </w:p>
        </w:tc>
        <w:tc>
          <w:tcPr>
            <w:tcW w:w="749" w:type="dxa"/>
            <w:vAlign w:val="center"/>
          </w:tcPr>
          <w:p w14:paraId="229D0852" w14:textId="3DA6CD39"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27</w:t>
            </w:r>
          </w:p>
        </w:tc>
        <w:tc>
          <w:tcPr>
            <w:tcW w:w="1070" w:type="dxa"/>
            <w:vAlign w:val="center"/>
          </w:tcPr>
          <w:p w14:paraId="7D5504BB" w14:textId="431BCF62"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34</w:t>
            </w:r>
          </w:p>
        </w:tc>
        <w:tc>
          <w:tcPr>
            <w:tcW w:w="910" w:type="dxa"/>
            <w:vAlign w:val="center"/>
          </w:tcPr>
          <w:p w14:paraId="144BC867" w14:textId="1CEFCDFA"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58</w:t>
            </w:r>
          </w:p>
        </w:tc>
        <w:tc>
          <w:tcPr>
            <w:tcW w:w="821" w:type="dxa"/>
            <w:vAlign w:val="center"/>
          </w:tcPr>
          <w:p w14:paraId="3A53DE27" w14:textId="36BDAE76"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21</w:t>
            </w:r>
          </w:p>
        </w:tc>
      </w:tr>
      <w:tr w:rsidR="00405DD8" w14:paraId="0BA9F513" w14:textId="3E7E43A0" w:rsidTr="00DA12B4">
        <w:tc>
          <w:tcPr>
            <w:cnfStyle w:val="001000000000" w:firstRow="0" w:lastRow="0" w:firstColumn="1" w:lastColumn="0" w:oddVBand="0" w:evenVBand="0" w:oddHBand="0" w:evenHBand="0" w:firstRowFirstColumn="0" w:firstRowLastColumn="0" w:lastRowFirstColumn="0" w:lastRowLastColumn="0"/>
            <w:tcW w:w="813" w:type="dxa"/>
            <w:vAlign w:val="center"/>
          </w:tcPr>
          <w:p w14:paraId="38017D7E" w14:textId="63EE1E5D" w:rsidR="00405DD8" w:rsidRDefault="00405DD8" w:rsidP="00405DD8">
            <w:pPr>
              <w:pStyle w:val="BodyText"/>
              <w:jc w:val="left"/>
            </w:pPr>
            <w:r w:rsidRPr="00470B1D">
              <w:rPr>
                <w:rFonts w:ascii="Arial" w:hAnsi="Arial" w:cs="Arial"/>
                <w:b w:val="0"/>
                <w:color w:val="000000"/>
                <w:sz w:val="16"/>
                <w:szCs w:val="16"/>
              </w:rPr>
              <w:t>45-59</w:t>
            </w:r>
          </w:p>
        </w:tc>
        <w:tc>
          <w:tcPr>
            <w:tcW w:w="760" w:type="dxa"/>
            <w:vAlign w:val="center"/>
          </w:tcPr>
          <w:p w14:paraId="2C382AD5" w14:textId="410FC8A7"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color w:val="000000"/>
                <w:sz w:val="16"/>
                <w:szCs w:val="16"/>
              </w:rPr>
              <w:t>24</w:t>
            </w:r>
          </w:p>
        </w:tc>
        <w:tc>
          <w:tcPr>
            <w:tcW w:w="757" w:type="dxa"/>
            <w:vAlign w:val="center"/>
          </w:tcPr>
          <w:p w14:paraId="01D001FA" w14:textId="1591739B"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color w:val="000000"/>
                <w:sz w:val="16"/>
                <w:szCs w:val="16"/>
              </w:rPr>
              <w:t>25</w:t>
            </w:r>
          </w:p>
        </w:tc>
        <w:tc>
          <w:tcPr>
            <w:tcW w:w="795" w:type="dxa"/>
            <w:vAlign w:val="center"/>
          </w:tcPr>
          <w:p w14:paraId="23E88A12" w14:textId="080CB8FC"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color w:val="000000"/>
                <w:sz w:val="16"/>
                <w:szCs w:val="16"/>
              </w:rPr>
              <w:t>23</w:t>
            </w:r>
          </w:p>
        </w:tc>
        <w:tc>
          <w:tcPr>
            <w:tcW w:w="737" w:type="dxa"/>
            <w:vAlign w:val="center"/>
          </w:tcPr>
          <w:p w14:paraId="2B059B80" w14:textId="6B214D72"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0</w:t>
            </w:r>
          </w:p>
        </w:tc>
        <w:tc>
          <w:tcPr>
            <w:tcW w:w="737" w:type="dxa"/>
            <w:vAlign w:val="center"/>
          </w:tcPr>
          <w:p w14:paraId="112B4882" w14:textId="77A50D90"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0</w:t>
            </w:r>
          </w:p>
        </w:tc>
        <w:tc>
          <w:tcPr>
            <w:tcW w:w="737" w:type="dxa"/>
            <w:vAlign w:val="center"/>
          </w:tcPr>
          <w:p w14:paraId="44894FE2" w14:textId="120656F5"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100</w:t>
            </w:r>
          </w:p>
        </w:tc>
        <w:tc>
          <w:tcPr>
            <w:tcW w:w="742" w:type="dxa"/>
            <w:vAlign w:val="center"/>
          </w:tcPr>
          <w:p w14:paraId="62CA74D4" w14:textId="1842C268"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0</w:t>
            </w:r>
          </w:p>
        </w:tc>
        <w:tc>
          <w:tcPr>
            <w:tcW w:w="749" w:type="dxa"/>
            <w:vAlign w:val="center"/>
          </w:tcPr>
          <w:p w14:paraId="0BF0E028" w14:textId="5428DB9C"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25</w:t>
            </w:r>
          </w:p>
        </w:tc>
        <w:tc>
          <w:tcPr>
            <w:tcW w:w="1070" w:type="dxa"/>
            <w:vAlign w:val="center"/>
          </w:tcPr>
          <w:p w14:paraId="32D40AAA" w14:textId="3E7DC29E"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27</w:t>
            </w:r>
          </w:p>
        </w:tc>
        <w:tc>
          <w:tcPr>
            <w:tcW w:w="910" w:type="dxa"/>
            <w:vAlign w:val="center"/>
          </w:tcPr>
          <w:p w14:paraId="0CF53994" w14:textId="79A00428"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5</w:t>
            </w:r>
          </w:p>
        </w:tc>
        <w:tc>
          <w:tcPr>
            <w:tcW w:w="821" w:type="dxa"/>
            <w:vAlign w:val="center"/>
          </w:tcPr>
          <w:p w14:paraId="36AE9E2F" w14:textId="0ACC6DCB"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27</w:t>
            </w:r>
          </w:p>
        </w:tc>
      </w:tr>
      <w:tr w:rsidR="00405DD8" w14:paraId="1A73802E" w14:textId="77777777" w:rsidTr="00DA12B4">
        <w:tc>
          <w:tcPr>
            <w:cnfStyle w:val="001000000000" w:firstRow="0" w:lastRow="0" w:firstColumn="1" w:lastColumn="0" w:oddVBand="0" w:evenVBand="0" w:oddHBand="0" w:evenHBand="0" w:firstRowFirstColumn="0" w:firstRowLastColumn="0" w:lastRowFirstColumn="0" w:lastRowLastColumn="0"/>
            <w:tcW w:w="813" w:type="dxa"/>
            <w:vAlign w:val="center"/>
          </w:tcPr>
          <w:p w14:paraId="416B51CC" w14:textId="5F9CB094" w:rsidR="00405DD8" w:rsidRDefault="00405DD8" w:rsidP="00405DD8">
            <w:pPr>
              <w:pStyle w:val="BodyText"/>
              <w:jc w:val="left"/>
            </w:pPr>
            <w:r w:rsidRPr="00470B1D">
              <w:rPr>
                <w:rFonts w:ascii="Arial" w:hAnsi="Arial" w:cs="Arial"/>
                <w:b w:val="0"/>
                <w:color w:val="000000"/>
                <w:sz w:val="16"/>
                <w:szCs w:val="16"/>
              </w:rPr>
              <w:t>60+</w:t>
            </w:r>
          </w:p>
        </w:tc>
        <w:tc>
          <w:tcPr>
            <w:tcW w:w="760" w:type="dxa"/>
            <w:vAlign w:val="center"/>
          </w:tcPr>
          <w:p w14:paraId="4D2DDB45" w14:textId="192F0193"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color w:val="000000"/>
                <w:sz w:val="16"/>
                <w:szCs w:val="16"/>
              </w:rPr>
              <w:t>25</w:t>
            </w:r>
          </w:p>
        </w:tc>
        <w:tc>
          <w:tcPr>
            <w:tcW w:w="757" w:type="dxa"/>
            <w:vAlign w:val="center"/>
          </w:tcPr>
          <w:p w14:paraId="7341CFF0" w14:textId="3B5C15C8"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color w:val="000000"/>
                <w:sz w:val="16"/>
                <w:szCs w:val="16"/>
              </w:rPr>
              <w:t>27</w:t>
            </w:r>
          </w:p>
        </w:tc>
        <w:tc>
          <w:tcPr>
            <w:tcW w:w="795" w:type="dxa"/>
            <w:vAlign w:val="center"/>
          </w:tcPr>
          <w:p w14:paraId="3ED31D47" w14:textId="56BC6808"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color w:val="000000"/>
                <w:sz w:val="16"/>
                <w:szCs w:val="16"/>
              </w:rPr>
              <w:t>24</w:t>
            </w:r>
          </w:p>
        </w:tc>
        <w:tc>
          <w:tcPr>
            <w:tcW w:w="737" w:type="dxa"/>
            <w:vAlign w:val="center"/>
          </w:tcPr>
          <w:p w14:paraId="441706A2" w14:textId="14EFD499"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0</w:t>
            </w:r>
          </w:p>
        </w:tc>
        <w:tc>
          <w:tcPr>
            <w:tcW w:w="737" w:type="dxa"/>
            <w:vAlign w:val="center"/>
          </w:tcPr>
          <w:p w14:paraId="42664686" w14:textId="4FBBB551"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0</w:t>
            </w:r>
          </w:p>
        </w:tc>
        <w:tc>
          <w:tcPr>
            <w:tcW w:w="737" w:type="dxa"/>
            <w:vAlign w:val="center"/>
          </w:tcPr>
          <w:p w14:paraId="68AC5C11" w14:textId="6F27C60E"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0</w:t>
            </w:r>
          </w:p>
        </w:tc>
        <w:tc>
          <w:tcPr>
            <w:tcW w:w="742" w:type="dxa"/>
            <w:vAlign w:val="center"/>
          </w:tcPr>
          <w:p w14:paraId="3754ECC4" w14:textId="63E5FAEC"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100</w:t>
            </w:r>
          </w:p>
        </w:tc>
        <w:tc>
          <w:tcPr>
            <w:tcW w:w="749" w:type="dxa"/>
            <w:vAlign w:val="center"/>
          </w:tcPr>
          <w:p w14:paraId="500BE6F4" w14:textId="08D8290C"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26</w:t>
            </w:r>
          </w:p>
        </w:tc>
        <w:tc>
          <w:tcPr>
            <w:tcW w:w="1070" w:type="dxa"/>
            <w:vAlign w:val="center"/>
          </w:tcPr>
          <w:p w14:paraId="73A810FA" w14:textId="67AB67C1"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16</w:t>
            </w:r>
          </w:p>
        </w:tc>
        <w:tc>
          <w:tcPr>
            <w:tcW w:w="910" w:type="dxa"/>
            <w:vAlign w:val="center"/>
          </w:tcPr>
          <w:p w14:paraId="11A04E12" w14:textId="35B8525F"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0</w:t>
            </w:r>
          </w:p>
        </w:tc>
        <w:tc>
          <w:tcPr>
            <w:tcW w:w="821" w:type="dxa"/>
            <w:vAlign w:val="center"/>
          </w:tcPr>
          <w:p w14:paraId="4DDFB6C5" w14:textId="7B3CD8A1"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42</w:t>
            </w:r>
          </w:p>
        </w:tc>
      </w:tr>
      <w:tr w:rsidR="00405DD8" w14:paraId="3A621DE9" w14:textId="77777777" w:rsidTr="00DA12B4">
        <w:tc>
          <w:tcPr>
            <w:cnfStyle w:val="001000000000" w:firstRow="0" w:lastRow="0" w:firstColumn="1" w:lastColumn="0" w:oddVBand="0" w:evenVBand="0" w:oddHBand="0" w:evenHBand="0" w:firstRowFirstColumn="0" w:firstRowLastColumn="0" w:lastRowFirstColumn="0" w:lastRowLastColumn="0"/>
            <w:tcW w:w="813" w:type="dxa"/>
            <w:vAlign w:val="center"/>
          </w:tcPr>
          <w:p w14:paraId="5C092BAB" w14:textId="684F9BB0" w:rsidR="00405DD8" w:rsidRDefault="00405DD8" w:rsidP="00405DD8">
            <w:pPr>
              <w:pStyle w:val="BodyText"/>
              <w:jc w:val="left"/>
            </w:pPr>
            <w:r w:rsidRPr="00470B1D">
              <w:rPr>
                <w:rFonts w:ascii="Arial" w:hAnsi="Arial" w:cs="Arial"/>
                <w:b w:val="0"/>
                <w:bCs w:val="0"/>
                <w:color w:val="000000"/>
                <w:sz w:val="16"/>
                <w:szCs w:val="16"/>
              </w:rPr>
              <w:t>NSW</w:t>
            </w:r>
          </w:p>
        </w:tc>
        <w:tc>
          <w:tcPr>
            <w:tcW w:w="760" w:type="dxa"/>
            <w:vAlign w:val="center"/>
          </w:tcPr>
          <w:p w14:paraId="66DD197C" w14:textId="51148AE0"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color w:val="000000"/>
                <w:sz w:val="16"/>
                <w:szCs w:val="16"/>
              </w:rPr>
              <w:t>33</w:t>
            </w:r>
          </w:p>
        </w:tc>
        <w:tc>
          <w:tcPr>
            <w:tcW w:w="757" w:type="dxa"/>
            <w:vAlign w:val="center"/>
          </w:tcPr>
          <w:p w14:paraId="4B278622" w14:textId="1C208859"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color w:val="000000"/>
                <w:sz w:val="16"/>
                <w:szCs w:val="16"/>
              </w:rPr>
              <w:t>32</w:t>
            </w:r>
          </w:p>
        </w:tc>
        <w:tc>
          <w:tcPr>
            <w:tcW w:w="795" w:type="dxa"/>
            <w:vAlign w:val="center"/>
          </w:tcPr>
          <w:p w14:paraId="4651A942" w14:textId="271B710F"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color w:val="000000"/>
                <w:sz w:val="16"/>
                <w:szCs w:val="16"/>
              </w:rPr>
              <w:t>33</w:t>
            </w:r>
          </w:p>
        </w:tc>
        <w:tc>
          <w:tcPr>
            <w:tcW w:w="737" w:type="dxa"/>
            <w:vAlign w:val="center"/>
          </w:tcPr>
          <w:p w14:paraId="45D719D3" w14:textId="62CD252A"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34</w:t>
            </w:r>
          </w:p>
        </w:tc>
        <w:tc>
          <w:tcPr>
            <w:tcW w:w="737" w:type="dxa"/>
            <w:vAlign w:val="center"/>
          </w:tcPr>
          <w:p w14:paraId="68068D1D" w14:textId="7317987E"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35</w:t>
            </w:r>
          </w:p>
        </w:tc>
        <w:tc>
          <w:tcPr>
            <w:tcW w:w="737" w:type="dxa"/>
            <w:vAlign w:val="center"/>
          </w:tcPr>
          <w:p w14:paraId="5E608D17" w14:textId="6B420A9D"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28</w:t>
            </w:r>
          </w:p>
        </w:tc>
        <w:tc>
          <w:tcPr>
            <w:tcW w:w="742" w:type="dxa"/>
            <w:vAlign w:val="center"/>
          </w:tcPr>
          <w:p w14:paraId="3911995A" w14:textId="5F9E1827"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32</w:t>
            </w:r>
          </w:p>
        </w:tc>
        <w:tc>
          <w:tcPr>
            <w:tcW w:w="749" w:type="dxa"/>
            <w:vAlign w:val="center"/>
          </w:tcPr>
          <w:p w14:paraId="7334DE0B" w14:textId="4F117865"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32</w:t>
            </w:r>
          </w:p>
        </w:tc>
        <w:tc>
          <w:tcPr>
            <w:tcW w:w="1070" w:type="dxa"/>
            <w:vAlign w:val="center"/>
          </w:tcPr>
          <w:p w14:paraId="4E374FB8" w14:textId="6C448791"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47</w:t>
            </w:r>
          </w:p>
        </w:tc>
        <w:tc>
          <w:tcPr>
            <w:tcW w:w="910" w:type="dxa"/>
            <w:vAlign w:val="center"/>
          </w:tcPr>
          <w:p w14:paraId="3AFA2C45" w14:textId="1C11AD74"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32</w:t>
            </w:r>
          </w:p>
        </w:tc>
        <w:tc>
          <w:tcPr>
            <w:tcW w:w="821" w:type="dxa"/>
            <w:vAlign w:val="center"/>
          </w:tcPr>
          <w:p w14:paraId="2A813885" w14:textId="6D3804A5"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35</w:t>
            </w:r>
          </w:p>
        </w:tc>
      </w:tr>
      <w:tr w:rsidR="00405DD8" w14:paraId="0CDF55FF" w14:textId="77777777" w:rsidTr="00DA12B4">
        <w:tc>
          <w:tcPr>
            <w:cnfStyle w:val="001000000000" w:firstRow="0" w:lastRow="0" w:firstColumn="1" w:lastColumn="0" w:oddVBand="0" w:evenVBand="0" w:oddHBand="0" w:evenHBand="0" w:firstRowFirstColumn="0" w:firstRowLastColumn="0" w:lastRowFirstColumn="0" w:lastRowLastColumn="0"/>
            <w:tcW w:w="813" w:type="dxa"/>
            <w:vAlign w:val="center"/>
          </w:tcPr>
          <w:p w14:paraId="61223415" w14:textId="19170F0D" w:rsidR="00405DD8" w:rsidRDefault="00405DD8" w:rsidP="00405DD8">
            <w:pPr>
              <w:pStyle w:val="BodyText"/>
              <w:jc w:val="left"/>
            </w:pPr>
            <w:r w:rsidRPr="00470B1D">
              <w:rPr>
                <w:rFonts w:ascii="Arial" w:hAnsi="Arial" w:cs="Arial"/>
                <w:b w:val="0"/>
                <w:bCs w:val="0"/>
                <w:color w:val="000000"/>
                <w:sz w:val="16"/>
                <w:szCs w:val="16"/>
              </w:rPr>
              <w:t>VIC</w:t>
            </w:r>
          </w:p>
        </w:tc>
        <w:tc>
          <w:tcPr>
            <w:tcW w:w="760" w:type="dxa"/>
            <w:vAlign w:val="center"/>
          </w:tcPr>
          <w:p w14:paraId="7834EB8F" w14:textId="24A928C9"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color w:val="000000"/>
                <w:sz w:val="16"/>
                <w:szCs w:val="16"/>
              </w:rPr>
              <w:t>26</w:t>
            </w:r>
          </w:p>
        </w:tc>
        <w:tc>
          <w:tcPr>
            <w:tcW w:w="757" w:type="dxa"/>
            <w:vAlign w:val="center"/>
          </w:tcPr>
          <w:p w14:paraId="213DB64D" w14:textId="088E704E"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color w:val="000000"/>
                <w:sz w:val="16"/>
                <w:szCs w:val="16"/>
              </w:rPr>
              <w:t>25</w:t>
            </w:r>
          </w:p>
        </w:tc>
        <w:tc>
          <w:tcPr>
            <w:tcW w:w="795" w:type="dxa"/>
            <w:vAlign w:val="center"/>
          </w:tcPr>
          <w:p w14:paraId="57876A6F" w14:textId="5B77062C"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color w:val="000000"/>
                <w:sz w:val="16"/>
                <w:szCs w:val="16"/>
              </w:rPr>
              <w:t>27</w:t>
            </w:r>
          </w:p>
        </w:tc>
        <w:tc>
          <w:tcPr>
            <w:tcW w:w="737" w:type="dxa"/>
            <w:vAlign w:val="center"/>
          </w:tcPr>
          <w:p w14:paraId="010B0297" w14:textId="0034BBC7"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24</w:t>
            </w:r>
          </w:p>
        </w:tc>
        <w:tc>
          <w:tcPr>
            <w:tcW w:w="737" w:type="dxa"/>
            <w:vAlign w:val="center"/>
          </w:tcPr>
          <w:p w14:paraId="1E6EFB4D" w14:textId="02146317"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27</w:t>
            </w:r>
          </w:p>
        </w:tc>
        <w:tc>
          <w:tcPr>
            <w:tcW w:w="737" w:type="dxa"/>
            <w:vAlign w:val="center"/>
          </w:tcPr>
          <w:p w14:paraId="22AB8567" w14:textId="632A19C2"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27</w:t>
            </w:r>
          </w:p>
        </w:tc>
        <w:tc>
          <w:tcPr>
            <w:tcW w:w="742" w:type="dxa"/>
            <w:vAlign w:val="center"/>
          </w:tcPr>
          <w:p w14:paraId="292989E3" w14:textId="612B1CBA"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25</w:t>
            </w:r>
          </w:p>
        </w:tc>
        <w:tc>
          <w:tcPr>
            <w:tcW w:w="749" w:type="dxa"/>
            <w:vAlign w:val="center"/>
          </w:tcPr>
          <w:p w14:paraId="399B93E8" w14:textId="4DF9EFC0"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26</w:t>
            </w:r>
          </w:p>
        </w:tc>
        <w:tc>
          <w:tcPr>
            <w:tcW w:w="1070" w:type="dxa"/>
            <w:vAlign w:val="center"/>
          </w:tcPr>
          <w:p w14:paraId="20860396" w14:textId="086F6CF9"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15</w:t>
            </w:r>
          </w:p>
        </w:tc>
        <w:tc>
          <w:tcPr>
            <w:tcW w:w="910" w:type="dxa"/>
            <w:vAlign w:val="center"/>
          </w:tcPr>
          <w:p w14:paraId="50445A9F" w14:textId="35B4463A"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27</w:t>
            </w:r>
          </w:p>
        </w:tc>
        <w:tc>
          <w:tcPr>
            <w:tcW w:w="821" w:type="dxa"/>
            <w:vAlign w:val="center"/>
          </w:tcPr>
          <w:p w14:paraId="69556A63" w14:textId="5FF6FAA2"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29</w:t>
            </w:r>
          </w:p>
        </w:tc>
      </w:tr>
      <w:tr w:rsidR="00405DD8" w14:paraId="246723A2" w14:textId="77777777" w:rsidTr="00DA12B4">
        <w:tc>
          <w:tcPr>
            <w:cnfStyle w:val="001000000000" w:firstRow="0" w:lastRow="0" w:firstColumn="1" w:lastColumn="0" w:oddVBand="0" w:evenVBand="0" w:oddHBand="0" w:evenHBand="0" w:firstRowFirstColumn="0" w:firstRowLastColumn="0" w:lastRowFirstColumn="0" w:lastRowLastColumn="0"/>
            <w:tcW w:w="813" w:type="dxa"/>
            <w:vAlign w:val="center"/>
          </w:tcPr>
          <w:p w14:paraId="6EF2DF0A" w14:textId="0BF5B28E" w:rsidR="00405DD8" w:rsidRDefault="00405DD8" w:rsidP="00405DD8">
            <w:pPr>
              <w:pStyle w:val="BodyText"/>
              <w:jc w:val="left"/>
            </w:pPr>
            <w:r w:rsidRPr="00470B1D">
              <w:rPr>
                <w:rFonts w:ascii="Arial" w:hAnsi="Arial" w:cs="Arial"/>
                <w:b w:val="0"/>
                <w:bCs w:val="0"/>
                <w:color w:val="000000"/>
                <w:sz w:val="16"/>
                <w:szCs w:val="16"/>
              </w:rPr>
              <w:t>QLD</w:t>
            </w:r>
          </w:p>
        </w:tc>
        <w:tc>
          <w:tcPr>
            <w:tcW w:w="760" w:type="dxa"/>
            <w:vAlign w:val="center"/>
          </w:tcPr>
          <w:p w14:paraId="766386CE" w14:textId="6BCFA67C"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color w:val="000000"/>
                <w:sz w:val="16"/>
                <w:szCs w:val="16"/>
              </w:rPr>
              <w:t>20</w:t>
            </w:r>
          </w:p>
        </w:tc>
        <w:tc>
          <w:tcPr>
            <w:tcW w:w="757" w:type="dxa"/>
            <w:vAlign w:val="center"/>
          </w:tcPr>
          <w:p w14:paraId="6337768F" w14:textId="1832C608"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color w:val="000000"/>
                <w:sz w:val="16"/>
                <w:szCs w:val="16"/>
              </w:rPr>
              <w:t>18</w:t>
            </w:r>
          </w:p>
        </w:tc>
        <w:tc>
          <w:tcPr>
            <w:tcW w:w="795" w:type="dxa"/>
            <w:vAlign w:val="center"/>
          </w:tcPr>
          <w:p w14:paraId="61CC312D" w14:textId="6EE3D26E"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color w:val="000000"/>
                <w:sz w:val="16"/>
                <w:szCs w:val="16"/>
              </w:rPr>
              <w:t>21</w:t>
            </w:r>
          </w:p>
        </w:tc>
        <w:tc>
          <w:tcPr>
            <w:tcW w:w="737" w:type="dxa"/>
            <w:vAlign w:val="center"/>
          </w:tcPr>
          <w:p w14:paraId="71877465" w14:textId="350CC8A3"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26</w:t>
            </w:r>
          </w:p>
        </w:tc>
        <w:tc>
          <w:tcPr>
            <w:tcW w:w="737" w:type="dxa"/>
            <w:vAlign w:val="center"/>
          </w:tcPr>
          <w:p w14:paraId="748939DA" w14:textId="4679E6A9"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17</w:t>
            </w:r>
          </w:p>
        </w:tc>
        <w:tc>
          <w:tcPr>
            <w:tcW w:w="737" w:type="dxa"/>
            <w:vAlign w:val="center"/>
          </w:tcPr>
          <w:p w14:paraId="4F7D6771" w14:textId="4D92CC3E"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19</w:t>
            </w:r>
          </w:p>
        </w:tc>
        <w:tc>
          <w:tcPr>
            <w:tcW w:w="742" w:type="dxa"/>
            <w:vAlign w:val="center"/>
          </w:tcPr>
          <w:p w14:paraId="18F62EA6" w14:textId="13B2411D"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19</w:t>
            </w:r>
          </w:p>
        </w:tc>
        <w:tc>
          <w:tcPr>
            <w:tcW w:w="749" w:type="dxa"/>
            <w:vAlign w:val="center"/>
          </w:tcPr>
          <w:p w14:paraId="37684C8E" w14:textId="3878C02A"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19</w:t>
            </w:r>
          </w:p>
        </w:tc>
        <w:tc>
          <w:tcPr>
            <w:tcW w:w="1070" w:type="dxa"/>
            <w:vAlign w:val="center"/>
          </w:tcPr>
          <w:p w14:paraId="374DAA8B" w14:textId="0B70E1CE"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25</w:t>
            </w:r>
          </w:p>
        </w:tc>
        <w:tc>
          <w:tcPr>
            <w:tcW w:w="910" w:type="dxa"/>
            <w:vAlign w:val="center"/>
          </w:tcPr>
          <w:p w14:paraId="399470DC" w14:textId="04934773"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22</w:t>
            </w:r>
          </w:p>
        </w:tc>
        <w:tc>
          <w:tcPr>
            <w:tcW w:w="821" w:type="dxa"/>
            <w:vAlign w:val="center"/>
          </w:tcPr>
          <w:p w14:paraId="0EBA8403" w14:textId="2128AF51"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17</w:t>
            </w:r>
          </w:p>
        </w:tc>
      </w:tr>
      <w:tr w:rsidR="00405DD8" w14:paraId="1E7754A2" w14:textId="77777777" w:rsidTr="00DA12B4">
        <w:tc>
          <w:tcPr>
            <w:cnfStyle w:val="001000000000" w:firstRow="0" w:lastRow="0" w:firstColumn="1" w:lastColumn="0" w:oddVBand="0" w:evenVBand="0" w:oddHBand="0" w:evenHBand="0" w:firstRowFirstColumn="0" w:firstRowLastColumn="0" w:lastRowFirstColumn="0" w:lastRowLastColumn="0"/>
            <w:tcW w:w="813" w:type="dxa"/>
            <w:vAlign w:val="center"/>
          </w:tcPr>
          <w:p w14:paraId="23CECEB4" w14:textId="30DA742B" w:rsidR="00405DD8" w:rsidRDefault="00405DD8" w:rsidP="00405DD8">
            <w:pPr>
              <w:pStyle w:val="BodyText"/>
              <w:jc w:val="left"/>
            </w:pPr>
            <w:r w:rsidRPr="00470B1D">
              <w:rPr>
                <w:rFonts w:ascii="Arial" w:hAnsi="Arial" w:cs="Arial"/>
                <w:b w:val="0"/>
                <w:bCs w:val="0"/>
                <w:color w:val="000000"/>
                <w:sz w:val="16"/>
                <w:szCs w:val="16"/>
              </w:rPr>
              <w:t>WA</w:t>
            </w:r>
          </w:p>
        </w:tc>
        <w:tc>
          <w:tcPr>
            <w:tcW w:w="760" w:type="dxa"/>
            <w:vAlign w:val="center"/>
          </w:tcPr>
          <w:p w14:paraId="4FDC827E" w14:textId="47A762DF"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color w:val="000000"/>
                <w:sz w:val="16"/>
                <w:szCs w:val="16"/>
              </w:rPr>
              <w:t>10</w:t>
            </w:r>
          </w:p>
        </w:tc>
        <w:tc>
          <w:tcPr>
            <w:tcW w:w="757" w:type="dxa"/>
            <w:vAlign w:val="center"/>
          </w:tcPr>
          <w:p w14:paraId="5986F0F7" w14:textId="7B88E943"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color w:val="000000"/>
                <w:sz w:val="16"/>
                <w:szCs w:val="16"/>
              </w:rPr>
              <w:t>11</w:t>
            </w:r>
          </w:p>
        </w:tc>
        <w:tc>
          <w:tcPr>
            <w:tcW w:w="795" w:type="dxa"/>
            <w:vAlign w:val="center"/>
          </w:tcPr>
          <w:p w14:paraId="28D721BA" w14:textId="4E69B0E4"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color w:val="000000"/>
                <w:sz w:val="16"/>
                <w:szCs w:val="16"/>
              </w:rPr>
              <w:t>9</w:t>
            </w:r>
          </w:p>
        </w:tc>
        <w:tc>
          <w:tcPr>
            <w:tcW w:w="737" w:type="dxa"/>
            <w:vAlign w:val="center"/>
          </w:tcPr>
          <w:p w14:paraId="6035A8EC" w14:textId="47B3F6EA"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13</w:t>
            </w:r>
          </w:p>
        </w:tc>
        <w:tc>
          <w:tcPr>
            <w:tcW w:w="737" w:type="dxa"/>
            <w:vAlign w:val="center"/>
          </w:tcPr>
          <w:p w14:paraId="059E4319" w14:textId="5E1451E9"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9</w:t>
            </w:r>
          </w:p>
        </w:tc>
        <w:tc>
          <w:tcPr>
            <w:tcW w:w="737" w:type="dxa"/>
            <w:vAlign w:val="center"/>
          </w:tcPr>
          <w:p w14:paraId="2380D5FF" w14:textId="4C974EDB"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9</w:t>
            </w:r>
          </w:p>
        </w:tc>
        <w:tc>
          <w:tcPr>
            <w:tcW w:w="742" w:type="dxa"/>
            <w:vAlign w:val="center"/>
          </w:tcPr>
          <w:p w14:paraId="209E6F28" w14:textId="63B90105"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11</w:t>
            </w:r>
          </w:p>
        </w:tc>
        <w:tc>
          <w:tcPr>
            <w:tcW w:w="749" w:type="dxa"/>
            <w:vAlign w:val="center"/>
          </w:tcPr>
          <w:p w14:paraId="791B0B00" w14:textId="4B69185F"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11</w:t>
            </w:r>
          </w:p>
        </w:tc>
        <w:tc>
          <w:tcPr>
            <w:tcW w:w="1070" w:type="dxa"/>
            <w:vAlign w:val="center"/>
          </w:tcPr>
          <w:p w14:paraId="1D81E50E" w14:textId="19D8E282"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4</w:t>
            </w:r>
          </w:p>
        </w:tc>
        <w:tc>
          <w:tcPr>
            <w:tcW w:w="910" w:type="dxa"/>
            <w:vAlign w:val="center"/>
          </w:tcPr>
          <w:p w14:paraId="1B3D0CDA" w14:textId="30766194"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11</w:t>
            </w:r>
          </w:p>
        </w:tc>
        <w:tc>
          <w:tcPr>
            <w:tcW w:w="821" w:type="dxa"/>
            <w:vAlign w:val="center"/>
          </w:tcPr>
          <w:p w14:paraId="1022B49B" w14:textId="488A4820"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8</w:t>
            </w:r>
          </w:p>
        </w:tc>
      </w:tr>
      <w:tr w:rsidR="00405DD8" w14:paraId="0D3885C3" w14:textId="77777777" w:rsidTr="00DA12B4">
        <w:tc>
          <w:tcPr>
            <w:cnfStyle w:val="001000000000" w:firstRow="0" w:lastRow="0" w:firstColumn="1" w:lastColumn="0" w:oddVBand="0" w:evenVBand="0" w:oddHBand="0" w:evenHBand="0" w:firstRowFirstColumn="0" w:firstRowLastColumn="0" w:lastRowFirstColumn="0" w:lastRowLastColumn="0"/>
            <w:tcW w:w="813" w:type="dxa"/>
            <w:vAlign w:val="center"/>
          </w:tcPr>
          <w:p w14:paraId="62F698C6" w14:textId="7BFDD9E6" w:rsidR="00405DD8" w:rsidRDefault="00405DD8" w:rsidP="00405DD8">
            <w:pPr>
              <w:pStyle w:val="BodyText"/>
              <w:jc w:val="left"/>
            </w:pPr>
            <w:r w:rsidRPr="00470B1D">
              <w:rPr>
                <w:rFonts w:ascii="Arial" w:hAnsi="Arial" w:cs="Arial"/>
                <w:b w:val="0"/>
                <w:bCs w:val="0"/>
                <w:color w:val="000000"/>
                <w:sz w:val="16"/>
                <w:szCs w:val="16"/>
              </w:rPr>
              <w:t>SA</w:t>
            </w:r>
          </w:p>
        </w:tc>
        <w:tc>
          <w:tcPr>
            <w:tcW w:w="760" w:type="dxa"/>
            <w:vAlign w:val="center"/>
          </w:tcPr>
          <w:p w14:paraId="294FE08A" w14:textId="549D4A6F"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color w:val="000000"/>
                <w:sz w:val="16"/>
                <w:szCs w:val="16"/>
              </w:rPr>
              <w:t>7</w:t>
            </w:r>
          </w:p>
        </w:tc>
        <w:tc>
          <w:tcPr>
            <w:tcW w:w="757" w:type="dxa"/>
            <w:vAlign w:val="center"/>
          </w:tcPr>
          <w:p w14:paraId="7865C43A" w14:textId="313D6429"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color w:val="000000"/>
                <w:sz w:val="16"/>
                <w:szCs w:val="16"/>
              </w:rPr>
              <w:t>8</w:t>
            </w:r>
          </w:p>
        </w:tc>
        <w:tc>
          <w:tcPr>
            <w:tcW w:w="795" w:type="dxa"/>
            <w:vAlign w:val="center"/>
          </w:tcPr>
          <w:p w14:paraId="7325EAD1" w14:textId="1B383896"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color w:val="000000"/>
                <w:sz w:val="16"/>
                <w:szCs w:val="16"/>
              </w:rPr>
              <w:t>6</w:t>
            </w:r>
          </w:p>
        </w:tc>
        <w:tc>
          <w:tcPr>
            <w:tcW w:w="737" w:type="dxa"/>
            <w:vAlign w:val="center"/>
          </w:tcPr>
          <w:p w14:paraId="10AE369C" w14:textId="56DF951A"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2</w:t>
            </w:r>
          </w:p>
        </w:tc>
        <w:tc>
          <w:tcPr>
            <w:tcW w:w="737" w:type="dxa"/>
            <w:vAlign w:val="center"/>
          </w:tcPr>
          <w:p w14:paraId="0671BAB1" w14:textId="5A67F2A4"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7</w:t>
            </w:r>
          </w:p>
        </w:tc>
        <w:tc>
          <w:tcPr>
            <w:tcW w:w="737" w:type="dxa"/>
            <w:vAlign w:val="center"/>
          </w:tcPr>
          <w:p w14:paraId="5413DEBC" w14:textId="60D46281"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9</w:t>
            </w:r>
          </w:p>
        </w:tc>
        <w:tc>
          <w:tcPr>
            <w:tcW w:w="742" w:type="dxa"/>
            <w:vAlign w:val="center"/>
          </w:tcPr>
          <w:p w14:paraId="1954A240" w14:textId="4ED3E267"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9</w:t>
            </w:r>
          </w:p>
        </w:tc>
        <w:tc>
          <w:tcPr>
            <w:tcW w:w="749" w:type="dxa"/>
            <w:vAlign w:val="center"/>
          </w:tcPr>
          <w:p w14:paraId="5EE11D75" w14:textId="31A166B4"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7</w:t>
            </w:r>
          </w:p>
        </w:tc>
        <w:tc>
          <w:tcPr>
            <w:tcW w:w="1070" w:type="dxa"/>
            <w:vAlign w:val="center"/>
          </w:tcPr>
          <w:p w14:paraId="7D33F1C9" w14:textId="17EDE6B4"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2</w:t>
            </w:r>
          </w:p>
        </w:tc>
        <w:tc>
          <w:tcPr>
            <w:tcW w:w="910" w:type="dxa"/>
            <w:vAlign w:val="center"/>
          </w:tcPr>
          <w:p w14:paraId="4CCF9585" w14:textId="1CB83CAB"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7</w:t>
            </w:r>
          </w:p>
        </w:tc>
        <w:tc>
          <w:tcPr>
            <w:tcW w:w="821" w:type="dxa"/>
            <w:vAlign w:val="center"/>
          </w:tcPr>
          <w:p w14:paraId="52A7DF90" w14:textId="62FC2537"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6</w:t>
            </w:r>
          </w:p>
        </w:tc>
      </w:tr>
      <w:tr w:rsidR="00405DD8" w14:paraId="71D9BFFA" w14:textId="77777777" w:rsidTr="00DA12B4">
        <w:tc>
          <w:tcPr>
            <w:cnfStyle w:val="001000000000" w:firstRow="0" w:lastRow="0" w:firstColumn="1" w:lastColumn="0" w:oddVBand="0" w:evenVBand="0" w:oddHBand="0" w:evenHBand="0" w:firstRowFirstColumn="0" w:firstRowLastColumn="0" w:lastRowFirstColumn="0" w:lastRowLastColumn="0"/>
            <w:tcW w:w="813" w:type="dxa"/>
            <w:vAlign w:val="center"/>
          </w:tcPr>
          <w:p w14:paraId="4C703346" w14:textId="7E2C988D" w:rsidR="00405DD8" w:rsidRDefault="00405DD8" w:rsidP="00405DD8">
            <w:pPr>
              <w:pStyle w:val="BodyText"/>
              <w:jc w:val="left"/>
            </w:pPr>
            <w:r w:rsidRPr="00470B1D">
              <w:rPr>
                <w:rFonts w:ascii="Arial" w:hAnsi="Arial" w:cs="Arial"/>
                <w:b w:val="0"/>
                <w:bCs w:val="0"/>
                <w:color w:val="000000"/>
                <w:sz w:val="16"/>
                <w:szCs w:val="16"/>
              </w:rPr>
              <w:t>NT</w:t>
            </w:r>
          </w:p>
        </w:tc>
        <w:tc>
          <w:tcPr>
            <w:tcW w:w="760" w:type="dxa"/>
            <w:vAlign w:val="center"/>
          </w:tcPr>
          <w:p w14:paraId="076BEF6E" w14:textId="0FE556CE"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color w:val="000000"/>
                <w:sz w:val="16"/>
                <w:szCs w:val="16"/>
              </w:rPr>
              <w:t>1</w:t>
            </w:r>
          </w:p>
        </w:tc>
        <w:tc>
          <w:tcPr>
            <w:tcW w:w="757" w:type="dxa"/>
            <w:vAlign w:val="center"/>
          </w:tcPr>
          <w:p w14:paraId="52CD111F" w14:textId="6C3FE0CB"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color w:val="000000"/>
                <w:sz w:val="16"/>
                <w:szCs w:val="16"/>
              </w:rPr>
              <w:t>1</w:t>
            </w:r>
          </w:p>
        </w:tc>
        <w:tc>
          <w:tcPr>
            <w:tcW w:w="795" w:type="dxa"/>
            <w:vAlign w:val="center"/>
          </w:tcPr>
          <w:p w14:paraId="2016BB04" w14:textId="699FC248"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color w:val="000000"/>
                <w:sz w:val="16"/>
                <w:szCs w:val="16"/>
              </w:rPr>
              <w:t>1</w:t>
            </w:r>
          </w:p>
        </w:tc>
        <w:tc>
          <w:tcPr>
            <w:tcW w:w="737" w:type="dxa"/>
            <w:vAlign w:val="center"/>
          </w:tcPr>
          <w:p w14:paraId="23113962" w14:textId="30ED2BC9"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0</w:t>
            </w:r>
          </w:p>
        </w:tc>
        <w:tc>
          <w:tcPr>
            <w:tcW w:w="737" w:type="dxa"/>
            <w:vAlign w:val="center"/>
          </w:tcPr>
          <w:p w14:paraId="66D32F87" w14:textId="15B57984"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1</w:t>
            </w:r>
          </w:p>
        </w:tc>
        <w:tc>
          <w:tcPr>
            <w:tcW w:w="737" w:type="dxa"/>
            <w:vAlign w:val="center"/>
          </w:tcPr>
          <w:p w14:paraId="4ED34075" w14:textId="6E0378F8"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2</w:t>
            </w:r>
          </w:p>
        </w:tc>
        <w:tc>
          <w:tcPr>
            <w:tcW w:w="742" w:type="dxa"/>
            <w:vAlign w:val="center"/>
          </w:tcPr>
          <w:p w14:paraId="195CB05B" w14:textId="1644AEE4"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1</w:t>
            </w:r>
          </w:p>
        </w:tc>
        <w:tc>
          <w:tcPr>
            <w:tcW w:w="749" w:type="dxa"/>
            <w:vAlign w:val="center"/>
          </w:tcPr>
          <w:p w14:paraId="13E66376" w14:textId="63F630C6"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1</w:t>
            </w:r>
          </w:p>
        </w:tc>
        <w:tc>
          <w:tcPr>
            <w:tcW w:w="1070" w:type="dxa"/>
            <w:vAlign w:val="center"/>
          </w:tcPr>
          <w:p w14:paraId="08825586" w14:textId="76BA14DC"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3</w:t>
            </w:r>
          </w:p>
        </w:tc>
        <w:tc>
          <w:tcPr>
            <w:tcW w:w="910" w:type="dxa"/>
            <w:vAlign w:val="center"/>
          </w:tcPr>
          <w:p w14:paraId="0B17BD3D" w14:textId="5BBF4291"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0</w:t>
            </w:r>
          </w:p>
        </w:tc>
        <w:tc>
          <w:tcPr>
            <w:tcW w:w="821" w:type="dxa"/>
            <w:vAlign w:val="center"/>
          </w:tcPr>
          <w:p w14:paraId="28C3928C" w14:textId="53699E40"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1</w:t>
            </w:r>
          </w:p>
        </w:tc>
      </w:tr>
      <w:tr w:rsidR="00405DD8" w14:paraId="50830719" w14:textId="77777777" w:rsidTr="00DA12B4">
        <w:tc>
          <w:tcPr>
            <w:cnfStyle w:val="001000000000" w:firstRow="0" w:lastRow="0" w:firstColumn="1" w:lastColumn="0" w:oddVBand="0" w:evenVBand="0" w:oddHBand="0" w:evenHBand="0" w:firstRowFirstColumn="0" w:firstRowLastColumn="0" w:lastRowFirstColumn="0" w:lastRowLastColumn="0"/>
            <w:tcW w:w="813" w:type="dxa"/>
            <w:vAlign w:val="center"/>
          </w:tcPr>
          <w:p w14:paraId="06226785" w14:textId="15E8D478" w:rsidR="00405DD8" w:rsidRDefault="00405DD8" w:rsidP="00405DD8">
            <w:pPr>
              <w:pStyle w:val="BodyText"/>
              <w:jc w:val="left"/>
            </w:pPr>
            <w:r w:rsidRPr="00470B1D">
              <w:rPr>
                <w:rFonts w:ascii="Arial" w:hAnsi="Arial" w:cs="Arial"/>
                <w:b w:val="0"/>
                <w:bCs w:val="0"/>
                <w:color w:val="000000"/>
                <w:sz w:val="16"/>
                <w:szCs w:val="16"/>
              </w:rPr>
              <w:t>ACT</w:t>
            </w:r>
          </w:p>
        </w:tc>
        <w:tc>
          <w:tcPr>
            <w:tcW w:w="760" w:type="dxa"/>
            <w:vAlign w:val="center"/>
          </w:tcPr>
          <w:p w14:paraId="70EA1C26" w14:textId="202BC38E"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color w:val="000000"/>
                <w:sz w:val="16"/>
                <w:szCs w:val="16"/>
              </w:rPr>
              <w:t>2</w:t>
            </w:r>
          </w:p>
        </w:tc>
        <w:tc>
          <w:tcPr>
            <w:tcW w:w="757" w:type="dxa"/>
            <w:vAlign w:val="center"/>
          </w:tcPr>
          <w:p w14:paraId="6046DEE8" w14:textId="49F9EEC2"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color w:val="000000"/>
                <w:sz w:val="16"/>
                <w:szCs w:val="16"/>
              </w:rPr>
              <w:t>2</w:t>
            </w:r>
          </w:p>
        </w:tc>
        <w:tc>
          <w:tcPr>
            <w:tcW w:w="795" w:type="dxa"/>
            <w:vAlign w:val="center"/>
          </w:tcPr>
          <w:p w14:paraId="19E242ED" w14:textId="14496FF5"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color w:val="000000"/>
                <w:sz w:val="16"/>
                <w:szCs w:val="16"/>
              </w:rPr>
              <w:t>2</w:t>
            </w:r>
          </w:p>
        </w:tc>
        <w:tc>
          <w:tcPr>
            <w:tcW w:w="737" w:type="dxa"/>
            <w:vAlign w:val="center"/>
          </w:tcPr>
          <w:p w14:paraId="182E2D01" w14:textId="6058B78F"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0</w:t>
            </w:r>
          </w:p>
        </w:tc>
        <w:tc>
          <w:tcPr>
            <w:tcW w:w="737" w:type="dxa"/>
            <w:vAlign w:val="center"/>
          </w:tcPr>
          <w:p w14:paraId="3E814DF7" w14:textId="4686D392"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1</w:t>
            </w:r>
          </w:p>
        </w:tc>
        <w:tc>
          <w:tcPr>
            <w:tcW w:w="737" w:type="dxa"/>
            <w:vAlign w:val="center"/>
          </w:tcPr>
          <w:p w14:paraId="0198C4F7" w14:textId="3D6F7416"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3</w:t>
            </w:r>
          </w:p>
        </w:tc>
        <w:tc>
          <w:tcPr>
            <w:tcW w:w="742" w:type="dxa"/>
            <w:vAlign w:val="center"/>
          </w:tcPr>
          <w:p w14:paraId="5CC8EF1A" w14:textId="77C546FB"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2</w:t>
            </w:r>
          </w:p>
        </w:tc>
        <w:tc>
          <w:tcPr>
            <w:tcW w:w="749" w:type="dxa"/>
            <w:vAlign w:val="center"/>
          </w:tcPr>
          <w:p w14:paraId="23899B34" w14:textId="664106F7"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2</w:t>
            </w:r>
          </w:p>
        </w:tc>
        <w:tc>
          <w:tcPr>
            <w:tcW w:w="1070" w:type="dxa"/>
            <w:vAlign w:val="center"/>
          </w:tcPr>
          <w:p w14:paraId="7113E843" w14:textId="67B50E44"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3</w:t>
            </w:r>
          </w:p>
        </w:tc>
        <w:tc>
          <w:tcPr>
            <w:tcW w:w="910" w:type="dxa"/>
            <w:vAlign w:val="center"/>
          </w:tcPr>
          <w:p w14:paraId="23C25265" w14:textId="27F12D0F"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1</w:t>
            </w:r>
          </w:p>
        </w:tc>
        <w:tc>
          <w:tcPr>
            <w:tcW w:w="821" w:type="dxa"/>
            <w:vAlign w:val="center"/>
          </w:tcPr>
          <w:p w14:paraId="70DFB080" w14:textId="6A5A5091" w:rsidR="00405DD8"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pPr>
            <w:r w:rsidRPr="00470B1D">
              <w:rPr>
                <w:rFonts w:ascii="Arial" w:hAnsi="Arial" w:cs="Arial"/>
                <w:sz w:val="16"/>
                <w:szCs w:val="16"/>
              </w:rPr>
              <w:t>2</w:t>
            </w:r>
          </w:p>
        </w:tc>
      </w:tr>
      <w:tr w:rsidR="00405DD8" w14:paraId="58EA3DE6" w14:textId="77777777" w:rsidTr="00DA12B4">
        <w:tc>
          <w:tcPr>
            <w:cnfStyle w:val="001000000000" w:firstRow="0" w:lastRow="0" w:firstColumn="1" w:lastColumn="0" w:oddVBand="0" w:evenVBand="0" w:oddHBand="0" w:evenHBand="0" w:firstRowFirstColumn="0" w:firstRowLastColumn="0" w:lastRowFirstColumn="0" w:lastRowLastColumn="0"/>
            <w:tcW w:w="813" w:type="dxa"/>
            <w:vAlign w:val="center"/>
          </w:tcPr>
          <w:p w14:paraId="5DC50797" w14:textId="716B26CB" w:rsidR="00405DD8" w:rsidRPr="00470B1D" w:rsidRDefault="00405DD8" w:rsidP="00405DD8">
            <w:pPr>
              <w:pStyle w:val="BodyText"/>
              <w:jc w:val="left"/>
              <w:rPr>
                <w:rFonts w:ascii="Arial" w:hAnsi="Arial" w:cs="Arial"/>
                <w:b w:val="0"/>
                <w:bCs w:val="0"/>
                <w:color w:val="000000"/>
                <w:sz w:val="16"/>
                <w:szCs w:val="16"/>
              </w:rPr>
            </w:pPr>
            <w:r w:rsidRPr="00470B1D">
              <w:rPr>
                <w:rFonts w:ascii="Arial" w:hAnsi="Arial" w:cs="Arial"/>
                <w:b w:val="0"/>
                <w:bCs w:val="0"/>
                <w:color w:val="000000"/>
                <w:sz w:val="16"/>
                <w:szCs w:val="16"/>
              </w:rPr>
              <w:t>TAS</w:t>
            </w:r>
          </w:p>
        </w:tc>
        <w:tc>
          <w:tcPr>
            <w:tcW w:w="760" w:type="dxa"/>
            <w:vAlign w:val="center"/>
          </w:tcPr>
          <w:p w14:paraId="6AC112CE" w14:textId="36BC312F" w:rsidR="00405DD8" w:rsidRPr="00470B1D"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470B1D">
              <w:rPr>
                <w:rFonts w:ascii="Arial" w:hAnsi="Arial" w:cs="Arial"/>
                <w:color w:val="000000"/>
                <w:sz w:val="16"/>
                <w:szCs w:val="16"/>
              </w:rPr>
              <w:t>2</w:t>
            </w:r>
          </w:p>
        </w:tc>
        <w:tc>
          <w:tcPr>
            <w:tcW w:w="757" w:type="dxa"/>
            <w:vAlign w:val="center"/>
          </w:tcPr>
          <w:p w14:paraId="0BFB58B5" w14:textId="6CB7A03A" w:rsidR="00405DD8" w:rsidRPr="00470B1D"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470B1D">
              <w:rPr>
                <w:rFonts w:ascii="Arial" w:hAnsi="Arial" w:cs="Arial"/>
                <w:color w:val="000000"/>
                <w:sz w:val="16"/>
                <w:szCs w:val="16"/>
              </w:rPr>
              <w:t>2</w:t>
            </w:r>
          </w:p>
        </w:tc>
        <w:tc>
          <w:tcPr>
            <w:tcW w:w="795" w:type="dxa"/>
            <w:vAlign w:val="center"/>
          </w:tcPr>
          <w:p w14:paraId="4486D27F" w14:textId="5B8ACE33" w:rsidR="00405DD8" w:rsidRPr="00470B1D"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470B1D">
              <w:rPr>
                <w:rFonts w:ascii="Arial" w:hAnsi="Arial" w:cs="Arial"/>
                <w:color w:val="000000"/>
                <w:sz w:val="16"/>
                <w:szCs w:val="16"/>
              </w:rPr>
              <w:t>2</w:t>
            </w:r>
          </w:p>
        </w:tc>
        <w:tc>
          <w:tcPr>
            <w:tcW w:w="737" w:type="dxa"/>
            <w:vAlign w:val="center"/>
          </w:tcPr>
          <w:p w14:paraId="03463B91" w14:textId="7715618D" w:rsidR="00405DD8" w:rsidRPr="00470B1D"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70B1D">
              <w:rPr>
                <w:rFonts w:ascii="Arial" w:hAnsi="Arial" w:cs="Arial"/>
                <w:sz w:val="16"/>
                <w:szCs w:val="16"/>
              </w:rPr>
              <w:t>0</w:t>
            </w:r>
          </w:p>
        </w:tc>
        <w:tc>
          <w:tcPr>
            <w:tcW w:w="737" w:type="dxa"/>
            <w:vAlign w:val="center"/>
          </w:tcPr>
          <w:p w14:paraId="3867CC98" w14:textId="0A4C5510" w:rsidR="00405DD8" w:rsidRPr="00470B1D"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70B1D">
              <w:rPr>
                <w:rFonts w:ascii="Arial" w:hAnsi="Arial" w:cs="Arial"/>
                <w:sz w:val="16"/>
                <w:szCs w:val="16"/>
              </w:rPr>
              <w:t>2</w:t>
            </w:r>
          </w:p>
        </w:tc>
        <w:tc>
          <w:tcPr>
            <w:tcW w:w="737" w:type="dxa"/>
            <w:vAlign w:val="center"/>
          </w:tcPr>
          <w:p w14:paraId="0120AF6D" w14:textId="2D67FD96" w:rsidR="00405DD8" w:rsidRPr="00470B1D"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70B1D">
              <w:rPr>
                <w:rFonts w:ascii="Arial" w:hAnsi="Arial" w:cs="Arial"/>
                <w:sz w:val="16"/>
                <w:szCs w:val="16"/>
              </w:rPr>
              <w:t>3</w:t>
            </w:r>
          </w:p>
        </w:tc>
        <w:tc>
          <w:tcPr>
            <w:tcW w:w="742" w:type="dxa"/>
            <w:vAlign w:val="center"/>
          </w:tcPr>
          <w:p w14:paraId="5DF6A8A9" w14:textId="097834DE" w:rsidR="00405DD8" w:rsidRPr="00470B1D"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70B1D">
              <w:rPr>
                <w:rFonts w:ascii="Arial" w:hAnsi="Arial" w:cs="Arial"/>
                <w:sz w:val="16"/>
                <w:szCs w:val="16"/>
              </w:rPr>
              <w:t>2</w:t>
            </w:r>
          </w:p>
        </w:tc>
        <w:tc>
          <w:tcPr>
            <w:tcW w:w="749" w:type="dxa"/>
            <w:vAlign w:val="center"/>
          </w:tcPr>
          <w:p w14:paraId="5AB140D9" w14:textId="6390E62A" w:rsidR="00405DD8" w:rsidRPr="00470B1D"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70B1D">
              <w:rPr>
                <w:rFonts w:ascii="Arial" w:hAnsi="Arial" w:cs="Arial"/>
                <w:sz w:val="16"/>
                <w:szCs w:val="16"/>
              </w:rPr>
              <w:t>2</w:t>
            </w:r>
          </w:p>
        </w:tc>
        <w:tc>
          <w:tcPr>
            <w:tcW w:w="1070" w:type="dxa"/>
            <w:vAlign w:val="center"/>
          </w:tcPr>
          <w:p w14:paraId="5D11A7E3" w14:textId="48DAB7F8" w:rsidR="00405DD8" w:rsidRPr="00470B1D"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70B1D">
              <w:rPr>
                <w:rFonts w:ascii="Arial" w:hAnsi="Arial" w:cs="Arial"/>
                <w:sz w:val="16"/>
                <w:szCs w:val="16"/>
              </w:rPr>
              <w:t>2</w:t>
            </w:r>
          </w:p>
        </w:tc>
        <w:tc>
          <w:tcPr>
            <w:tcW w:w="910" w:type="dxa"/>
            <w:vAlign w:val="center"/>
          </w:tcPr>
          <w:p w14:paraId="09628E41" w14:textId="09D06F5A" w:rsidR="00405DD8" w:rsidRPr="00470B1D"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70B1D">
              <w:rPr>
                <w:rFonts w:ascii="Arial" w:hAnsi="Arial" w:cs="Arial"/>
                <w:sz w:val="16"/>
                <w:szCs w:val="16"/>
              </w:rPr>
              <w:t>0</w:t>
            </w:r>
          </w:p>
        </w:tc>
        <w:tc>
          <w:tcPr>
            <w:tcW w:w="821" w:type="dxa"/>
            <w:vAlign w:val="center"/>
          </w:tcPr>
          <w:p w14:paraId="24F7FE79" w14:textId="3E59A045" w:rsidR="00405DD8" w:rsidRPr="00470B1D" w:rsidRDefault="00405DD8" w:rsidP="00405DD8">
            <w:pPr>
              <w:pStyle w:val="BodyText"/>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470B1D">
              <w:rPr>
                <w:rFonts w:ascii="Arial" w:hAnsi="Arial" w:cs="Arial"/>
                <w:sz w:val="16"/>
                <w:szCs w:val="16"/>
              </w:rPr>
              <w:t>1</w:t>
            </w:r>
          </w:p>
        </w:tc>
      </w:tr>
    </w:tbl>
    <w:p w14:paraId="09D9881C" w14:textId="2003DA38" w:rsidR="007E6235" w:rsidRDefault="007E6235" w:rsidP="00FF63A7">
      <w:pPr>
        <w:rPr>
          <w:b/>
        </w:rPr>
        <w:sectPr w:rsidR="007E6235" w:rsidSect="009768D0">
          <w:headerReference w:type="default" r:id="rId11"/>
          <w:footerReference w:type="default" r:id="rId12"/>
          <w:pgSz w:w="11906" w:h="16838" w:code="9"/>
          <w:pgMar w:top="1701" w:right="1134" w:bottom="1814" w:left="1134" w:header="851" w:footer="890" w:gutter="0"/>
          <w:cols w:space="720"/>
          <w:docGrid w:linePitch="360"/>
        </w:sectPr>
      </w:pPr>
      <w:r>
        <w:rPr>
          <w:rFonts w:asciiTheme="majorHAnsi" w:hAnsiTheme="majorHAnsi" w:cstheme="majorHAnsi"/>
          <w:b/>
          <w:color w:val="006FFF"/>
          <w:sz w:val="32"/>
          <w:szCs w:val="32"/>
        </w:rPr>
        <w:br w:type="page"/>
      </w:r>
    </w:p>
    <w:p w14:paraId="408E9E90" w14:textId="77777777" w:rsidR="007E6235" w:rsidRPr="001B5BAD" w:rsidRDefault="007E6235" w:rsidP="00C02C10">
      <w:pPr>
        <w:pStyle w:val="Sectionbreak"/>
        <w:spacing w:before="0"/>
        <w:rPr>
          <w:b/>
          <w:color w:val="0064DC"/>
        </w:rPr>
        <w:sectPr w:rsidR="007E6235" w:rsidRPr="001B5BAD" w:rsidSect="007E6235">
          <w:pgSz w:w="11906" w:h="16838" w:code="9"/>
          <w:pgMar w:top="1701" w:right="1134" w:bottom="1814" w:left="1134" w:header="851" w:footer="890" w:gutter="0"/>
          <w:cols w:space="720"/>
          <w:vAlign w:val="center"/>
          <w:docGrid w:linePitch="360"/>
        </w:sectPr>
      </w:pPr>
      <w:r w:rsidRPr="001B5BAD">
        <w:rPr>
          <w:b/>
          <w:color w:val="0064DC"/>
        </w:rPr>
        <w:lastRenderedPageBreak/>
        <w:t>DETAILED FINDINGS</w:t>
      </w:r>
    </w:p>
    <w:p w14:paraId="365BF4A9" w14:textId="5538959E" w:rsidR="000137F4" w:rsidRPr="001B5BAD" w:rsidRDefault="004D3663" w:rsidP="00EC7E30">
      <w:pPr>
        <w:pStyle w:val="Heading1"/>
        <w:spacing w:afterLines="100" w:after="240"/>
      </w:pPr>
      <w:bookmarkStart w:id="28" w:name="_Toc508719510"/>
      <w:r w:rsidRPr="00663878">
        <w:lastRenderedPageBreak/>
        <w:t>FLU</w:t>
      </w:r>
      <w:r w:rsidRPr="001B5BAD">
        <w:t xml:space="preserve"> VACCINE BEHAVIOURS</w:t>
      </w:r>
      <w:bookmarkEnd w:id="28"/>
    </w:p>
    <w:p w14:paraId="00C5BEF5" w14:textId="77777777" w:rsidR="00EC2EE5" w:rsidRDefault="004D3663" w:rsidP="00EC7E30">
      <w:pPr>
        <w:pStyle w:val="BodyText"/>
        <w:spacing w:afterLines="100" w:after="240"/>
        <w:jc w:val="left"/>
      </w:pPr>
      <w:r>
        <w:t>Respondents were asked a series of questions around the flu vaccination to establish whether they had</w:t>
      </w:r>
      <w:r w:rsidR="00EE194A">
        <w:t xml:space="preserve"> received it in the past 12 months</w:t>
      </w:r>
      <w:r>
        <w:t xml:space="preserve">, where </w:t>
      </w:r>
      <w:r w:rsidR="001F7A74">
        <w:t xml:space="preserve">they had received it </w:t>
      </w:r>
      <w:r>
        <w:t xml:space="preserve">and whether anyone had recommended it to them. This section focuses on these </w:t>
      </w:r>
      <w:r w:rsidR="00217B76">
        <w:t xml:space="preserve">findings </w:t>
      </w:r>
      <w:r w:rsidR="00860B76">
        <w:t>and highlights any differences between the key target audiences of Aboriginal and Torres Strait Islander</w:t>
      </w:r>
      <w:r w:rsidR="00B55EDC">
        <w:t xml:space="preserve"> people</w:t>
      </w:r>
      <w:r w:rsidR="00860B76">
        <w:t>, pregnant women and those with a chronic illness.</w:t>
      </w:r>
    </w:p>
    <w:p w14:paraId="3D3B5C06" w14:textId="77777777" w:rsidR="000137F4" w:rsidRDefault="00EC6039" w:rsidP="00C279FE">
      <w:pPr>
        <w:pStyle w:val="Heading2"/>
      </w:pPr>
      <w:bookmarkStart w:id="29" w:name="_Toc508719511"/>
      <w:r>
        <w:t>Flu vaccination</w:t>
      </w:r>
      <w:bookmarkEnd w:id="29"/>
    </w:p>
    <w:p w14:paraId="294633AA" w14:textId="2E558D43" w:rsidR="00860B76" w:rsidRDefault="00860B76" w:rsidP="00C32FBF">
      <w:pPr>
        <w:pStyle w:val="BodyText"/>
        <w:jc w:val="left"/>
      </w:pPr>
      <w:r>
        <w:t>Just under half (44%) of the general population aged 18</w:t>
      </w:r>
      <w:r w:rsidR="00EE194A">
        <w:t>+</w:t>
      </w:r>
      <w:r>
        <w:t xml:space="preserve"> claim to have had a flu shot in the past 12 months; vaccination rates are significantly higher amongst 60+ year olds (68%) and significantly lower </w:t>
      </w:r>
      <w:r w:rsidR="00470B1D">
        <w:t xml:space="preserve">amongst </w:t>
      </w:r>
      <w:r w:rsidR="00E47E18">
        <w:t>18-29</w:t>
      </w:r>
      <w:r w:rsidR="00AC109E">
        <w:t xml:space="preserve"> </w:t>
      </w:r>
      <w:r w:rsidR="00E47E18">
        <w:t>year</w:t>
      </w:r>
      <w:r w:rsidR="00470B1D">
        <w:t xml:space="preserve"> olds (38%). </w:t>
      </w:r>
      <w:r>
        <w:t>Almost 3 in 4 of those with a chronic illness (72%) claim to have had the flu shot vaccination in the past 12 months.</w:t>
      </w:r>
      <w:r w:rsidR="00DD499F">
        <w:t xml:space="preserve"> Despite them being a</w:t>
      </w:r>
      <w:r w:rsidR="00EE194A">
        <w:t>n ‘at risk’ group</w:t>
      </w:r>
      <w:r w:rsidR="00DD499F">
        <w:t xml:space="preserve"> for the flu vaccination, pregnant women are not significantly </w:t>
      </w:r>
      <w:r w:rsidR="006F1FC8">
        <w:t xml:space="preserve">more likely to have received the flu vaccination </w:t>
      </w:r>
      <w:r w:rsidR="00DD499F">
        <w:t>than the general population.</w:t>
      </w:r>
    </w:p>
    <w:p w14:paraId="0538CBC4" w14:textId="77777777" w:rsidR="00217B76" w:rsidRDefault="00860B76" w:rsidP="00C85BA3">
      <w:pPr>
        <w:pStyle w:val="BodyText"/>
        <w:jc w:val="left"/>
      </w:pPr>
      <w:r>
        <w:t xml:space="preserve">Most people receive their flu vaccination at </w:t>
      </w:r>
      <w:r w:rsidR="004812A7">
        <w:t>their GP/doctor’s clinic</w:t>
      </w:r>
      <w:r w:rsidR="00EC6039">
        <w:t xml:space="preserve"> (70%)</w:t>
      </w:r>
      <w:r w:rsidR="004812A7">
        <w:t>, especially pregnant women</w:t>
      </w:r>
      <w:r w:rsidR="00EC6039">
        <w:t xml:space="preserve"> (74%)</w:t>
      </w:r>
      <w:r w:rsidR="004812A7">
        <w:t xml:space="preserve"> and those with a chronic illness</w:t>
      </w:r>
      <w:r w:rsidR="00EC6039">
        <w:t xml:space="preserve"> (81%)</w:t>
      </w:r>
      <w:r w:rsidR="004812A7">
        <w:t>. 1 in 5 of the general population receive their flu shot at work (18%) and it also proves a popular</w:t>
      </w:r>
      <w:r w:rsidR="00217B76">
        <w:t xml:space="preserve"> choice</w:t>
      </w:r>
      <w:r w:rsidR="004812A7">
        <w:t xml:space="preserve"> for </w:t>
      </w:r>
      <w:r w:rsidR="00636D18">
        <w:t>Aboriginal and Torres Strait Islander</w:t>
      </w:r>
      <w:r w:rsidR="00217B76">
        <w:t xml:space="preserve"> people</w:t>
      </w:r>
      <w:r w:rsidR="00636D18" w:rsidDel="00636D18">
        <w:t xml:space="preserve"> </w:t>
      </w:r>
      <w:r w:rsidR="004812A7">
        <w:t>(22%)</w:t>
      </w:r>
      <w:r w:rsidR="00182B6F">
        <w:t xml:space="preserve">. </w:t>
      </w:r>
      <w:r w:rsidR="00217B76">
        <w:t>1 in 3 people aged 30-44 years old had their last flu shot at work, highlighting the importance of workplace programs for this age group.</w:t>
      </w:r>
    </w:p>
    <w:p w14:paraId="6EEDCADC" w14:textId="0E0EE4CA" w:rsidR="000137F4" w:rsidRDefault="00182B6F" w:rsidP="00C85BA3">
      <w:pPr>
        <w:pStyle w:val="BodyText"/>
        <w:jc w:val="left"/>
      </w:pPr>
      <w:r>
        <w:t>Whilst Aboriginal and Torres Strait Islander</w:t>
      </w:r>
      <w:r w:rsidR="00407859">
        <w:t xml:space="preserve"> people </w:t>
      </w:r>
      <w:r>
        <w:t>are most likely to get their flu vaccination at a GP</w:t>
      </w:r>
      <w:r w:rsidR="00465256">
        <w:t>/</w:t>
      </w:r>
      <w:r>
        <w:t xml:space="preserve">doctor’s clinic (48%), they are </w:t>
      </w:r>
      <w:r w:rsidR="004812A7">
        <w:t xml:space="preserve">much more likely </w:t>
      </w:r>
      <w:r w:rsidR="00B9499F">
        <w:t xml:space="preserve">than any other target group </w:t>
      </w:r>
      <w:r w:rsidR="004812A7">
        <w:t>to have</w:t>
      </w:r>
      <w:r w:rsidR="006F1FC8">
        <w:t xml:space="preserve"> received</w:t>
      </w:r>
      <w:r w:rsidR="004812A7">
        <w:t xml:space="preserve"> their vaccination at a community clinic (14%).</w:t>
      </w:r>
    </w:p>
    <w:p w14:paraId="338C3DA7" w14:textId="708585F6" w:rsidR="004812A7" w:rsidRDefault="004812A7" w:rsidP="00C32FBF">
      <w:pPr>
        <w:pStyle w:val="BodyText"/>
        <w:spacing w:afterLines="113" w:after="271"/>
        <w:jc w:val="left"/>
      </w:pPr>
      <w:r>
        <w:t xml:space="preserve">The majority of those </w:t>
      </w:r>
      <w:r w:rsidR="00ED6586">
        <w:t xml:space="preserve">who were vaccinated in the </w:t>
      </w:r>
      <w:r w:rsidR="00BA027A">
        <w:t xml:space="preserve">last year </w:t>
      </w:r>
      <w:r w:rsidR="00ED6586">
        <w:t xml:space="preserve">have had the flu shot on </w:t>
      </w:r>
      <w:r w:rsidR="00531ABB">
        <w:t>an</w:t>
      </w:r>
      <w:r w:rsidR="00ED6586">
        <w:t xml:space="preserve"> </w:t>
      </w:r>
      <w:r w:rsidR="00470B1D">
        <w:t xml:space="preserve">annually </w:t>
      </w:r>
      <w:r w:rsidR="00ED6586">
        <w:t xml:space="preserve">(72%), especially </w:t>
      </w:r>
      <w:r w:rsidR="001F7A74">
        <w:t>those aged</w:t>
      </w:r>
      <w:r w:rsidR="00A96CED">
        <w:t xml:space="preserve"> </w:t>
      </w:r>
      <w:r w:rsidR="004720D9">
        <w:t>60+</w:t>
      </w:r>
      <w:r w:rsidR="004720D9" w:rsidDel="004720D9">
        <w:t xml:space="preserve"> </w:t>
      </w:r>
      <w:r w:rsidR="00ED6586">
        <w:t>(91%) and those with a chronic illness (81%). The exception is pregnant women, where 1 in 4 had</w:t>
      </w:r>
      <w:r w:rsidR="006F1FC8">
        <w:t xml:space="preserve"> received</w:t>
      </w:r>
      <w:r w:rsidR="00ED6586">
        <w:t xml:space="preserve"> the vaccine for the </w:t>
      </w:r>
      <w:r w:rsidR="00EC6039">
        <w:t>first time in the past 12 months.</w:t>
      </w:r>
    </w:p>
    <w:p w14:paraId="1D5F2B0B" w14:textId="37D31017" w:rsidR="00F32D5B" w:rsidRPr="007A4426" w:rsidRDefault="00545E76" w:rsidP="002F4F2A">
      <w:pPr>
        <w:pStyle w:val="Heading4"/>
      </w:pPr>
      <w:bookmarkStart w:id="30" w:name="_Ref468808935"/>
      <w:bookmarkStart w:id="31" w:name="_Ref468808927"/>
      <w:bookmarkStart w:id="32" w:name="_Toc508719512"/>
      <w:r w:rsidRPr="007A4426">
        <w:t xml:space="preserve">Figure </w:t>
      </w:r>
      <w:r w:rsidR="007A3BC0" w:rsidRPr="007A4426">
        <w:fldChar w:fldCharType="begin"/>
      </w:r>
      <w:r w:rsidR="007A3BC0" w:rsidRPr="00C32FBF">
        <w:instrText xml:space="preserve"> SEQ Figure \* ARABIC </w:instrText>
      </w:r>
      <w:r w:rsidR="007A3BC0" w:rsidRPr="007A4426">
        <w:fldChar w:fldCharType="separate"/>
      </w:r>
      <w:r w:rsidR="00365250" w:rsidRPr="007A4426">
        <w:t>1</w:t>
      </w:r>
      <w:r w:rsidR="007A3BC0" w:rsidRPr="007A4426">
        <w:fldChar w:fldCharType="end"/>
      </w:r>
      <w:bookmarkEnd w:id="30"/>
      <w:r w:rsidRPr="007A4426">
        <w:t>.</w:t>
      </w:r>
      <w:r w:rsidR="007D6B26" w:rsidRPr="007A4426">
        <w:t xml:space="preserve"> </w:t>
      </w:r>
      <w:r w:rsidR="00347B39" w:rsidRPr="007A4426">
        <w:t xml:space="preserve">Had the flu shot in the past </w:t>
      </w:r>
      <w:bookmarkEnd w:id="31"/>
      <w:r w:rsidR="00703209" w:rsidRPr="007A4426">
        <w:t>year</w:t>
      </w:r>
      <w:bookmarkEnd w:id="32"/>
    </w:p>
    <w:p w14:paraId="1AEEA16C" w14:textId="3106F461" w:rsidR="00347B39" w:rsidRPr="00F32D5B" w:rsidRDefault="00347B39" w:rsidP="00F32D5B">
      <w:pPr>
        <w:pStyle w:val="CaptionQuestion"/>
        <w:spacing w:afterLines="40" w:after="96"/>
      </w:pPr>
      <w:r w:rsidRPr="00F32D5B">
        <w:t>A1. Did you have a flu shot or vaccination in the past year?</w:t>
      </w:r>
    </w:p>
    <w:p w14:paraId="4FB35B10" w14:textId="4B3D32F7" w:rsidR="00D70A8E" w:rsidRDefault="005130F5" w:rsidP="00F32D5B">
      <w:pPr>
        <w:pStyle w:val="BodyText"/>
        <w:spacing w:afterLines="40" w:after="96"/>
        <w:rPr>
          <w:sz w:val="18"/>
        </w:rPr>
      </w:pPr>
      <w:r w:rsidRPr="00CC7CDB">
        <w:rPr>
          <w:rStyle w:val="NormalImages"/>
          <w:rFonts w:asciiTheme="minorHAnsi" w:eastAsiaTheme="minorHAnsi" w:hAnsiTheme="minorHAnsi" w:cs="Times New Roman"/>
          <w:szCs w:val="20"/>
          <w:lang w:eastAsia="en-AU"/>
        </w:rPr>
        <w:drawing>
          <wp:inline distT="0" distB="0" distL="0" distR="0" wp14:anchorId="05D914C3" wp14:editId="29704F76">
            <wp:extent cx="5001246" cy="2419350"/>
            <wp:effectExtent l="0" t="0" r="9525" b="0"/>
            <wp:docPr id="2" name="Picture 2" descr="Figure 1 is a chart that shows the percentage of the general population, Aboriginal and Torres Strait Islander people, pregnant women and those with a chronic illness who claim to have had a flu shot or vaccination in the past year plus the percentage of the population and these groups that were not aware of the vaccine/its availability.&#10;Those people suffering from a chronic illness are the most likely to have had a flu shot in the past 12 months." title="Figure 1. Had the flu shot in the past 12 mon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u vax in L12M.JPG"/>
                    <pic:cNvPicPr/>
                  </pic:nvPicPr>
                  <pic:blipFill rotWithShape="1">
                    <a:blip r:embed="rId13"/>
                    <a:srcRect t="-1" b="2031"/>
                    <a:stretch/>
                  </pic:blipFill>
                  <pic:spPr bwMode="auto">
                    <a:xfrm>
                      <a:off x="0" y="0"/>
                      <a:ext cx="5001432" cy="2419440"/>
                    </a:xfrm>
                    <a:prstGeom prst="rect">
                      <a:avLst/>
                    </a:prstGeom>
                    <a:ln>
                      <a:noFill/>
                    </a:ln>
                    <a:extLst>
                      <a:ext uri="{53640926-AAD7-44D8-BBD7-CCE9431645EC}">
                        <a14:shadowObscured xmlns:a14="http://schemas.microsoft.com/office/drawing/2010/main"/>
                      </a:ext>
                    </a:extLst>
                  </pic:spPr>
                </pic:pic>
              </a:graphicData>
            </a:graphic>
          </wp:inline>
        </w:drawing>
      </w:r>
    </w:p>
    <w:p w14:paraId="40FBE675" w14:textId="77777777" w:rsidR="00D96225" w:rsidRPr="00CC1F79" w:rsidRDefault="00D96225" w:rsidP="00D96225">
      <w:pPr>
        <w:pStyle w:val="BodyText"/>
        <w:spacing w:after="0" w:line="240" w:lineRule="auto"/>
        <w:rPr>
          <w:rFonts w:asciiTheme="majorHAnsi" w:hAnsiTheme="majorHAnsi" w:cstheme="majorHAnsi"/>
          <w:sz w:val="18"/>
        </w:rPr>
      </w:pPr>
      <w:r w:rsidRPr="002211BC">
        <w:rPr>
          <w:rFonts w:asciiTheme="majorHAnsi" w:hAnsiTheme="majorHAnsi" w:cstheme="majorHAnsi"/>
        </w:rPr>
        <w:sym w:font="Webdings" w:char="F035"/>
      </w:r>
      <w:r w:rsidRPr="002211BC">
        <w:rPr>
          <w:rFonts w:asciiTheme="majorHAnsi" w:hAnsiTheme="majorHAnsi" w:cstheme="majorHAnsi"/>
        </w:rPr>
        <w:sym w:font="Webdings" w:char="F036"/>
      </w:r>
      <w:r w:rsidRPr="00CC1F79">
        <w:rPr>
          <w:rFonts w:asciiTheme="majorHAnsi" w:hAnsiTheme="majorHAnsi" w:cstheme="majorHAnsi"/>
          <w:sz w:val="18"/>
        </w:rPr>
        <w:t>Significant difference at 95% confidence</w:t>
      </w:r>
    </w:p>
    <w:p w14:paraId="315FBF6B" w14:textId="5146C5DD" w:rsidR="00CC1F79" w:rsidRPr="00D858C8" w:rsidRDefault="00347B39" w:rsidP="00D96225">
      <w:pPr>
        <w:pStyle w:val="SourceReference"/>
        <w:spacing w:line="240" w:lineRule="auto"/>
      </w:pPr>
      <w:r w:rsidRPr="00D858C8">
        <w:t>Base: General Population (n=1016), A</w:t>
      </w:r>
      <w:r w:rsidR="00EE3AE5" w:rsidRPr="00D858C8">
        <w:t>bor</w:t>
      </w:r>
      <w:r w:rsidR="00633D16" w:rsidRPr="00D858C8">
        <w:t>iginal/Torres Strait Islanders</w:t>
      </w:r>
      <w:r w:rsidRPr="00D858C8">
        <w:t xml:space="preserve"> (n=108), Pregnant (n=105), Chronic Illness (n=156)</w:t>
      </w:r>
    </w:p>
    <w:p w14:paraId="20E83C83" w14:textId="77777777" w:rsidR="00524AE9" w:rsidRDefault="00524AE9" w:rsidP="00CC1F79">
      <w:pPr>
        <w:pStyle w:val="BodyText"/>
        <w:spacing w:after="0"/>
      </w:pPr>
    </w:p>
    <w:p w14:paraId="766BF993" w14:textId="07F0CA31" w:rsidR="00C279FE" w:rsidRDefault="00EC6039" w:rsidP="002F4F2A">
      <w:pPr>
        <w:pStyle w:val="BodyText"/>
        <w:spacing w:after="0"/>
      </w:pPr>
      <w:r>
        <w:t>Of those who haven’t received a flu vaccine in the past 12 months, most have never received it at all (54%</w:t>
      </w:r>
      <w:r w:rsidR="00DD499F">
        <w:t xml:space="preserve"> of the general population).</w:t>
      </w:r>
      <w:r w:rsidR="00C279FE">
        <w:br w:type="page"/>
      </w:r>
    </w:p>
    <w:p w14:paraId="1BA5044D" w14:textId="77777777" w:rsidR="00EC6039" w:rsidRPr="001B5BAD" w:rsidRDefault="005810D4" w:rsidP="00EC7E30">
      <w:pPr>
        <w:pStyle w:val="Heading1"/>
        <w:spacing w:afterLines="100" w:after="240"/>
      </w:pPr>
      <w:bookmarkStart w:id="33" w:name="_Toc508719513"/>
      <w:r w:rsidRPr="001B5BAD">
        <w:lastRenderedPageBreak/>
        <w:t xml:space="preserve">THE </w:t>
      </w:r>
      <w:r w:rsidRPr="00C279FE">
        <w:t>DECISION</w:t>
      </w:r>
      <w:r w:rsidRPr="001B5BAD">
        <w:t xml:space="preserve"> TO VACCINATE</w:t>
      </w:r>
      <w:bookmarkEnd w:id="33"/>
    </w:p>
    <w:p w14:paraId="24A2B772" w14:textId="77777777" w:rsidR="00D80B00" w:rsidRDefault="00DD499F" w:rsidP="00EC7E30">
      <w:pPr>
        <w:pStyle w:val="BodyText"/>
        <w:spacing w:afterLines="100" w:after="240"/>
        <w:jc w:val="left"/>
      </w:pPr>
      <w:r>
        <w:t>The general population are most likely to receive a recommendation for the flu vaccine from their GP (</w:t>
      </w:r>
      <w:r w:rsidR="00EC6039">
        <w:t>59%)</w:t>
      </w:r>
      <w:r w:rsidR="00217B76">
        <w:t xml:space="preserve">. </w:t>
      </w:r>
      <w:r w:rsidR="00AB592D">
        <w:t>P</w:t>
      </w:r>
      <w:r w:rsidR="00217B76">
        <w:t xml:space="preserve">eople </w:t>
      </w:r>
      <w:r>
        <w:t xml:space="preserve">with chronic illness </w:t>
      </w:r>
      <w:r w:rsidR="00AB592D">
        <w:t xml:space="preserve">are the </w:t>
      </w:r>
      <w:r w:rsidR="00474786">
        <w:t xml:space="preserve">at-risk group </w:t>
      </w:r>
      <w:r w:rsidR="00AB592D">
        <w:t>most likely to</w:t>
      </w:r>
      <w:r w:rsidR="00396599">
        <w:t xml:space="preserve"> </w:t>
      </w:r>
      <w:r>
        <w:t>receive a recommendation from th</w:t>
      </w:r>
      <w:r w:rsidR="005E7D4B">
        <w:t>e</w:t>
      </w:r>
      <w:r w:rsidR="00217B76">
        <w:t>ir GP</w:t>
      </w:r>
      <w:r w:rsidR="00AB592D">
        <w:t xml:space="preserve"> (80%)</w:t>
      </w:r>
      <w:r>
        <w:t xml:space="preserve">. </w:t>
      </w:r>
      <w:r w:rsidR="00474786">
        <w:t xml:space="preserve">At least </w:t>
      </w:r>
      <w:r w:rsidR="00AB592D">
        <w:t xml:space="preserve">10% </w:t>
      </w:r>
      <w:r w:rsidR="005E7D4B">
        <w:t xml:space="preserve">of pregnant women </w:t>
      </w:r>
      <w:r>
        <w:t xml:space="preserve">have received a recommendation for a flu vaccine from one of </w:t>
      </w:r>
      <w:r w:rsidR="00474786">
        <w:t xml:space="preserve">the following </w:t>
      </w:r>
      <w:r>
        <w:t>seven different sources</w:t>
      </w:r>
      <w:r w:rsidR="00D80B00">
        <w:t>:</w:t>
      </w:r>
    </w:p>
    <w:p w14:paraId="1164501B" w14:textId="56BFFC14" w:rsidR="00D80B00" w:rsidRDefault="00E3607A" w:rsidP="00C279FE">
      <w:pPr>
        <w:pStyle w:val="Bullet1"/>
        <w:numPr>
          <w:ilvl w:val="0"/>
          <w:numId w:val="7"/>
        </w:numPr>
      </w:pPr>
      <w:r>
        <w:t>GP</w:t>
      </w:r>
      <w:r w:rsidR="00465256">
        <w:t>/</w:t>
      </w:r>
      <w:r>
        <w:t>doctor</w:t>
      </w:r>
      <w:r w:rsidR="00BF4971">
        <w:t xml:space="preserve"> – 63%</w:t>
      </w:r>
    </w:p>
    <w:p w14:paraId="5061DE6B" w14:textId="28047D8E" w:rsidR="00BF4971" w:rsidRDefault="00BF4971" w:rsidP="00762624">
      <w:pPr>
        <w:pStyle w:val="Bullet1"/>
        <w:numPr>
          <w:ilvl w:val="0"/>
          <w:numId w:val="7"/>
        </w:numPr>
      </w:pPr>
      <w:r>
        <w:t>midwife – 24%</w:t>
      </w:r>
      <w:r w:rsidR="00BA027A">
        <w:tab/>
      </w:r>
    </w:p>
    <w:p w14:paraId="73232BDC" w14:textId="7B8B7A55" w:rsidR="00BA027A" w:rsidRDefault="00BA027A" w:rsidP="00762624">
      <w:pPr>
        <w:pStyle w:val="Bullet1"/>
        <w:numPr>
          <w:ilvl w:val="0"/>
          <w:numId w:val="7"/>
        </w:numPr>
      </w:pPr>
      <w:r>
        <w:t>work/</w:t>
      </w:r>
      <w:r w:rsidR="00BF4971">
        <w:t>e</w:t>
      </w:r>
      <w:r w:rsidR="00E3607A">
        <w:t>mployer</w:t>
      </w:r>
      <w:r>
        <w:t xml:space="preserve"> – 17%</w:t>
      </w:r>
    </w:p>
    <w:p w14:paraId="40AFC01B" w14:textId="31C524D7" w:rsidR="00BF4971" w:rsidRDefault="00BF4971" w:rsidP="00762624">
      <w:pPr>
        <w:pStyle w:val="Bullet1"/>
        <w:numPr>
          <w:ilvl w:val="0"/>
          <w:numId w:val="7"/>
        </w:numPr>
      </w:pPr>
      <w:r>
        <w:t>practice nurse – 17%</w:t>
      </w:r>
    </w:p>
    <w:p w14:paraId="603C3943" w14:textId="2FA7583F" w:rsidR="00BA027A" w:rsidRDefault="00BA027A" w:rsidP="00762624">
      <w:pPr>
        <w:pStyle w:val="Bullet1"/>
        <w:numPr>
          <w:ilvl w:val="0"/>
          <w:numId w:val="7"/>
        </w:numPr>
      </w:pPr>
      <w:r>
        <w:t>friends – 15%</w:t>
      </w:r>
    </w:p>
    <w:p w14:paraId="41F1402E" w14:textId="75AFEFB7" w:rsidR="00BA027A" w:rsidRDefault="00BA027A" w:rsidP="00762624">
      <w:pPr>
        <w:pStyle w:val="Bullet1"/>
        <w:numPr>
          <w:ilvl w:val="0"/>
          <w:numId w:val="7"/>
        </w:numPr>
      </w:pPr>
      <w:r>
        <w:t>obstetrician – 13%</w:t>
      </w:r>
    </w:p>
    <w:p w14:paraId="798C3A82" w14:textId="559F845E" w:rsidR="00BA027A" w:rsidRDefault="00BA027A" w:rsidP="00C279FE">
      <w:pPr>
        <w:pStyle w:val="Bullet1"/>
        <w:numPr>
          <w:ilvl w:val="0"/>
          <w:numId w:val="7"/>
        </w:numPr>
      </w:pPr>
      <w:r>
        <w:t>family – 11%</w:t>
      </w:r>
    </w:p>
    <w:p w14:paraId="30CC27DD" w14:textId="354F22D1" w:rsidR="00E3607A" w:rsidRDefault="00E3607A" w:rsidP="00C279FE">
      <w:pPr>
        <w:pStyle w:val="BodyText"/>
        <w:jc w:val="left"/>
      </w:pPr>
      <w:r>
        <w:t>Despite being a</w:t>
      </w:r>
      <w:r w:rsidR="00B9499F">
        <w:t>n ‘at risk’</w:t>
      </w:r>
      <w:r>
        <w:t xml:space="preserve"> target group</w:t>
      </w:r>
      <w:r w:rsidR="00B9499F">
        <w:t xml:space="preserve"> </w:t>
      </w:r>
      <w:r>
        <w:t xml:space="preserve">and the wide range of sources they are receiving recommendations from, only 51% of pregnant women have received a flu shot in the </w:t>
      </w:r>
      <w:r w:rsidR="005E7D4B">
        <w:t>past year</w:t>
      </w:r>
      <w:r>
        <w:t>.</w:t>
      </w:r>
      <w:r w:rsidR="00A1663F">
        <w:t xml:space="preserve"> </w:t>
      </w:r>
      <w:r>
        <w:t>This can be explained to some degree by the fact that pregnant women find the decision to vaccinate more challe</w:t>
      </w:r>
      <w:r w:rsidR="005E7D4B">
        <w:t xml:space="preserve">nging than other target groups. </w:t>
      </w:r>
      <w:r w:rsidR="006C7B11">
        <w:t xml:space="preserve">This is most likely </w:t>
      </w:r>
      <w:r w:rsidR="00A1663F">
        <w:t>due to</w:t>
      </w:r>
      <w:r w:rsidR="006C7B11">
        <w:t xml:space="preserve"> some worrying about the potential impact </w:t>
      </w:r>
      <w:r w:rsidR="00683BBE">
        <w:t xml:space="preserve">of the vaccine </w:t>
      </w:r>
      <w:r w:rsidR="006C7B11">
        <w:t>on their baby</w:t>
      </w:r>
      <w:r w:rsidR="00683BBE">
        <w:t xml:space="preserve">. </w:t>
      </w:r>
      <w:r w:rsidR="00EE194A">
        <w:t>70% of pregnant women said their pregnan</w:t>
      </w:r>
      <w:r w:rsidR="009C7E91">
        <w:t>c</w:t>
      </w:r>
      <w:r w:rsidR="00EE194A">
        <w:t xml:space="preserve">y had either a </w:t>
      </w:r>
      <w:r w:rsidR="009C7E91" w:rsidRPr="00D74BF2">
        <w:rPr>
          <w:rStyle w:val="Emphasis"/>
        </w:rPr>
        <w:t>‘</w:t>
      </w:r>
      <w:r w:rsidR="00EE194A" w:rsidRPr="00D74BF2">
        <w:rPr>
          <w:rStyle w:val="Emphasis"/>
        </w:rPr>
        <w:t>big impact</w:t>
      </w:r>
      <w:r w:rsidR="009C7E91" w:rsidRPr="00D74BF2">
        <w:rPr>
          <w:rStyle w:val="Emphasis"/>
        </w:rPr>
        <w:t>’</w:t>
      </w:r>
      <w:r w:rsidR="00EE194A">
        <w:t xml:space="preserve"> or </w:t>
      </w:r>
      <w:r w:rsidR="009C7E91" w:rsidRPr="00D74BF2">
        <w:rPr>
          <w:rStyle w:val="Emphasis"/>
        </w:rPr>
        <w:t>‘</w:t>
      </w:r>
      <w:r w:rsidR="00EE194A" w:rsidRPr="00D74BF2">
        <w:rPr>
          <w:rStyle w:val="Emphasis"/>
        </w:rPr>
        <w:t>some impact</w:t>
      </w:r>
      <w:r w:rsidR="009C7E91" w:rsidRPr="00D74BF2">
        <w:rPr>
          <w:rStyle w:val="Emphasis"/>
        </w:rPr>
        <w:t>’</w:t>
      </w:r>
      <w:r w:rsidR="00EE194A">
        <w:t xml:space="preserve"> on their decision</w:t>
      </w:r>
      <w:r w:rsidR="009C7E91">
        <w:t xml:space="preserve"> to get the flu shot or not. </w:t>
      </w:r>
      <w:r w:rsidR="005E7D4B">
        <w:t>M</w:t>
      </w:r>
      <w:r>
        <w:t xml:space="preserve">eanwhile, those aged 60+ and </w:t>
      </w:r>
      <w:r w:rsidR="00A50AEC">
        <w:t>people</w:t>
      </w:r>
      <w:r>
        <w:t xml:space="preserve"> with chronic illnesses find the decision a lot </w:t>
      </w:r>
      <w:r w:rsidR="00CC1F79">
        <w:t>easier</w:t>
      </w:r>
      <w:r>
        <w:t xml:space="preserve"> (</w:t>
      </w:r>
      <w:r w:rsidR="00654AA5">
        <w:t>92</w:t>
      </w:r>
      <w:r>
        <w:t>% and 85% respectively stated it was ‘easy’ or ‘very easy’ to get their flu shot in the last year).</w:t>
      </w:r>
    </w:p>
    <w:p w14:paraId="23220CA6" w14:textId="11DA70D4" w:rsidR="00E3607A" w:rsidRPr="007A4426" w:rsidRDefault="00E3607A" w:rsidP="002F4F2A">
      <w:pPr>
        <w:pStyle w:val="Heading4"/>
      </w:pPr>
      <w:bookmarkStart w:id="34" w:name="_Toc508719514"/>
      <w:r w:rsidRPr="007A4426">
        <w:t xml:space="preserve">Figure 2. </w:t>
      </w:r>
      <w:r w:rsidR="003F5C65" w:rsidRPr="007A4426">
        <w:t>Vaccination decision</w:t>
      </w:r>
      <w:bookmarkEnd w:id="34"/>
    </w:p>
    <w:p w14:paraId="6C4BFB18" w14:textId="77777777" w:rsidR="00E3607A" w:rsidRPr="00CC1F79" w:rsidRDefault="00E3607A" w:rsidP="006367B2">
      <w:pPr>
        <w:pStyle w:val="CaptionQuestion"/>
        <w:spacing w:after="113"/>
      </w:pPr>
      <w:r w:rsidRPr="00CC1F79">
        <w:t>A6. How easy for you was the decision whether or not to get the flu shot in the last year?</w:t>
      </w:r>
    </w:p>
    <w:p w14:paraId="6BD7D3FD" w14:textId="2878147D" w:rsidR="00CC1F79" w:rsidRPr="00CC1F79" w:rsidRDefault="00E3607A" w:rsidP="00FF70A9">
      <w:pPr>
        <w:pStyle w:val="BodyText"/>
        <w:rPr>
          <w:rFonts w:asciiTheme="majorHAnsi" w:hAnsiTheme="majorHAnsi" w:cstheme="majorHAnsi"/>
          <w:sz w:val="18"/>
        </w:rPr>
      </w:pPr>
      <w:r w:rsidRPr="00FF70A9">
        <w:rPr>
          <w:rStyle w:val="NormalImages"/>
          <w:rFonts w:asciiTheme="minorHAnsi" w:eastAsiaTheme="minorHAnsi" w:hAnsiTheme="minorHAnsi" w:cs="Times New Roman"/>
          <w:szCs w:val="20"/>
          <w:lang w:eastAsia="en-AU"/>
        </w:rPr>
        <w:drawing>
          <wp:inline distT="0" distB="0" distL="0" distR="0" wp14:anchorId="3FAE47B5" wp14:editId="76BFB102">
            <wp:extent cx="5831281" cy="3188414"/>
            <wp:effectExtent l="0" t="0" r="0" b="0"/>
            <wp:docPr id="18" name="Picture 18" descr="Figure 2 is a vertical stacked bar chart that shows the percentage of the general population, Aboriginal and Torres Strait Islander people, pregnant women and those with a chronic illness and how easy or difficult they found the decision to get their flu shot in the last year.&#10;Aboriginal and Torres Strait Islander people and those suffering from a chronic illness are the most likely to have found the decision whether to get the flu shot an easy one with 85% of each group claiming the decision was 'very easy' or 'easy'.&#10;Significant differences between the different target audiences are highlighted by white up or down arrows next to the relevant figures. An up arrow denotes a figure is significantly higher than the average for that measure across the four audiences and a down arrow denotes that figure is significantly lower than the average for that measure across the four audiences.&#10;72% of those with a chronic illness claim they found the decision ‘very easy’ which is significantly higher than the average, as highlighted by the white up arrow next to the 72%.&#10;43% of pregnant women found the decision ‘very easy’ which is significantly lower than the average, as highlighted by the white down arrow next to the 43%." title="Figure 2. Ease of decision to vaccin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ease of decision.png"/>
                    <pic:cNvPicPr/>
                  </pic:nvPicPr>
                  <pic:blipFill>
                    <a:blip r:embed="rId14"/>
                    <a:stretch>
                      <a:fillRect/>
                    </a:stretch>
                  </pic:blipFill>
                  <pic:spPr bwMode="auto">
                    <a:xfrm>
                      <a:off x="0" y="0"/>
                      <a:ext cx="5831281" cy="3188414"/>
                    </a:xfrm>
                    <a:prstGeom prst="rect">
                      <a:avLst/>
                    </a:prstGeom>
                    <a:ln>
                      <a:noFill/>
                    </a:ln>
                    <a:extLst>
                      <a:ext uri="{53640926-AAD7-44D8-BBD7-CCE9431645EC}">
                        <a14:shadowObscured xmlns:a14="http://schemas.microsoft.com/office/drawing/2010/main"/>
                      </a:ext>
                    </a:extLst>
                  </pic:spPr>
                </pic:pic>
              </a:graphicData>
            </a:graphic>
          </wp:inline>
        </w:drawing>
      </w:r>
      <w:r w:rsidR="008A3A10" w:rsidRPr="002211BC">
        <w:rPr>
          <w:rFonts w:asciiTheme="majorHAnsi" w:hAnsiTheme="majorHAnsi" w:cstheme="majorHAnsi"/>
        </w:rPr>
        <w:sym w:font="Webdings" w:char="F035"/>
      </w:r>
      <w:r w:rsidR="008A3A10" w:rsidRPr="002211BC">
        <w:rPr>
          <w:rFonts w:asciiTheme="majorHAnsi" w:hAnsiTheme="majorHAnsi" w:cstheme="majorHAnsi"/>
        </w:rPr>
        <w:sym w:font="Webdings" w:char="F036"/>
      </w:r>
      <w:r w:rsidR="008A3A10" w:rsidRPr="00CC1F79">
        <w:rPr>
          <w:rFonts w:asciiTheme="majorHAnsi" w:hAnsiTheme="majorHAnsi" w:cstheme="majorHAnsi"/>
          <w:sz w:val="18"/>
        </w:rPr>
        <w:t>Significant difference at 95% confidence</w:t>
      </w:r>
    </w:p>
    <w:p w14:paraId="3ADB58FF" w14:textId="35EE7BDB" w:rsidR="00432D48" w:rsidRPr="00CC1F79" w:rsidRDefault="00E3607A" w:rsidP="00D235FD">
      <w:pPr>
        <w:pStyle w:val="SourceReference"/>
      </w:pPr>
      <w:r w:rsidRPr="00CC1F79">
        <w:t>Base: Those who made the decision</w:t>
      </w:r>
      <w:r w:rsidR="00471B6A" w:rsidRPr="00CC1F79">
        <w:t xml:space="preserve"> to vaccinate</w:t>
      </w:r>
      <w:r w:rsidR="009C7E91" w:rsidRPr="00CC1F79">
        <w:t xml:space="preserve"> – </w:t>
      </w:r>
      <w:r w:rsidR="00B9499F" w:rsidRPr="00CC1F79">
        <w:t xml:space="preserve">whether </w:t>
      </w:r>
      <w:r w:rsidR="009C7E91" w:rsidRPr="00CC1F79">
        <w:t>yes or no</w:t>
      </w:r>
      <w:r w:rsidRPr="00CC1F79">
        <w:t xml:space="preserve">; Gen Pop (n=988), </w:t>
      </w:r>
      <w:r w:rsidR="009D44FB" w:rsidRPr="00CC1F79">
        <w:t xml:space="preserve">Aboriginal and Torres Strait Islander </w:t>
      </w:r>
      <w:r w:rsidR="004C170C" w:rsidRPr="00CC1F79">
        <w:t>p</w:t>
      </w:r>
      <w:r w:rsidR="009D44FB" w:rsidRPr="00CC1F79">
        <w:t>eople</w:t>
      </w:r>
      <w:r w:rsidRPr="00CC1F79">
        <w:t xml:space="preserve"> (n=102), Pregnant (n=98), Chronic Illness (n=152)</w:t>
      </w:r>
    </w:p>
    <w:p w14:paraId="0BF1FB97" w14:textId="77777777" w:rsidR="00E3607A" w:rsidRDefault="00654AA5" w:rsidP="00C85BA3">
      <w:pPr>
        <w:pStyle w:val="BodyText"/>
        <w:jc w:val="left"/>
      </w:pPr>
      <w:r>
        <w:lastRenderedPageBreak/>
        <w:t xml:space="preserve">The main influence for the general population to </w:t>
      </w:r>
      <w:r w:rsidR="005E7D4B">
        <w:t xml:space="preserve">be vaccinated </w:t>
      </w:r>
      <w:r>
        <w:t>is the fact that they always get a flu shot (41%), especially those aged 60+ (52%). A recommendation from a GP is the biggest influence in the decision to vaccinate for pregnant women</w:t>
      </w:r>
      <w:r w:rsidR="00D4118A">
        <w:t xml:space="preserve"> (35%)</w:t>
      </w:r>
      <w:r>
        <w:t xml:space="preserve"> and</w:t>
      </w:r>
      <w:r w:rsidR="00D4118A">
        <w:t xml:space="preserve"> second biggest influence for</w:t>
      </w:r>
      <w:r>
        <w:t xml:space="preserve"> those with a chronic illness </w:t>
      </w:r>
      <w:r w:rsidR="00D4118A">
        <w:t xml:space="preserve">(26%) </w:t>
      </w:r>
      <w:r>
        <w:t xml:space="preserve">whilst the availability of the vaccine through their employer is important for almost 1 in 2 </w:t>
      </w:r>
      <w:r w:rsidR="00636D18">
        <w:t>Aboriginal and Torres Strait Islanders</w:t>
      </w:r>
      <w:r w:rsidR="00636D18" w:rsidDel="00636D18">
        <w:t xml:space="preserve"> </w:t>
      </w:r>
      <w:r>
        <w:t>people.</w:t>
      </w:r>
    </w:p>
    <w:p w14:paraId="5D4D983C" w14:textId="0E765705" w:rsidR="00B9499F" w:rsidRDefault="000247D7" w:rsidP="00C85BA3">
      <w:pPr>
        <w:pStyle w:val="BodyText"/>
        <w:jc w:val="left"/>
      </w:pPr>
      <w:r>
        <w:t>Getting the flu vaccine is simply not a habitual behaviour for pregnant women. They are m</w:t>
      </w:r>
      <w:r w:rsidR="00654AA5">
        <w:t>ore likely to state that they were simply at their GP/a clinic and</w:t>
      </w:r>
      <w:r w:rsidR="00B9499F">
        <w:t xml:space="preserve"> </w:t>
      </w:r>
      <w:r w:rsidR="00654AA5">
        <w:t>had the flu vaccine</w:t>
      </w:r>
      <w:r w:rsidR="00B9499F">
        <w:t xml:space="preserve"> spontaneously</w:t>
      </w:r>
      <w:r w:rsidR="00654AA5">
        <w:t xml:space="preserve"> or the change in their family circumstances or more frequent</w:t>
      </w:r>
      <w:r w:rsidR="00B9499F">
        <w:t>ly</w:t>
      </w:r>
      <w:r w:rsidR="00654AA5">
        <w:t xml:space="preserve"> feeling ill were key factors in their decision</w:t>
      </w:r>
      <w:r w:rsidR="005B18F9">
        <w:t xml:space="preserve"> to get the vaccine</w:t>
      </w:r>
      <w:r w:rsidR="00654AA5">
        <w:t>.</w:t>
      </w:r>
    </w:p>
    <w:p w14:paraId="04D62179" w14:textId="04A1B4C8" w:rsidR="00BC25EE" w:rsidRDefault="007930A8" w:rsidP="00C85BA3">
      <w:pPr>
        <w:pStyle w:val="BodyText"/>
        <w:jc w:val="left"/>
      </w:pPr>
      <w:r>
        <w:t xml:space="preserve">There is an opportunity to </w:t>
      </w:r>
      <w:r w:rsidR="00AB592D">
        <w:t xml:space="preserve">reach </w:t>
      </w:r>
      <w:r>
        <w:t>women</w:t>
      </w:r>
      <w:r w:rsidR="00AB592D">
        <w:t xml:space="preserve"> before they are pregnant</w:t>
      </w:r>
      <w:r>
        <w:t xml:space="preserve"> (especially those aged 18-44 who represent 95% of the pregnant women surveyed)</w:t>
      </w:r>
      <w:r w:rsidR="00AB592D">
        <w:t xml:space="preserve"> with messages regarding</w:t>
      </w:r>
      <w:r>
        <w:t xml:space="preserve"> the importance of getting the flu vaccine to help to normalise this </w:t>
      </w:r>
      <w:r w:rsidR="009926BB">
        <w:t>behaviour and</w:t>
      </w:r>
      <w:r w:rsidR="00AB592D">
        <w:t xml:space="preserve"> </w:t>
      </w:r>
      <w:r>
        <w:t xml:space="preserve">increase their awareness of the vaccine </w:t>
      </w:r>
      <w:r w:rsidR="00AB592D">
        <w:t>a</w:t>
      </w:r>
      <w:r w:rsidR="009926BB">
        <w:t xml:space="preserve">s well as </w:t>
      </w:r>
      <w:r>
        <w:t xml:space="preserve">the importance of protecting themselves and their baby when </w:t>
      </w:r>
      <w:r w:rsidR="00AB592D">
        <w:t>pregnant</w:t>
      </w:r>
      <w:r>
        <w:t>.</w:t>
      </w:r>
    </w:p>
    <w:p w14:paraId="25CED31C" w14:textId="77777777" w:rsidR="007930A8" w:rsidRDefault="007930A8" w:rsidP="009A476C">
      <w:pPr>
        <w:pStyle w:val="BodyText"/>
        <w:spacing w:afterLines="113" w:after="271"/>
        <w:jc w:val="left"/>
      </w:pPr>
      <w:r>
        <w:t>Making women aged 18-44 more aware of the flu vaccine and its benefits prior to them falling pregnant has the potential to help educate them and in turn perhaps reduce the amount of fear that some associate with the vaccine in terms of the potential side effects for their baby.</w:t>
      </w:r>
      <w:r w:rsidR="008B0431">
        <w:t xml:space="preserve"> Ultimately, these steps have the ability to help the flu vaccine become something that women ‘just do’ irrespective of whether they are pregnant or not.</w:t>
      </w:r>
    </w:p>
    <w:p w14:paraId="0A859CD6" w14:textId="191243C6" w:rsidR="005A08FA" w:rsidRPr="007A4426" w:rsidRDefault="005A08FA" w:rsidP="002F4F2A">
      <w:pPr>
        <w:pStyle w:val="Heading4"/>
      </w:pPr>
      <w:bookmarkStart w:id="35" w:name="_Toc508719515"/>
      <w:r w:rsidRPr="007A4426">
        <w:t xml:space="preserve">Table </w:t>
      </w:r>
      <w:r w:rsidR="002E0080" w:rsidRPr="007A4426">
        <w:t>2</w:t>
      </w:r>
      <w:r w:rsidRPr="007A4426">
        <w:t>. Influences to get flu shot (main)</w:t>
      </w:r>
      <w:bookmarkEnd w:id="35"/>
    </w:p>
    <w:p w14:paraId="42DE720B" w14:textId="77777777" w:rsidR="005A08FA" w:rsidRPr="001E7745" w:rsidRDefault="005A08FA" w:rsidP="009A476C">
      <w:pPr>
        <w:pStyle w:val="CaptionQuestion"/>
        <w:spacing w:after="113"/>
      </w:pPr>
      <w:r w:rsidRPr="001E7745">
        <w:t>B2b. Which one of these had the most influence?</w:t>
      </w:r>
    </w:p>
    <w:tbl>
      <w:tblPr>
        <w:tblStyle w:val="GridTable4-Accent11"/>
        <w:tblW w:w="9602" w:type="dxa"/>
        <w:tblLook w:val="0620" w:firstRow="1" w:lastRow="0" w:firstColumn="0" w:lastColumn="0" w:noHBand="1" w:noVBand="1"/>
        <w:tblCaption w:val="Table 2. Influences to get flu shot (main)"/>
        <w:tblDescription w:val="Table 2 shows the main influences on the decision of those who have had a flu vaccination in the past 12 months. Significant differences between the four target audiences are highlighted by up or down arrows next to the relevant figures. An up arrow denotes a figure is significantly higher than the average for that measure across the four audiences and a down arrow denotes that figure is significantly lower than the average for that measure across the four audiences.&#10;The first column shows all of the different influences that were shown to respondents in the survey and the subsequent columns show the following details by sub-group:&#10;I always get a flu shot: General Population 41% (significantly higher than the average for this measure)/ Aboriginal and Torres Strait Islander 31%/ Pregnant 12% (significantly lower than the average for this measure)/ Chronic illness 37%&#10;Was recommended by my doctor/GP: General Population 20%/ Aboriginal and Torres Strait Islander 11%/ Pregnant 35%/ Chronic illness 26%&#10;Was available through work: General Population: 11%/ Aboriginal and Torres Strait Islander 18%/ Pregnant 10%/ Chronic illness 5%&#10;I caught the flu previously: General Population 6%/ Aboriginal and Torres Strait Islander 3%/ Pregnant 6%/ Chronic illness 5%&#10;Flu season seemed bad: General Population 5%/ Aboriginal and Torres Strait Islander 3%/ Pregnant 2%/ Chronic illness 5%&#10;Was recommended by a friend or family member: General Population 3%/ Aboriginal and Torres Strait Islander 5%/ Pregnant 2%/ Chronic illness 2%&#10;Happened to be at a clinic/GP: General Population 3%/ Aboriginal and Torres Strait Islander 2%/ Pregnant 14% (significantly higher than the average for this measure)/ Chronic illness 3%&#10;Was travelling: General Population 3%/ Aboriginal and Torres Strait Islander 5%/ Pregnant 0%/ Chronic illness 2%&#10;Recommendation through media/advertising: General Population 2%/ Aboriginal and Torres Strait Islander 5%/ Pregnant 4%/ Chronic illness 3%&#10;Someone I know had the flu: General Population 2%/ Aboriginal and Torres Strait Islander 2%/ Pregnant 0%/ Chronic illness 1%&#10;I was experiencing ill health more generally: General Population 1%/ Aboriginal and Torres Strait Islander 8%/ Pregnant 8%/ Chronic illness 3%&#10;Change of family circumstances: General Population 0%/ Aboriginal and Torres Strait Islander 2%/ Pregnant 6% (significantly higher than the average for this measure)/ Chronic illness 2%&#10;Other: General Population 3%/ Aboriginal and Torres Strait Islander 5%/ Pregnant 2%/ Chronic illness 6%&#10;Total: General Population 100%/ Aboriginal and Torres Strait Islander 100%/ Pregnant 100%/ Chronic illness 100%&#10;The main influence for the general population, pregnant women and those with a chronic illness is that they always get a flu shot. Pregnant women are significantly less likely to cite this as a main influence. For pregnant women, the main influence is a recommendation from their doctor or GP but 14% of pregnant women also cite simply being at the clinic/ GP's surgery as a main influence."/>
      </w:tblPr>
      <w:tblGrid>
        <w:gridCol w:w="4276"/>
        <w:gridCol w:w="1331"/>
        <w:gridCol w:w="1332"/>
        <w:gridCol w:w="1331"/>
        <w:gridCol w:w="1332"/>
      </w:tblGrid>
      <w:tr w:rsidR="005A08FA" w:rsidRPr="00BB10EC" w14:paraId="52833A16" w14:textId="77777777" w:rsidTr="00827062">
        <w:trPr>
          <w:cnfStyle w:val="100000000000" w:firstRow="1" w:lastRow="0" w:firstColumn="0" w:lastColumn="0" w:oddVBand="0" w:evenVBand="0" w:oddHBand="0" w:evenHBand="0" w:firstRowFirstColumn="0" w:firstRowLastColumn="0" w:lastRowFirstColumn="0" w:lastRowLastColumn="0"/>
          <w:trHeight w:val="780"/>
          <w:tblHeader/>
        </w:trPr>
        <w:tc>
          <w:tcPr>
            <w:tcW w:w="4276" w:type="dxa"/>
            <w:shd w:val="clear" w:color="auto" w:fill="006FFF"/>
          </w:tcPr>
          <w:p w14:paraId="6AC9E197" w14:textId="77777777" w:rsidR="005A08FA" w:rsidRPr="00BB10EC" w:rsidRDefault="005A08FA" w:rsidP="00BB10EC">
            <w:pPr>
              <w:textAlignment w:val="bottom"/>
              <w:rPr>
                <w:rFonts w:asciiTheme="majorHAnsi" w:eastAsia="Times New Roman" w:hAnsiTheme="majorHAnsi" w:cstheme="majorHAnsi"/>
                <w:b w:val="0"/>
                <w:bCs w:val="0"/>
                <w:color w:val="000000"/>
                <w:kern w:val="24"/>
                <w:sz w:val="20"/>
                <w:lang w:eastAsia="en-AU"/>
              </w:rPr>
            </w:pPr>
          </w:p>
        </w:tc>
        <w:tc>
          <w:tcPr>
            <w:tcW w:w="1331" w:type="dxa"/>
            <w:shd w:val="clear" w:color="auto" w:fill="006FFF"/>
            <w:vAlign w:val="center"/>
          </w:tcPr>
          <w:p w14:paraId="5DE056A3" w14:textId="77777777" w:rsidR="005A08FA" w:rsidRPr="00FA5213" w:rsidRDefault="005A08FA" w:rsidP="00BB10EC">
            <w:pPr>
              <w:jc w:val="center"/>
              <w:textAlignment w:val="bottom"/>
              <w:rPr>
                <w:rFonts w:asciiTheme="majorHAnsi" w:eastAsia="Times New Roman" w:hAnsiTheme="majorHAnsi" w:cstheme="majorHAnsi"/>
                <w:bCs w:val="0"/>
                <w:kern w:val="24"/>
                <w:sz w:val="20"/>
                <w:lang w:eastAsia="en-AU"/>
              </w:rPr>
            </w:pPr>
            <w:r w:rsidRPr="00FA5213">
              <w:rPr>
                <w:rFonts w:asciiTheme="majorHAnsi" w:eastAsia="Times New Roman" w:hAnsiTheme="majorHAnsi" w:cstheme="majorHAnsi"/>
                <w:bCs w:val="0"/>
                <w:kern w:val="24"/>
                <w:sz w:val="20"/>
                <w:lang w:eastAsia="en-AU"/>
              </w:rPr>
              <w:t>Gen Pop</w:t>
            </w:r>
          </w:p>
          <w:p w14:paraId="0268A3EE" w14:textId="77777777" w:rsidR="005A08FA" w:rsidRPr="00FA5213" w:rsidRDefault="005A08FA" w:rsidP="00BB10EC">
            <w:pPr>
              <w:jc w:val="center"/>
              <w:textAlignment w:val="bottom"/>
              <w:rPr>
                <w:rFonts w:asciiTheme="majorHAnsi" w:eastAsia="Times New Roman" w:hAnsiTheme="majorHAnsi" w:cstheme="majorHAnsi"/>
                <w:bCs w:val="0"/>
                <w:kern w:val="24"/>
                <w:sz w:val="20"/>
                <w:lang w:eastAsia="en-AU"/>
              </w:rPr>
            </w:pPr>
            <w:r w:rsidRPr="00FA5213">
              <w:rPr>
                <w:rFonts w:asciiTheme="majorHAnsi" w:eastAsia="Times New Roman" w:hAnsiTheme="majorHAnsi" w:cstheme="majorHAnsi"/>
                <w:bCs w:val="0"/>
                <w:kern w:val="24"/>
                <w:sz w:val="20"/>
                <w:lang w:eastAsia="en-AU"/>
              </w:rPr>
              <w:t>(N=447)</w:t>
            </w:r>
          </w:p>
        </w:tc>
        <w:tc>
          <w:tcPr>
            <w:tcW w:w="1332" w:type="dxa"/>
            <w:shd w:val="clear" w:color="auto" w:fill="006FFF"/>
            <w:vAlign w:val="center"/>
          </w:tcPr>
          <w:p w14:paraId="0365867B" w14:textId="77777777" w:rsidR="005A08FA" w:rsidRPr="00FA5213" w:rsidRDefault="009D44FB" w:rsidP="00BB10EC">
            <w:pPr>
              <w:jc w:val="center"/>
              <w:textAlignment w:val="bottom"/>
              <w:rPr>
                <w:rFonts w:asciiTheme="majorHAnsi" w:eastAsia="Times New Roman" w:hAnsiTheme="majorHAnsi" w:cstheme="majorHAnsi"/>
                <w:bCs w:val="0"/>
                <w:kern w:val="24"/>
                <w:sz w:val="20"/>
                <w:lang w:eastAsia="en-AU"/>
              </w:rPr>
            </w:pPr>
            <w:r w:rsidRPr="00FA5213">
              <w:rPr>
                <w:rFonts w:asciiTheme="majorHAnsi" w:eastAsia="Times New Roman" w:hAnsiTheme="majorHAnsi" w:cstheme="majorHAnsi"/>
                <w:bCs w:val="0"/>
                <w:kern w:val="24"/>
                <w:sz w:val="20"/>
                <w:lang w:eastAsia="en-AU"/>
              </w:rPr>
              <w:t xml:space="preserve"> Aboriginal and Torres Strait Islander </w:t>
            </w:r>
          </w:p>
          <w:p w14:paraId="68E4C5D2" w14:textId="77777777" w:rsidR="005A08FA" w:rsidRPr="00FA5213" w:rsidRDefault="005A08FA" w:rsidP="00BB10EC">
            <w:pPr>
              <w:jc w:val="center"/>
              <w:textAlignment w:val="bottom"/>
              <w:rPr>
                <w:rFonts w:asciiTheme="majorHAnsi" w:eastAsia="Times New Roman" w:hAnsiTheme="majorHAnsi" w:cstheme="majorHAnsi"/>
                <w:bCs w:val="0"/>
                <w:kern w:val="24"/>
                <w:sz w:val="20"/>
                <w:lang w:eastAsia="en-AU"/>
              </w:rPr>
            </w:pPr>
            <w:r w:rsidRPr="00FA5213">
              <w:rPr>
                <w:rFonts w:asciiTheme="majorHAnsi" w:eastAsia="Times New Roman" w:hAnsiTheme="majorHAnsi" w:cstheme="majorHAnsi"/>
                <w:bCs w:val="0"/>
                <w:kern w:val="24"/>
                <w:sz w:val="20"/>
                <w:lang w:eastAsia="en-AU"/>
              </w:rPr>
              <w:t>(N=63)</w:t>
            </w:r>
          </w:p>
        </w:tc>
        <w:tc>
          <w:tcPr>
            <w:tcW w:w="1331" w:type="dxa"/>
            <w:shd w:val="clear" w:color="auto" w:fill="006FFF"/>
            <w:vAlign w:val="center"/>
          </w:tcPr>
          <w:p w14:paraId="2B85EF69" w14:textId="77777777" w:rsidR="005A08FA" w:rsidRPr="00FA5213" w:rsidRDefault="005A08FA" w:rsidP="00BB10EC">
            <w:pPr>
              <w:jc w:val="center"/>
              <w:textAlignment w:val="bottom"/>
              <w:rPr>
                <w:rFonts w:asciiTheme="majorHAnsi" w:eastAsia="Times New Roman" w:hAnsiTheme="majorHAnsi" w:cstheme="majorHAnsi"/>
                <w:bCs w:val="0"/>
                <w:kern w:val="24"/>
                <w:sz w:val="20"/>
                <w:lang w:eastAsia="en-AU"/>
              </w:rPr>
            </w:pPr>
            <w:r w:rsidRPr="00FA5213">
              <w:rPr>
                <w:rFonts w:asciiTheme="majorHAnsi" w:eastAsia="Times New Roman" w:hAnsiTheme="majorHAnsi" w:cstheme="majorHAnsi"/>
                <w:bCs w:val="0"/>
                <w:kern w:val="24"/>
                <w:sz w:val="20"/>
                <w:lang w:eastAsia="en-AU"/>
              </w:rPr>
              <w:t>Pregnant</w:t>
            </w:r>
          </w:p>
          <w:p w14:paraId="4C3E4970" w14:textId="77777777" w:rsidR="005A08FA" w:rsidRPr="00FA5213" w:rsidRDefault="005A08FA" w:rsidP="00BB10EC">
            <w:pPr>
              <w:jc w:val="center"/>
              <w:textAlignment w:val="bottom"/>
              <w:rPr>
                <w:rFonts w:asciiTheme="majorHAnsi" w:eastAsia="Times New Roman" w:hAnsiTheme="majorHAnsi" w:cstheme="majorHAnsi"/>
                <w:bCs w:val="0"/>
                <w:kern w:val="24"/>
                <w:sz w:val="20"/>
                <w:lang w:eastAsia="en-AU"/>
              </w:rPr>
            </w:pPr>
            <w:r w:rsidRPr="00FA5213">
              <w:rPr>
                <w:rFonts w:asciiTheme="majorHAnsi" w:eastAsia="Times New Roman" w:hAnsiTheme="majorHAnsi" w:cstheme="majorHAnsi"/>
                <w:bCs w:val="0"/>
                <w:kern w:val="24"/>
                <w:sz w:val="20"/>
                <w:lang w:eastAsia="en-AU"/>
              </w:rPr>
              <w:t>(N=54)</w:t>
            </w:r>
          </w:p>
        </w:tc>
        <w:tc>
          <w:tcPr>
            <w:tcW w:w="1332" w:type="dxa"/>
            <w:shd w:val="clear" w:color="auto" w:fill="006FFF"/>
            <w:vAlign w:val="center"/>
          </w:tcPr>
          <w:p w14:paraId="0C9433AB" w14:textId="77777777" w:rsidR="005A08FA" w:rsidRPr="00FA5213" w:rsidRDefault="005A08FA" w:rsidP="00BB10EC">
            <w:pPr>
              <w:jc w:val="center"/>
              <w:textAlignment w:val="bottom"/>
              <w:rPr>
                <w:rFonts w:asciiTheme="majorHAnsi" w:eastAsia="Times New Roman" w:hAnsiTheme="majorHAnsi" w:cstheme="majorHAnsi"/>
                <w:bCs w:val="0"/>
                <w:kern w:val="24"/>
                <w:sz w:val="20"/>
                <w:lang w:eastAsia="en-AU"/>
              </w:rPr>
            </w:pPr>
            <w:r w:rsidRPr="00FA5213">
              <w:rPr>
                <w:rFonts w:asciiTheme="majorHAnsi" w:eastAsia="Times New Roman" w:hAnsiTheme="majorHAnsi" w:cstheme="majorHAnsi"/>
                <w:bCs w:val="0"/>
                <w:kern w:val="24"/>
                <w:sz w:val="20"/>
                <w:lang w:eastAsia="en-AU"/>
              </w:rPr>
              <w:t>Chronic</w:t>
            </w:r>
          </w:p>
          <w:p w14:paraId="2C8EE2C4" w14:textId="77777777" w:rsidR="005A08FA" w:rsidRPr="00FA5213" w:rsidRDefault="005A08FA" w:rsidP="00BB10EC">
            <w:pPr>
              <w:jc w:val="center"/>
              <w:textAlignment w:val="bottom"/>
              <w:rPr>
                <w:rFonts w:asciiTheme="majorHAnsi" w:eastAsia="Times New Roman" w:hAnsiTheme="majorHAnsi" w:cstheme="majorHAnsi"/>
                <w:bCs w:val="0"/>
                <w:kern w:val="24"/>
                <w:sz w:val="20"/>
                <w:lang w:eastAsia="en-AU"/>
              </w:rPr>
            </w:pPr>
            <w:r w:rsidRPr="00FA5213">
              <w:rPr>
                <w:rFonts w:asciiTheme="majorHAnsi" w:eastAsia="Times New Roman" w:hAnsiTheme="majorHAnsi" w:cstheme="majorHAnsi"/>
                <w:bCs w:val="0"/>
                <w:kern w:val="24"/>
                <w:sz w:val="20"/>
                <w:lang w:eastAsia="en-AU"/>
              </w:rPr>
              <w:t>Illness</w:t>
            </w:r>
          </w:p>
          <w:p w14:paraId="009E4329" w14:textId="77777777" w:rsidR="005A08FA" w:rsidRPr="00FA5213" w:rsidRDefault="005A08FA" w:rsidP="00BB10EC">
            <w:pPr>
              <w:jc w:val="center"/>
              <w:textAlignment w:val="bottom"/>
              <w:rPr>
                <w:rFonts w:asciiTheme="majorHAnsi" w:eastAsia="Times New Roman" w:hAnsiTheme="majorHAnsi" w:cstheme="majorHAnsi"/>
                <w:bCs w:val="0"/>
                <w:kern w:val="24"/>
                <w:sz w:val="20"/>
                <w:lang w:eastAsia="en-AU"/>
              </w:rPr>
            </w:pPr>
            <w:r w:rsidRPr="00FA5213">
              <w:rPr>
                <w:rFonts w:asciiTheme="majorHAnsi" w:eastAsia="Times New Roman" w:hAnsiTheme="majorHAnsi" w:cstheme="majorHAnsi"/>
                <w:bCs w:val="0"/>
                <w:kern w:val="24"/>
                <w:sz w:val="20"/>
                <w:lang w:eastAsia="en-AU"/>
              </w:rPr>
              <w:t>(N=113)</w:t>
            </w:r>
          </w:p>
        </w:tc>
      </w:tr>
      <w:tr w:rsidR="00BB10EC" w:rsidRPr="00BB10EC" w14:paraId="5832E611" w14:textId="77777777" w:rsidTr="00827062">
        <w:trPr>
          <w:trHeight w:val="385"/>
        </w:trPr>
        <w:tc>
          <w:tcPr>
            <w:tcW w:w="4276" w:type="dxa"/>
            <w:vAlign w:val="center"/>
            <w:hideMark/>
          </w:tcPr>
          <w:p w14:paraId="0F582EB2" w14:textId="77777777" w:rsidR="00BB10EC" w:rsidRPr="00BB10EC" w:rsidRDefault="00BB10EC" w:rsidP="00BB10EC">
            <w:pPr>
              <w:textAlignment w:val="bottom"/>
              <w:rPr>
                <w:rFonts w:asciiTheme="majorHAnsi" w:hAnsiTheme="majorHAnsi" w:cstheme="majorHAnsi"/>
                <w:color w:val="000000"/>
                <w:szCs w:val="18"/>
              </w:rPr>
            </w:pPr>
            <w:r w:rsidRPr="00BB10EC">
              <w:rPr>
                <w:rFonts w:asciiTheme="majorHAnsi" w:hAnsiTheme="majorHAnsi" w:cstheme="majorHAnsi"/>
                <w:color w:val="000000"/>
                <w:szCs w:val="18"/>
              </w:rPr>
              <w:t>I always get a flu shot</w:t>
            </w:r>
          </w:p>
        </w:tc>
        <w:tc>
          <w:tcPr>
            <w:tcW w:w="1331" w:type="dxa"/>
            <w:vAlign w:val="center"/>
            <w:hideMark/>
          </w:tcPr>
          <w:p w14:paraId="4504134B" w14:textId="77777777" w:rsidR="00BB10EC" w:rsidRPr="00827062" w:rsidRDefault="00BB10EC" w:rsidP="00BB10EC">
            <w:pPr>
              <w:jc w:val="center"/>
              <w:textAlignment w:val="bottom"/>
              <w:rPr>
                <w:rFonts w:asciiTheme="majorHAnsi" w:hAnsiTheme="majorHAnsi" w:cstheme="majorHAnsi"/>
                <w:b/>
                <w:szCs w:val="18"/>
              </w:rPr>
            </w:pPr>
            <w:r w:rsidRPr="00D74BF2">
              <w:rPr>
                <w:rStyle w:val="Strong"/>
              </w:rPr>
              <w:t>41%</w:t>
            </w:r>
            <w:r w:rsidR="005A08FA" w:rsidRPr="00B418EF">
              <w:rPr>
                <w:rFonts w:asciiTheme="majorHAnsi" w:hAnsiTheme="majorHAnsi" w:cstheme="majorHAnsi"/>
                <w:b/>
                <w:szCs w:val="18"/>
              </w:rPr>
              <w:t xml:space="preserve"> </w:t>
            </w:r>
            <w:r w:rsidR="005A08FA" w:rsidRPr="00827062">
              <w:rPr>
                <w:rFonts w:asciiTheme="majorHAnsi" w:hAnsiTheme="majorHAnsi" w:cstheme="majorHAnsi"/>
                <w:b/>
                <w:szCs w:val="18"/>
              </w:rPr>
              <w:sym w:font="Webdings" w:char="F035"/>
            </w:r>
          </w:p>
        </w:tc>
        <w:tc>
          <w:tcPr>
            <w:tcW w:w="1332" w:type="dxa"/>
            <w:vAlign w:val="center"/>
            <w:hideMark/>
          </w:tcPr>
          <w:p w14:paraId="4864F9AA" w14:textId="77777777" w:rsidR="00BB10EC" w:rsidRPr="00827062" w:rsidRDefault="00BB10EC" w:rsidP="00BB10EC">
            <w:pPr>
              <w:jc w:val="center"/>
              <w:textAlignment w:val="bottom"/>
              <w:rPr>
                <w:rFonts w:asciiTheme="majorHAnsi" w:hAnsiTheme="majorHAnsi" w:cstheme="majorHAnsi"/>
                <w:szCs w:val="18"/>
              </w:rPr>
            </w:pPr>
            <w:r w:rsidRPr="00827062">
              <w:rPr>
                <w:rFonts w:asciiTheme="majorHAnsi" w:hAnsiTheme="majorHAnsi" w:cstheme="majorHAnsi"/>
                <w:szCs w:val="18"/>
              </w:rPr>
              <w:t>31%</w:t>
            </w:r>
          </w:p>
        </w:tc>
        <w:tc>
          <w:tcPr>
            <w:tcW w:w="1331" w:type="dxa"/>
            <w:vAlign w:val="center"/>
            <w:hideMark/>
          </w:tcPr>
          <w:p w14:paraId="64CACB4B" w14:textId="77777777" w:rsidR="00BB10EC" w:rsidRPr="00827062" w:rsidRDefault="00BB10EC" w:rsidP="00BB10EC">
            <w:pPr>
              <w:jc w:val="center"/>
              <w:textAlignment w:val="bottom"/>
              <w:rPr>
                <w:rFonts w:asciiTheme="majorHAnsi" w:hAnsiTheme="majorHAnsi" w:cstheme="majorHAnsi"/>
                <w:szCs w:val="18"/>
              </w:rPr>
            </w:pPr>
            <w:r w:rsidRPr="00D74BF2">
              <w:rPr>
                <w:rStyle w:val="Strong"/>
              </w:rPr>
              <w:t>12%</w:t>
            </w:r>
            <w:r w:rsidR="00F46A2D" w:rsidRPr="00827062">
              <w:rPr>
                <w:rFonts w:asciiTheme="majorHAnsi" w:hAnsiTheme="majorHAnsi" w:cstheme="majorHAnsi"/>
                <w:szCs w:val="18"/>
              </w:rPr>
              <w:t xml:space="preserve"> </w:t>
            </w:r>
            <w:r w:rsidR="00F46A2D" w:rsidRPr="00827062">
              <w:rPr>
                <w:rFonts w:asciiTheme="majorHAnsi" w:hAnsiTheme="majorHAnsi" w:cstheme="majorHAnsi"/>
                <w:b/>
                <w:szCs w:val="18"/>
              </w:rPr>
              <w:sym w:font="Webdings" w:char="F036"/>
            </w:r>
          </w:p>
        </w:tc>
        <w:tc>
          <w:tcPr>
            <w:tcW w:w="1332" w:type="dxa"/>
            <w:vAlign w:val="center"/>
            <w:hideMark/>
          </w:tcPr>
          <w:p w14:paraId="52E5E299" w14:textId="77777777" w:rsidR="00BB10EC" w:rsidRPr="00827062" w:rsidRDefault="00BB10EC" w:rsidP="00BB10EC">
            <w:pPr>
              <w:jc w:val="center"/>
              <w:textAlignment w:val="bottom"/>
              <w:rPr>
                <w:rFonts w:asciiTheme="majorHAnsi" w:hAnsiTheme="majorHAnsi" w:cstheme="majorHAnsi"/>
                <w:szCs w:val="18"/>
              </w:rPr>
            </w:pPr>
            <w:r w:rsidRPr="00827062">
              <w:rPr>
                <w:rFonts w:asciiTheme="majorHAnsi" w:hAnsiTheme="majorHAnsi" w:cstheme="majorHAnsi"/>
                <w:szCs w:val="18"/>
              </w:rPr>
              <w:t>37%</w:t>
            </w:r>
          </w:p>
        </w:tc>
      </w:tr>
      <w:tr w:rsidR="00BB10EC" w:rsidRPr="00BB10EC" w14:paraId="1C18353E" w14:textId="77777777" w:rsidTr="00827062">
        <w:trPr>
          <w:trHeight w:val="385"/>
        </w:trPr>
        <w:tc>
          <w:tcPr>
            <w:tcW w:w="4276" w:type="dxa"/>
            <w:vAlign w:val="center"/>
            <w:hideMark/>
          </w:tcPr>
          <w:p w14:paraId="33B0F5E4" w14:textId="77777777" w:rsidR="00BB10EC" w:rsidRPr="00BB10EC" w:rsidRDefault="00BB10EC" w:rsidP="00BB10EC">
            <w:pPr>
              <w:textAlignment w:val="bottom"/>
              <w:rPr>
                <w:rFonts w:asciiTheme="majorHAnsi" w:hAnsiTheme="majorHAnsi" w:cstheme="majorHAnsi"/>
                <w:color w:val="000000"/>
                <w:szCs w:val="18"/>
              </w:rPr>
            </w:pPr>
            <w:r w:rsidRPr="00BB10EC">
              <w:rPr>
                <w:rFonts w:asciiTheme="majorHAnsi" w:hAnsiTheme="majorHAnsi" w:cstheme="majorHAnsi"/>
                <w:color w:val="000000"/>
                <w:szCs w:val="18"/>
              </w:rPr>
              <w:t>Was recommended by my doctor/GP</w:t>
            </w:r>
          </w:p>
        </w:tc>
        <w:tc>
          <w:tcPr>
            <w:tcW w:w="1331" w:type="dxa"/>
            <w:vAlign w:val="center"/>
            <w:hideMark/>
          </w:tcPr>
          <w:p w14:paraId="26D5EBE5" w14:textId="77777777" w:rsidR="00BB10EC" w:rsidRPr="00827062" w:rsidRDefault="00BB10EC" w:rsidP="00BB10EC">
            <w:pPr>
              <w:jc w:val="center"/>
              <w:textAlignment w:val="bottom"/>
              <w:rPr>
                <w:rFonts w:asciiTheme="majorHAnsi" w:hAnsiTheme="majorHAnsi" w:cstheme="majorHAnsi"/>
                <w:szCs w:val="18"/>
              </w:rPr>
            </w:pPr>
            <w:r w:rsidRPr="00827062">
              <w:rPr>
                <w:rFonts w:asciiTheme="majorHAnsi" w:hAnsiTheme="majorHAnsi" w:cstheme="majorHAnsi"/>
                <w:szCs w:val="18"/>
              </w:rPr>
              <w:t>20%</w:t>
            </w:r>
          </w:p>
        </w:tc>
        <w:tc>
          <w:tcPr>
            <w:tcW w:w="1332" w:type="dxa"/>
            <w:vAlign w:val="center"/>
            <w:hideMark/>
          </w:tcPr>
          <w:p w14:paraId="77C76F47" w14:textId="77777777" w:rsidR="00BB10EC" w:rsidRPr="00827062" w:rsidRDefault="00BB10EC" w:rsidP="00BB10EC">
            <w:pPr>
              <w:jc w:val="center"/>
              <w:textAlignment w:val="bottom"/>
              <w:rPr>
                <w:rFonts w:asciiTheme="majorHAnsi" w:hAnsiTheme="majorHAnsi" w:cstheme="majorHAnsi"/>
                <w:szCs w:val="18"/>
              </w:rPr>
            </w:pPr>
            <w:r w:rsidRPr="00827062">
              <w:rPr>
                <w:rFonts w:asciiTheme="majorHAnsi" w:hAnsiTheme="majorHAnsi" w:cstheme="majorHAnsi"/>
                <w:szCs w:val="18"/>
              </w:rPr>
              <w:t>11%</w:t>
            </w:r>
          </w:p>
        </w:tc>
        <w:tc>
          <w:tcPr>
            <w:tcW w:w="1331" w:type="dxa"/>
            <w:vAlign w:val="center"/>
            <w:hideMark/>
          </w:tcPr>
          <w:p w14:paraId="3904F4C0" w14:textId="77777777" w:rsidR="00BB10EC" w:rsidRPr="00827062" w:rsidRDefault="00BB10EC" w:rsidP="00BB10EC">
            <w:pPr>
              <w:jc w:val="center"/>
              <w:textAlignment w:val="bottom"/>
              <w:rPr>
                <w:rFonts w:asciiTheme="majorHAnsi" w:hAnsiTheme="majorHAnsi" w:cstheme="majorHAnsi"/>
                <w:szCs w:val="18"/>
              </w:rPr>
            </w:pPr>
            <w:r w:rsidRPr="00827062">
              <w:rPr>
                <w:rFonts w:asciiTheme="majorHAnsi" w:hAnsiTheme="majorHAnsi" w:cstheme="majorHAnsi"/>
                <w:szCs w:val="18"/>
              </w:rPr>
              <w:t>35%</w:t>
            </w:r>
          </w:p>
        </w:tc>
        <w:tc>
          <w:tcPr>
            <w:tcW w:w="1332" w:type="dxa"/>
            <w:vAlign w:val="center"/>
            <w:hideMark/>
          </w:tcPr>
          <w:p w14:paraId="0E2E2A44" w14:textId="77777777" w:rsidR="00BB10EC" w:rsidRPr="00827062" w:rsidRDefault="00BB10EC" w:rsidP="00BB10EC">
            <w:pPr>
              <w:jc w:val="center"/>
              <w:textAlignment w:val="bottom"/>
              <w:rPr>
                <w:rFonts w:asciiTheme="majorHAnsi" w:hAnsiTheme="majorHAnsi" w:cstheme="majorHAnsi"/>
                <w:szCs w:val="18"/>
              </w:rPr>
            </w:pPr>
            <w:r w:rsidRPr="00827062">
              <w:rPr>
                <w:rFonts w:asciiTheme="majorHAnsi" w:hAnsiTheme="majorHAnsi" w:cstheme="majorHAnsi"/>
                <w:szCs w:val="18"/>
              </w:rPr>
              <w:t>26%</w:t>
            </w:r>
          </w:p>
        </w:tc>
      </w:tr>
      <w:tr w:rsidR="00BB10EC" w:rsidRPr="00BB10EC" w14:paraId="2A6501C9" w14:textId="77777777" w:rsidTr="00827062">
        <w:trPr>
          <w:trHeight w:val="385"/>
        </w:trPr>
        <w:tc>
          <w:tcPr>
            <w:tcW w:w="4276" w:type="dxa"/>
            <w:vAlign w:val="center"/>
            <w:hideMark/>
          </w:tcPr>
          <w:p w14:paraId="67BF4A63" w14:textId="77777777" w:rsidR="00BB10EC" w:rsidRPr="00BB10EC" w:rsidRDefault="00BB10EC" w:rsidP="00BB10EC">
            <w:pPr>
              <w:textAlignment w:val="bottom"/>
              <w:rPr>
                <w:rFonts w:asciiTheme="majorHAnsi" w:hAnsiTheme="majorHAnsi" w:cstheme="majorHAnsi"/>
                <w:color w:val="000000"/>
                <w:szCs w:val="18"/>
              </w:rPr>
            </w:pPr>
            <w:r w:rsidRPr="00BB10EC">
              <w:rPr>
                <w:rFonts w:asciiTheme="majorHAnsi" w:hAnsiTheme="majorHAnsi" w:cstheme="majorHAnsi"/>
                <w:color w:val="000000"/>
                <w:szCs w:val="18"/>
              </w:rPr>
              <w:t>Was available through work</w:t>
            </w:r>
          </w:p>
        </w:tc>
        <w:tc>
          <w:tcPr>
            <w:tcW w:w="1331" w:type="dxa"/>
            <w:vAlign w:val="center"/>
            <w:hideMark/>
          </w:tcPr>
          <w:p w14:paraId="3095A104" w14:textId="77777777" w:rsidR="00BB10EC" w:rsidRPr="00827062" w:rsidRDefault="00BB10EC" w:rsidP="00BB10EC">
            <w:pPr>
              <w:jc w:val="center"/>
              <w:textAlignment w:val="bottom"/>
              <w:rPr>
                <w:rFonts w:asciiTheme="majorHAnsi" w:hAnsiTheme="majorHAnsi" w:cstheme="majorHAnsi"/>
                <w:szCs w:val="18"/>
              </w:rPr>
            </w:pPr>
            <w:r w:rsidRPr="00827062">
              <w:rPr>
                <w:rFonts w:asciiTheme="majorHAnsi" w:hAnsiTheme="majorHAnsi" w:cstheme="majorHAnsi"/>
                <w:szCs w:val="18"/>
              </w:rPr>
              <w:t>11%</w:t>
            </w:r>
          </w:p>
        </w:tc>
        <w:tc>
          <w:tcPr>
            <w:tcW w:w="1332" w:type="dxa"/>
            <w:vAlign w:val="center"/>
            <w:hideMark/>
          </w:tcPr>
          <w:p w14:paraId="774EE340" w14:textId="77777777" w:rsidR="00BB10EC" w:rsidRPr="00827062" w:rsidRDefault="00BB10EC" w:rsidP="00BB10EC">
            <w:pPr>
              <w:jc w:val="center"/>
              <w:textAlignment w:val="bottom"/>
              <w:rPr>
                <w:rFonts w:asciiTheme="majorHAnsi" w:hAnsiTheme="majorHAnsi" w:cstheme="majorHAnsi"/>
                <w:szCs w:val="18"/>
              </w:rPr>
            </w:pPr>
            <w:r w:rsidRPr="00827062">
              <w:rPr>
                <w:rFonts w:asciiTheme="majorHAnsi" w:hAnsiTheme="majorHAnsi" w:cstheme="majorHAnsi"/>
                <w:szCs w:val="18"/>
              </w:rPr>
              <w:t>18%</w:t>
            </w:r>
          </w:p>
        </w:tc>
        <w:tc>
          <w:tcPr>
            <w:tcW w:w="1331" w:type="dxa"/>
            <w:vAlign w:val="center"/>
            <w:hideMark/>
          </w:tcPr>
          <w:p w14:paraId="2871156C" w14:textId="77777777" w:rsidR="00BB10EC" w:rsidRPr="00827062" w:rsidRDefault="00BB10EC" w:rsidP="00BB10EC">
            <w:pPr>
              <w:jc w:val="center"/>
              <w:textAlignment w:val="bottom"/>
              <w:rPr>
                <w:rFonts w:asciiTheme="majorHAnsi" w:hAnsiTheme="majorHAnsi" w:cstheme="majorHAnsi"/>
                <w:szCs w:val="18"/>
              </w:rPr>
            </w:pPr>
            <w:r w:rsidRPr="00827062">
              <w:rPr>
                <w:rFonts w:asciiTheme="majorHAnsi" w:hAnsiTheme="majorHAnsi" w:cstheme="majorHAnsi"/>
                <w:szCs w:val="18"/>
              </w:rPr>
              <w:t>10%</w:t>
            </w:r>
          </w:p>
        </w:tc>
        <w:tc>
          <w:tcPr>
            <w:tcW w:w="1332" w:type="dxa"/>
            <w:vAlign w:val="center"/>
            <w:hideMark/>
          </w:tcPr>
          <w:p w14:paraId="154F9DCA" w14:textId="77777777" w:rsidR="00BB10EC" w:rsidRPr="00827062" w:rsidRDefault="00BB10EC" w:rsidP="00BB10EC">
            <w:pPr>
              <w:jc w:val="center"/>
              <w:textAlignment w:val="bottom"/>
              <w:rPr>
                <w:rFonts w:asciiTheme="majorHAnsi" w:hAnsiTheme="majorHAnsi" w:cstheme="majorHAnsi"/>
                <w:szCs w:val="18"/>
              </w:rPr>
            </w:pPr>
            <w:r w:rsidRPr="00827062">
              <w:rPr>
                <w:rFonts w:asciiTheme="majorHAnsi" w:hAnsiTheme="majorHAnsi" w:cstheme="majorHAnsi"/>
                <w:szCs w:val="18"/>
              </w:rPr>
              <w:t>5%</w:t>
            </w:r>
          </w:p>
        </w:tc>
      </w:tr>
      <w:tr w:rsidR="00BB10EC" w:rsidRPr="00BB10EC" w14:paraId="5E4CBC59" w14:textId="77777777" w:rsidTr="00827062">
        <w:trPr>
          <w:trHeight w:val="385"/>
        </w:trPr>
        <w:tc>
          <w:tcPr>
            <w:tcW w:w="4276" w:type="dxa"/>
            <w:vAlign w:val="center"/>
            <w:hideMark/>
          </w:tcPr>
          <w:p w14:paraId="000246BA" w14:textId="77777777" w:rsidR="00BB10EC" w:rsidRPr="00BB10EC" w:rsidRDefault="00BB10EC" w:rsidP="00BB10EC">
            <w:pPr>
              <w:textAlignment w:val="bottom"/>
              <w:rPr>
                <w:rFonts w:asciiTheme="majorHAnsi" w:hAnsiTheme="majorHAnsi" w:cstheme="majorHAnsi"/>
                <w:color w:val="000000"/>
                <w:szCs w:val="18"/>
              </w:rPr>
            </w:pPr>
            <w:r w:rsidRPr="00BB10EC">
              <w:rPr>
                <w:rFonts w:asciiTheme="majorHAnsi" w:hAnsiTheme="majorHAnsi" w:cstheme="majorHAnsi"/>
                <w:color w:val="000000"/>
                <w:szCs w:val="18"/>
              </w:rPr>
              <w:t>I caught the flu previously</w:t>
            </w:r>
          </w:p>
        </w:tc>
        <w:tc>
          <w:tcPr>
            <w:tcW w:w="1331" w:type="dxa"/>
            <w:vAlign w:val="center"/>
            <w:hideMark/>
          </w:tcPr>
          <w:p w14:paraId="726004B7" w14:textId="77777777" w:rsidR="00BB10EC" w:rsidRPr="00827062" w:rsidRDefault="00BB10EC" w:rsidP="00BB10EC">
            <w:pPr>
              <w:jc w:val="center"/>
              <w:textAlignment w:val="bottom"/>
              <w:rPr>
                <w:rFonts w:asciiTheme="majorHAnsi" w:hAnsiTheme="majorHAnsi" w:cstheme="majorHAnsi"/>
                <w:szCs w:val="18"/>
              </w:rPr>
            </w:pPr>
            <w:r w:rsidRPr="00827062">
              <w:rPr>
                <w:rFonts w:asciiTheme="majorHAnsi" w:hAnsiTheme="majorHAnsi" w:cstheme="majorHAnsi"/>
                <w:szCs w:val="18"/>
              </w:rPr>
              <w:t>6%</w:t>
            </w:r>
          </w:p>
        </w:tc>
        <w:tc>
          <w:tcPr>
            <w:tcW w:w="1332" w:type="dxa"/>
            <w:vAlign w:val="center"/>
            <w:hideMark/>
          </w:tcPr>
          <w:p w14:paraId="68A1D4B2" w14:textId="77777777" w:rsidR="00BB10EC" w:rsidRPr="00827062" w:rsidRDefault="00BB10EC" w:rsidP="00BB10EC">
            <w:pPr>
              <w:jc w:val="center"/>
              <w:textAlignment w:val="bottom"/>
              <w:rPr>
                <w:rFonts w:asciiTheme="majorHAnsi" w:hAnsiTheme="majorHAnsi" w:cstheme="majorHAnsi"/>
                <w:szCs w:val="18"/>
              </w:rPr>
            </w:pPr>
            <w:r w:rsidRPr="00827062">
              <w:rPr>
                <w:rFonts w:asciiTheme="majorHAnsi" w:hAnsiTheme="majorHAnsi" w:cstheme="majorHAnsi"/>
                <w:szCs w:val="18"/>
              </w:rPr>
              <w:t>3%</w:t>
            </w:r>
          </w:p>
        </w:tc>
        <w:tc>
          <w:tcPr>
            <w:tcW w:w="1331" w:type="dxa"/>
            <w:vAlign w:val="center"/>
            <w:hideMark/>
          </w:tcPr>
          <w:p w14:paraId="23698DCD" w14:textId="77777777" w:rsidR="00BB10EC" w:rsidRPr="00827062" w:rsidRDefault="00BB10EC" w:rsidP="00BB10EC">
            <w:pPr>
              <w:jc w:val="center"/>
              <w:textAlignment w:val="bottom"/>
              <w:rPr>
                <w:rFonts w:asciiTheme="majorHAnsi" w:hAnsiTheme="majorHAnsi" w:cstheme="majorHAnsi"/>
                <w:szCs w:val="18"/>
              </w:rPr>
            </w:pPr>
            <w:r w:rsidRPr="00827062">
              <w:rPr>
                <w:rFonts w:asciiTheme="majorHAnsi" w:hAnsiTheme="majorHAnsi" w:cstheme="majorHAnsi"/>
                <w:szCs w:val="18"/>
              </w:rPr>
              <w:t>6%</w:t>
            </w:r>
          </w:p>
        </w:tc>
        <w:tc>
          <w:tcPr>
            <w:tcW w:w="1332" w:type="dxa"/>
            <w:vAlign w:val="center"/>
            <w:hideMark/>
          </w:tcPr>
          <w:p w14:paraId="2371C2D9" w14:textId="77777777" w:rsidR="00BB10EC" w:rsidRPr="00827062" w:rsidRDefault="00BB10EC" w:rsidP="00BB10EC">
            <w:pPr>
              <w:jc w:val="center"/>
              <w:textAlignment w:val="bottom"/>
              <w:rPr>
                <w:rFonts w:asciiTheme="majorHAnsi" w:hAnsiTheme="majorHAnsi" w:cstheme="majorHAnsi"/>
                <w:szCs w:val="18"/>
              </w:rPr>
            </w:pPr>
            <w:r w:rsidRPr="00827062">
              <w:rPr>
                <w:rFonts w:asciiTheme="majorHAnsi" w:hAnsiTheme="majorHAnsi" w:cstheme="majorHAnsi"/>
                <w:szCs w:val="18"/>
              </w:rPr>
              <w:t>5%</w:t>
            </w:r>
          </w:p>
        </w:tc>
      </w:tr>
      <w:tr w:rsidR="00BB10EC" w:rsidRPr="00BB10EC" w14:paraId="361B1687" w14:textId="77777777" w:rsidTr="00827062">
        <w:trPr>
          <w:trHeight w:val="385"/>
        </w:trPr>
        <w:tc>
          <w:tcPr>
            <w:tcW w:w="4276" w:type="dxa"/>
            <w:vAlign w:val="center"/>
            <w:hideMark/>
          </w:tcPr>
          <w:p w14:paraId="40E2810B" w14:textId="77777777" w:rsidR="00BB10EC" w:rsidRPr="00BB10EC" w:rsidRDefault="00BB10EC" w:rsidP="00BB10EC">
            <w:pPr>
              <w:textAlignment w:val="bottom"/>
              <w:rPr>
                <w:rFonts w:asciiTheme="majorHAnsi" w:hAnsiTheme="majorHAnsi" w:cstheme="majorHAnsi"/>
                <w:color w:val="000000"/>
                <w:szCs w:val="18"/>
              </w:rPr>
            </w:pPr>
            <w:r w:rsidRPr="00BB10EC">
              <w:rPr>
                <w:rFonts w:asciiTheme="majorHAnsi" w:hAnsiTheme="majorHAnsi" w:cstheme="majorHAnsi"/>
                <w:color w:val="000000"/>
                <w:szCs w:val="18"/>
              </w:rPr>
              <w:t>Flu season seemed bad</w:t>
            </w:r>
          </w:p>
        </w:tc>
        <w:tc>
          <w:tcPr>
            <w:tcW w:w="1331" w:type="dxa"/>
            <w:vAlign w:val="center"/>
            <w:hideMark/>
          </w:tcPr>
          <w:p w14:paraId="4C7D4D40" w14:textId="77777777" w:rsidR="00BB10EC" w:rsidRPr="00827062" w:rsidRDefault="00BB10EC" w:rsidP="00BB10EC">
            <w:pPr>
              <w:jc w:val="center"/>
              <w:textAlignment w:val="bottom"/>
              <w:rPr>
                <w:rFonts w:asciiTheme="majorHAnsi" w:hAnsiTheme="majorHAnsi" w:cstheme="majorHAnsi"/>
                <w:szCs w:val="18"/>
              </w:rPr>
            </w:pPr>
            <w:r w:rsidRPr="00827062">
              <w:rPr>
                <w:rFonts w:asciiTheme="majorHAnsi" w:hAnsiTheme="majorHAnsi" w:cstheme="majorHAnsi"/>
                <w:szCs w:val="18"/>
              </w:rPr>
              <w:t>5%</w:t>
            </w:r>
          </w:p>
        </w:tc>
        <w:tc>
          <w:tcPr>
            <w:tcW w:w="1332" w:type="dxa"/>
            <w:vAlign w:val="center"/>
            <w:hideMark/>
          </w:tcPr>
          <w:p w14:paraId="7E096A4F" w14:textId="77777777" w:rsidR="00BB10EC" w:rsidRPr="00827062" w:rsidRDefault="00BB10EC" w:rsidP="00BB10EC">
            <w:pPr>
              <w:jc w:val="center"/>
              <w:textAlignment w:val="bottom"/>
              <w:rPr>
                <w:rFonts w:asciiTheme="majorHAnsi" w:hAnsiTheme="majorHAnsi" w:cstheme="majorHAnsi"/>
                <w:szCs w:val="18"/>
              </w:rPr>
            </w:pPr>
            <w:r w:rsidRPr="00827062">
              <w:rPr>
                <w:rFonts w:asciiTheme="majorHAnsi" w:hAnsiTheme="majorHAnsi" w:cstheme="majorHAnsi"/>
                <w:szCs w:val="18"/>
              </w:rPr>
              <w:t>3%</w:t>
            </w:r>
          </w:p>
        </w:tc>
        <w:tc>
          <w:tcPr>
            <w:tcW w:w="1331" w:type="dxa"/>
            <w:vAlign w:val="center"/>
            <w:hideMark/>
          </w:tcPr>
          <w:p w14:paraId="4A4065A4" w14:textId="77777777" w:rsidR="00BB10EC" w:rsidRPr="00827062" w:rsidRDefault="00BB10EC" w:rsidP="00BB10EC">
            <w:pPr>
              <w:jc w:val="center"/>
              <w:textAlignment w:val="bottom"/>
              <w:rPr>
                <w:rFonts w:asciiTheme="majorHAnsi" w:hAnsiTheme="majorHAnsi" w:cstheme="majorHAnsi"/>
                <w:szCs w:val="18"/>
              </w:rPr>
            </w:pPr>
            <w:r w:rsidRPr="00827062">
              <w:rPr>
                <w:rFonts w:asciiTheme="majorHAnsi" w:hAnsiTheme="majorHAnsi" w:cstheme="majorHAnsi"/>
                <w:szCs w:val="18"/>
              </w:rPr>
              <w:t>2%</w:t>
            </w:r>
          </w:p>
        </w:tc>
        <w:tc>
          <w:tcPr>
            <w:tcW w:w="1332" w:type="dxa"/>
            <w:vAlign w:val="center"/>
            <w:hideMark/>
          </w:tcPr>
          <w:p w14:paraId="238811AE" w14:textId="77777777" w:rsidR="00BB10EC" w:rsidRPr="00827062" w:rsidRDefault="00BB10EC" w:rsidP="00BB10EC">
            <w:pPr>
              <w:jc w:val="center"/>
              <w:textAlignment w:val="bottom"/>
              <w:rPr>
                <w:rFonts w:asciiTheme="majorHAnsi" w:hAnsiTheme="majorHAnsi" w:cstheme="majorHAnsi"/>
                <w:szCs w:val="18"/>
              </w:rPr>
            </w:pPr>
            <w:r w:rsidRPr="00827062">
              <w:rPr>
                <w:rFonts w:asciiTheme="majorHAnsi" w:hAnsiTheme="majorHAnsi" w:cstheme="majorHAnsi"/>
                <w:szCs w:val="18"/>
              </w:rPr>
              <w:t>5%</w:t>
            </w:r>
          </w:p>
        </w:tc>
      </w:tr>
      <w:tr w:rsidR="00BB10EC" w:rsidRPr="00BB10EC" w14:paraId="4594DC55" w14:textId="77777777" w:rsidTr="00827062">
        <w:trPr>
          <w:trHeight w:val="385"/>
        </w:trPr>
        <w:tc>
          <w:tcPr>
            <w:tcW w:w="4276" w:type="dxa"/>
            <w:vAlign w:val="center"/>
            <w:hideMark/>
          </w:tcPr>
          <w:p w14:paraId="483C1C79" w14:textId="77777777" w:rsidR="00BB10EC" w:rsidRPr="00BB10EC" w:rsidRDefault="00BB10EC" w:rsidP="00BB10EC">
            <w:pPr>
              <w:textAlignment w:val="bottom"/>
              <w:rPr>
                <w:rFonts w:asciiTheme="majorHAnsi" w:hAnsiTheme="majorHAnsi" w:cstheme="majorHAnsi"/>
                <w:color w:val="000000"/>
                <w:szCs w:val="18"/>
              </w:rPr>
            </w:pPr>
            <w:r w:rsidRPr="00BB10EC">
              <w:rPr>
                <w:rFonts w:asciiTheme="majorHAnsi" w:hAnsiTheme="majorHAnsi" w:cstheme="majorHAnsi"/>
                <w:color w:val="000000"/>
                <w:szCs w:val="18"/>
              </w:rPr>
              <w:t>Was recommended by a friend or family member</w:t>
            </w:r>
          </w:p>
        </w:tc>
        <w:tc>
          <w:tcPr>
            <w:tcW w:w="1331" w:type="dxa"/>
            <w:vAlign w:val="center"/>
            <w:hideMark/>
          </w:tcPr>
          <w:p w14:paraId="451D2938" w14:textId="77777777" w:rsidR="00BB10EC" w:rsidRPr="00827062" w:rsidRDefault="00BB10EC" w:rsidP="00BB10EC">
            <w:pPr>
              <w:jc w:val="center"/>
              <w:textAlignment w:val="bottom"/>
              <w:rPr>
                <w:rFonts w:asciiTheme="majorHAnsi" w:hAnsiTheme="majorHAnsi" w:cstheme="majorHAnsi"/>
                <w:szCs w:val="18"/>
              </w:rPr>
            </w:pPr>
            <w:r w:rsidRPr="00827062">
              <w:rPr>
                <w:rFonts w:asciiTheme="majorHAnsi" w:hAnsiTheme="majorHAnsi" w:cstheme="majorHAnsi"/>
                <w:szCs w:val="18"/>
              </w:rPr>
              <w:t>3%</w:t>
            </w:r>
          </w:p>
        </w:tc>
        <w:tc>
          <w:tcPr>
            <w:tcW w:w="1332" w:type="dxa"/>
            <w:vAlign w:val="center"/>
            <w:hideMark/>
          </w:tcPr>
          <w:p w14:paraId="0AC32C54" w14:textId="77777777" w:rsidR="00BB10EC" w:rsidRPr="00827062" w:rsidRDefault="00BB10EC" w:rsidP="00BB10EC">
            <w:pPr>
              <w:jc w:val="center"/>
              <w:textAlignment w:val="bottom"/>
              <w:rPr>
                <w:rFonts w:asciiTheme="majorHAnsi" w:hAnsiTheme="majorHAnsi" w:cstheme="majorHAnsi"/>
                <w:szCs w:val="18"/>
              </w:rPr>
            </w:pPr>
            <w:r w:rsidRPr="00827062">
              <w:rPr>
                <w:rFonts w:asciiTheme="majorHAnsi" w:hAnsiTheme="majorHAnsi" w:cstheme="majorHAnsi"/>
                <w:szCs w:val="18"/>
              </w:rPr>
              <w:t>5%</w:t>
            </w:r>
          </w:p>
        </w:tc>
        <w:tc>
          <w:tcPr>
            <w:tcW w:w="1331" w:type="dxa"/>
            <w:vAlign w:val="center"/>
            <w:hideMark/>
          </w:tcPr>
          <w:p w14:paraId="7C8843F7" w14:textId="77777777" w:rsidR="00BB10EC" w:rsidRPr="00827062" w:rsidRDefault="00BB10EC" w:rsidP="00BB10EC">
            <w:pPr>
              <w:jc w:val="center"/>
              <w:textAlignment w:val="bottom"/>
              <w:rPr>
                <w:rFonts w:asciiTheme="majorHAnsi" w:hAnsiTheme="majorHAnsi" w:cstheme="majorHAnsi"/>
                <w:szCs w:val="18"/>
              </w:rPr>
            </w:pPr>
            <w:r w:rsidRPr="00827062">
              <w:rPr>
                <w:rFonts w:asciiTheme="majorHAnsi" w:hAnsiTheme="majorHAnsi" w:cstheme="majorHAnsi"/>
                <w:szCs w:val="18"/>
              </w:rPr>
              <w:t>2%</w:t>
            </w:r>
          </w:p>
        </w:tc>
        <w:tc>
          <w:tcPr>
            <w:tcW w:w="1332" w:type="dxa"/>
            <w:vAlign w:val="center"/>
            <w:hideMark/>
          </w:tcPr>
          <w:p w14:paraId="12A45671" w14:textId="77777777" w:rsidR="00BB10EC" w:rsidRPr="00827062" w:rsidRDefault="00BB10EC" w:rsidP="00BB10EC">
            <w:pPr>
              <w:jc w:val="center"/>
              <w:textAlignment w:val="bottom"/>
              <w:rPr>
                <w:rFonts w:asciiTheme="majorHAnsi" w:hAnsiTheme="majorHAnsi" w:cstheme="majorHAnsi"/>
                <w:szCs w:val="18"/>
              </w:rPr>
            </w:pPr>
            <w:r w:rsidRPr="00827062">
              <w:rPr>
                <w:rFonts w:asciiTheme="majorHAnsi" w:hAnsiTheme="majorHAnsi" w:cstheme="majorHAnsi"/>
                <w:szCs w:val="18"/>
              </w:rPr>
              <w:t>2%</w:t>
            </w:r>
          </w:p>
        </w:tc>
      </w:tr>
      <w:tr w:rsidR="00BB10EC" w:rsidRPr="00BB10EC" w14:paraId="3EAFECFC" w14:textId="77777777" w:rsidTr="00827062">
        <w:trPr>
          <w:trHeight w:val="385"/>
        </w:trPr>
        <w:tc>
          <w:tcPr>
            <w:tcW w:w="4276" w:type="dxa"/>
            <w:vAlign w:val="center"/>
            <w:hideMark/>
          </w:tcPr>
          <w:p w14:paraId="7AD573F4" w14:textId="77777777" w:rsidR="00BB10EC" w:rsidRPr="00BB10EC" w:rsidRDefault="00BB10EC" w:rsidP="00BB10EC">
            <w:pPr>
              <w:textAlignment w:val="bottom"/>
              <w:rPr>
                <w:rFonts w:asciiTheme="majorHAnsi" w:hAnsiTheme="majorHAnsi" w:cstheme="majorHAnsi"/>
                <w:color w:val="000000"/>
                <w:szCs w:val="18"/>
              </w:rPr>
            </w:pPr>
            <w:r w:rsidRPr="00BB10EC">
              <w:rPr>
                <w:rFonts w:asciiTheme="majorHAnsi" w:hAnsiTheme="majorHAnsi" w:cstheme="majorHAnsi"/>
                <w:color w:val="000000"/>
                <w:szCs w:val="18"/>
              </w:rPr>
              <w:t>Happened to be at a clinic/GP</w:t>
            </w:r>
          </w:p>
        </w:tc>
        <w:tc>
          <w:tcPr>
            <w:tcW w:w="1331" w:type="dxa"/>
            <w:vAlign w:val="center"/>
            <w:hideMark/>
          </w:tcPr>
          <w:p w14:paraId="69CE57FE" w14:textId="77777777" w:rsidR="00BB10EC" w:rsidRPr="00827062" w:rsidRDefault="00BB10EC" w:rsidP="00BB10EC">
            <w:pPr>
              <w:jc w:val="center"/>
              <w:textAlignment w:val="bottom"/>
              <w:rPr>
                <w:rFonts w:asciiTheme="majorHAnsi" w:hAnsiTheme="majorHAnsi" w:cstheme="majorHAnsi"/>
                <w:szCs w:val="18"/>
              </w:rPr>
            </w:pPr>
            <w:r w:rsidRPr="00827062">
              <w:rPr>
                <w:rFonts w:asciiTheme="majorHAnsi" w:hAnsiTheme="majorHAnsi" w:cstheme="majorHAnsi"/>
                <w:szCs w:val="18"/>
              </w:rPr>
              <w:t>3%</w:t>
            </w:r>
          </w:p>
        </w:tc>
        <w:tc>
          <w:tcPr>
            <w:tcW w:w="1332" w:type="dxa"/>
            <w:vAlign w:val="center"/>
            <w:hideMark/>
          </w:tcPr>
          <w:p w14:paraId="2C128AF5" w14:textId="77777777" w:rsidR="00BB10EC" w:rsidRPr="00827062" w:rsidRDefault="00BB10EC" w:rsidP="00BB10EC">
            <w:pPr>
              <w:jc w:val="center"/>
              <w:textAlignment w:val="bottom"/>
              <w:rPr>
                <w:rFonts w:asciiTheme="majorHAnsi" w:hAnsiTheme="majorHAnsi" w:cstheme="majorHAnsi"/>
                <w:szCs w:val="18"/>
              </w:rPr>
            </w:pPr>
            <w:r w:rsidRPr="00827062">
              <w:rPr>
                <w:rFonts w:asciiTheme="majorHAnsi" w:hAnsiTheme="majorHAnsi" w:cstheme="majorHAnsi"/>
                <w:szCs w:val="18"/>
              </w:rPr>
              <w:t>2%</w:t>
            </w:r>
          </w:p>
        </w:tc>
        <w:tc>
          <w:tcPr>
            <w:tcW w:w="1331" w:type="dxa"/>
            <w:vAlign w:val="center"/>
            <w:hideMark/>
          </w:tcPr>
          <w:p w14:paraId="5E69B11E" w14:textId="77777777" w:rsidR="00BB10EC" w:rsidRPr="00827062" w:rsidRDefault="00BB10EC" w:rsidP="00BB10EC">
            <w:pPr>
              <w:jc w:val="center"/>
              <w:textAlignment w:val="bottom"/>
              <w:rPr>
                <w:rFonts w:asciiTheme="majorHAnsi" w:hAnsiTheme="majorHAnsi" w:cstheme="majorHAnsi"/>
                <w:b/>
                <w:szCs w:val="18"/>
              </w:rPr>
            </w:pPr>
            <w:r w:rsidRPr="00D74BF2">
              <w:rPr>
                <w:rStyle w:val="Strong"/>
              </w:rPr>
              <w:t>14%</w:t>
            </w:r>
            <w:r w:rsidR="00F46A2D" w:rsidRPr="00827062">
              <w:rPr>
                <w:rFonts w:asciiTheme="majorHAnsi" w:hAnsiTheme="majorHAnsi" w:cstheme="majorHAnsi"/>
                <w:b/>
                <w:szCs w:val="18"/>
              </w:rPr>
              <w:t xml:space="preserve"> </w:t>
            </w:r>
            <w:r w:rsidR="00F46A2D" w:rsidRPr="00827062">
              <w:rPr>
                <w:rFonts w:asciiTheme="majorHAnsi" w:hAnsiTheme="majorHAnsi" w:cstheme="majorHAnsi"/>
                <w:b/>
                <w:szCs w:val="18"/>
              </w:rPr>
              <w:sym w:font="Webdings" w:char="F035"/>
            </w:r>
          </w:p>
        </w:tc>
        <w:tc>
          <w:tcPr>
            <w:tcW w:w="1332" w:type="dxa"/>
            <w:vAlign w:val="center"/>
            <w:hideMark/>
          </w:tcPr>
          <w:p w14:paraId="17BCBD1E" w14:textId="77777777" w:rsidR="00BB10EC" w:rsidRPr="00827062" w:rsidRDefault="00BB10EC" w:rsidP="00BB10EC">
            <w:pPr>
              <w:jc w:val="center"/>
              <w:textAlignment w:val="bottom"/>
              <w:rPr>
                <w:rFonts w:asciiTheme="majorHAnsi" w:hAnsiTheme="majorHAnsi" w:cstheme="majorHAnsi"/>
                <w:szCs w:val="18"/>
              </w:rPr>
            </w:pPr>
            <w:r w:rsidRPr="00827062">
              <w:rPr>
                <w:rFonts w:asciiTheme="majorHAnsi" w:hAnsiTheme="majorHAnsi" w:cstheme="majorHAnsi"/>
                <w:szCs w:val="18"/>
              </w:rPr>
              <w:t>3%</w:t>
            </w:r>
          </w:p>
        </w:tc>
      </w:tr>
      <w:tr w:rsidR="00BB10EC" w:rsidRPr="00BB10EC" w14:paraId="2229D8EC" w14:textId="77777777" w:rsidTr="00827062">
        <w:trPr>
          <w:trHeight w:val="385"/>
        </w:trPr>
        <w:tc>
          <w:tcPr>
            <w:tcW w:w="4276" w:type="dxa"/>
            <w:vAlign w:val="center"/>
            <w:hideMark/>
          </w:tcPr>
          <w:p w14:paraId="7E234527" w14:textId="77777777" w:rsidR="00BB10EC" w:rsidRPr="00BB10EC" w:rsidRDefault="00BB10EC" w:rsidP="00BB10EC">
            <w:pPr>
              <w:textAlignment w:val="bottom"/>
              <w:rPr>
                <w:rFonts w:asciiTheme="majorHAnsi" w:hAnsiTheme="majorHAnsi" w:cstheme="majorHAnsi"/>
                <w:color w:val="000000"/>
                <w:szCs w:val="18"/>
              </w:rPr>
            </w:pPr>
            <w:r w:rsidRPr="00BB10EC">
              <w:rPr>
                <w:rFonts w:asciiTheme="majorHAnsi" w:hAnsiTheme="majorHAnsi" w:cstheme="majorHAnsi"/>
                <w:color w:val="000000"/>
                <w:szCs w:val="18"/>
              </w:rPr>
              <w:t>Was travelling</w:t>
            </w:r>
          </w:p>
        </w:tc>
        <w:tc>
          <w:tcPr>
            <w:tcW w:w="1331" w:type="dxa"/>
            <w:vAlign w:val="center"/>
            <w:hideMark/>
          </w:tcPr>
          <w:p w14:paraId="2A20DF8E" w14:textId="77777777" w:rsidR="00BB10EC" w:rsidRPr="00827062" w:rsidRDefault="00BB10EC" w:rsidP="00BB10EC">
            <w:pPr>
              <w:jc w:val="center"/>
              <w:textAlignment w:val="bottom"/>
              <w:rPr>
                <w:rFonts w:asciiTheme="majorHAnsi" w:hAnsiTheme="majorHAnsi" w:cstheme="majorHAnsi"/>
                <w:szCs w:val="18"/>
              </w:rPr>
            </w:pPr>
            <w:r w:rsidRPr="00827062">
              <w:rPr>
                <w:rFonts w:asciiTheme="majorHAnsi" w:hAnsiTheme="majorHAnsi" w:cstheme="majorHAnsi"/>
                <w:szCs w:val="18"/>
              </w:rPr>
              <w:t>3%</w:t>
            </w:r>
          </w:p>
        </w:tc>
        <w:tc>
          <w:tcPr>
            <w:tcW w:w="1332" w:type="dxa"/>
            <w:vAlign w:val="center"/>
            <w:hideMark/>
          </w:tcPr>
          <w:p w14:paraId="4A2D2420" w14:textId="77777777" w:rsidR="00BB10EC" w:rsidRPr="00827062" w:rsidRDefault="00BB10EC" w:rsidP="00BB10EC">
            <w:pPr>
              <w:jc w:val="center"/>
              <w:textAlignment w:val="bottom"/>
              <w:rPr>
                <w:rFonts w:asciiTheme="majorHAnsi" w:hAnsiTheme="majorHAnsi" w:cstheme="majorHAnsi"/>
                <w:szCs w:val="18"/>
              </w:rPr>
            </w:pPr>
            <w:r w:rsidRPr="00827062">
              <w:rPr>
                <w:rFonts w:asciiTheme="majorHAnsi" w:hAnsiTheme="majorHAnsi" w:cstheme="majorHAnsi"/>
                <w:szCs w:val="18"/>
              </w:rPr>
              <w:t>5%</w:t>
            </w:r>
          </w:p>
        </w:tc>
        <w:tc>
          <w:tcPr>
            <w:tcW w:w="1331" w:type="dxa"/>
            <w:vAlign w:val="center"/>
            <w:hideMark/>
          </w:tcPr>
          <w:p w14:paraId="40CFBBC9" w14:textId="77777777" w:rsidR="00BB10EC" w:rsidRPr="00827062" w:rsidRDefault="00BB10EC" w:rsidP="00BB10EC">
            <w:pPr>
              <w:jc w:val="center"/>
              <w:textAlignment w:val="bottom"/>
              <w:rPr>
                <w:rFonts w:asciiTheme="majorHAnsi" w:hAnsiTheme="majorHAnsi" w:cstheme="majorHAnsi"/>
                <w:szCs w:val="18"/>
              </w:rPr>
            </w:pPr>
            <w:r w:rsidRPr="00827062">
              <w:rPr>
                <w:rFonts w:asciiTheme="majorHAnsi" w:hAnsiTheme="majorHAnsi" w:cstheme="majorHAnsi"/>
                <w:szCs w:val="18"/>
              </w:rPr>
              <w:t>0%</w:t>
            </w:r>
          </w:p>
        </w:tc>
        <w:tc>
          <w:tcPr>
            <w:tcW w:w="1332" w:type="dxa"/>
            <w:vAlign w:val="center"/>
            <w:hideMark/>
          </w:tcPr>
          <w:p w14:paraId="7C63F7E4" w14:textId="77777777" w:rsidR="00BB10EC" w:rsidRPr="00827062" w:rsidRDefault="00BB10EC" w:rsidP="00BB10EC">
            <w:pPr>
              <w:jc w:val="center"/>
              <w:textAlignment w:val="bottom"/>
              <w:rPr>
                <w:rFonts w:asciiTheme="majorHAnsi" w:hAnsiTheme="majorHAnsi" w:cstheme="majorHAnsi"/>
                <w:szCs w:val="18"/>
              </w:rPr>
            </w:pPr>
            <w:r w:rsidRPr="00827062">
              <w:rPr>
                <w:rFonts w:asciiTheme="majorHAnsi" w:hAnsiTheme="majorHAnsi" w:cstheme="majorHAnsi"/>
                <w:szCs w:val="18"/>
              </w:rPr>
              <w:t>2%</w:t>
            </w:r>
          </w:p>
        </w:tc>
      </w:tr>
      <w:tr w:rsidR="00BB10EC" w:rsidRPr="00BB10EC" w14:paraId="3A12EDC2" w14:textId="77777777" w:rsidTr="00827062">
        <w:trPr>
          <w:trHeight w:val="385"/>
        </w:trPr>
        <w:tc>
          <w:tcPr>
            <w:tcW w:w="4276" w:type="dxa"/>
            <w:vAlign w:val="center"/>
            <w:hideMark/>
          </w:tcPr>
          <w:p w14:paraId="3A738936" w14:textId="77777777" w:rsidR="00BB10EC" w:rsidRPr="00BB10EC" w:rsidRDefault="00BB10EC" w:rsidP="00BB10EC">
            <w:pPr>
              <w:textAlignment w:val="bottom"/>
              <w:rPr>
                <w:rFonts w:asciiTheme="majorHAnsi" w:hAnsiTheme="majorHAnsi" w:cstheme="majorHAnsi"/>
                <w:color w:val="000000"/>
                <w:szCs w:val="18"/>
              </w:rPr>
            </w:pPr>
            <w:r w:rsidRPr="00BB10EC">
              <w:rPr>
                <w:rFonts w:asciiTheme="majorHAnsi" w:hAnsiTheme="majorHAnsi" w:cstheme="majorHAnsi"/>
                <w:color w:val="000000"/>
                <w:szCs w:val="18"/>
              </w:rPr>
              <w:t>Recommendation through media/advertising</w:t>
            </w:r>
          </w:p>
        </w:tc>
        <w:tc>
          <w:tcPr>
            <w:tcW w:w="1331" w:type="dxa"/>
            <w:vAlign w:val="center"/>
            <w:hideMark/>
          </w:tcPr>
          <w:p w14:paraId="7D63AE49" w14:textId="77777777" w:rsidR="00BB10EC" w:rsidRPr="00827062" w:rsidRDefault="00BB10EC" w:rsidP="00BB10EC">
            <w:pPr>
              <w:jc w:val="center"/>
              <w:textAlignment w:val="bottom"/>
              <w:rPr>
                <w:rFonts w:asciiTheme="majorHAnsi" w:hAnsiTheme="majorHAnsi" w:cstheme="majorHAnsi"/>
                <w:szCs w:val="18"/>
              </w:rPr>
            </w:pPr>
            <w:r w:rsidRPr="00827062">
              <w:rPr>
                <w:rFonts w:asciiTheme="majorHAnsi" w:hAnsiTheme="majorHAnsi" w:cstheme="majorHAnsi"/>
                <w:szCs w:val="18"/>
              </w:rPr>
              <w:t>2%</w:t>
            </w:r>
          </w:p>
        </w:tc>
        <w:tc>
          <w:tcPr>
            <w:tcW w:w="1332" w:type="dxa"/>
            <w:vAlign w:val="center"/>
            <w:hideMark/>
          </w:tcPr>
          <w:p w14:paraId="74222645" w14:textId="77777777" w:rsidR="00BB10EC" w:rsidRPr="00827062" w:rsidRDefault="00BB10EC" w:rsidP="00BB10EC">
            <w:pPr>
              <w:jc w:val="center"/>
              <w:textAlignment w:val="bottom"/>
              <w:rPr>
                <w:rFonts w:asciiTheme="majorHAnsi" w:hAnsiTheme="majorHAnsi" w:cstheme="majorHAnsi"/>
                <w:szCs w:val="18"/>
              </w:rPr>
            </w:pPr>
            <w:r w:rsidRPr="00827062">
              <w:rPr>
                <w:rFonts w:asciiTheme="majorHAnsi" w:hAnsiTheme="majorHAnsi" w:cstheme="majorHAnsi"/>
                <w:szCs w:val="18"/>
              </w:rPr>
              <w:t>5%</w:t>
            </w:r>
          </w:p>
        </w:tc>
        <w:tc>
          <w:tcPr>
            <w:tcW w:w="1331" w:type="dxa"/>
            <w:vAlign w:val="center"/>
            <w:hideMark/>
          </w:tcPr>
          <w:p w14:paraId="5D2319BA" w14:textId="77777777" w:rsidR="00BB10EC" w:rsidRPr="00827062" w:rsidRDefault="00BB10EC" w:rsidP="00BB10EC">
            <w:pPr>
              <w:jc w:val="center"/>
              <w:textAlignment w:val="bottom"/>
              <w:rPr>
                <w:rFonts w:asciiTheme="majorHAnsi" w:hAnsiTheme="majorHAnsi" w:cstheme="majorHAnsi"/>
                <w:szCs w:val="18"/>
              </w:rPr>
            </w:pPr>
            <w:r w:rsidRPr="00827062">
              <w:rPr>
                <w:rFonts w:asciiTheme="majorHAnsi" w:hAnsiTheme="majorHAnsi" w:cstheme="majorHAnsi"/>
                <w:szCs w:val="18"/>
              </w:rPr>
              <w:t>4%</w:t>
            </w:r>
          </w:p>
        </w:tc>
        <w:tc>
          <w:tcPr>
            <w:tcW w:w="1332" w:type="dxa"/>
            <w:vAlign w:val="center"/>
            <w:hideMark/>
          </w:tcPr>
          <w:p w14:paraId="269EEDBB" w14:textId="77777777" w:rsidR="00BB10EC" w:rsidRPr="00827062" w:rsidRDefault="00BB10EC" w:rsidP="00BB10EC">
            <w:pPr>
              <w:jc w:val="center"/>
              <w:textAlignment w:val="bottom"/>
              <w:rPr>
                <w:rFonts w:asciiTheme="majorHAnsi" w:hAnsiTheme="majorHAnsi" w:cstheme="majorHAnsi"/>
                <w:szCs w:val="18"/>
              </w:rPr>
            </w:pPr>
            <w:r w:rsidRPr="00827062">
              <w:rPr>
                <w:rFonts w:asciiTheme="majorHAnsi" w:hAnsiTheme="majorHAnsi" w:cstheme="majorHAnsi"/>
                <w:szCs w:val="18"/>
              </w:rPr>
              <w:t>3%</w:t>
            </w:r>
          </w:p>
        </w:tc>
      </w:tr>
      <w:tr w:rsidR="00BB10EC" w:rsidRPr="00BB10EC" w14:paraId="5A32D94F" w14:textId="77777777" w:rsidTr="00827062">
        <w:trPr>
          <w:trHeight w:val="385"/>
        </w:trPr>
        <w:tc>
          <w:tcPr>
            <w:tcW w:w="4276" w:type="dxa"/>
            <w:vAlign w:val="center"/>
            <w:hideMark/>
          </w:tcPr>
          <w:p w14:paraId="0338089E" w14:textId="77777777" w:rsidR="00BB10EC" w:rsidRPr="00BB10EC" w:rsidRDefault="00BB10EC" w:rsidP="00BB10EC">
            <w:pPr>
              <w:textAlignment w:val="bottom"/>
              <w:rPr>
                <w:rFonts w:asciiTheme="majorHAnsi" w:hAnsiTheme="majorHAnsi" w:cstheme="majorHAnsi"/>
                <w:color w:val="000000"/>
                <w:szCs w:val="18"/>
              </w:rPr>
            </w:pPr>
            <w:r w:rsidRPr="00BB10EC">
              <w:rPr>
                <w:rFonts w:asciiTheme="majorHAnsi" w:hAnsiTheme="majorHAnsi" w:cstheme="majorHAnsi"/>
                <w:color w:val="000000"/>
                <w:szCs w:val="18"/>
              </w:rPr>
              <w:t>Someone I know had the flu</w:t>
            </w:r>
          </w:p>
        </w:tc>
        <w:tc>
          <w:tcPr>
            <w:tcW w:w="1331" w:type="dxa"/>
            <w:vAlign w:val="center"/>
            <w:hideMark/>
          </w:tcPr>
          <w:p w14:paraId="17AF4069" w14:textId="77777777" w:rsidR="00BB10EC" w:rsidRPr="00827062" w:rsidRDefault="00BB10EC" w:rsidP="00BB10EC">
            <w:pPr>
              <w:jc w:val="center"/>
              <w:textAlignment w:val="bottom"/>
              <w:rPr>
                <w:rFonts w:asciiTheme="majorHAnsi" w:hAnsiTheme="majorHAnsi" w:cstheme="majorHAnsi"/>
                <w:szCs w:val="18"/>
              </w:rPr>
            </w:pPr>
            <w:r w:rsidRPr="00827062">
              <w:rPr>
                <w:rFonts w:asciiTheme="majorHAnsi" w:hAnsiTheme="majorHAnsi" w:cstheme="majorHAnsi"/>
                <w:szCs w:val="18"/>
              </w:rPr>
              <w:t>2%</w:t>
            </w:r>
          </w:p>
        </w:tc>
        <w:tc>
          <w:tcPr>
            <w:tcW w:w="1332" w:type="dxa"/>
            <w:vAlign w:val="center"/>
            <w:hideMark/>
          </w:tcPr>
          <w:p w14:paraId="3946B9AA" w14:textId="77777777" w:rsidR="00BB10EC" w:rsidRPr="00827062" w:rsidRDefault="00BB10EC" w:rsidP="00BB10EC">
            <w:pPr>
              <w:jc w:val="center"/>
              <w:textAlignment w:val="bottom"/>
              <w:rPr>
                <w:rFonts w:asciiTheme="majorHAnsi" w:hAnsiTheme="majorHAnsi" w:cstheme="majorHAnsi"/>
                <w:szCs w:val="18"/>
              </w:rPr>
            </w:pPr>
            <w:r w:rsidRPr="00827062">
              <w:rPr>
                <w:rFonts w:asciiTheme="majorHAnsi" w:hAnsiTheme="majorHAnsi" w:cstheme="majorHAnsi"/>
                <w:szCs w:val="18"/>
              </w:rPr>
              <w:t>2%</w:t>
            </w:r>
          </w:p>
        </w:tc>
        <w:tc>
          <w:tcPr>
            <w:tcW w:w="1331" w:type="dxa"/>
            <w:vAlign w:val="center"/>
            <w:hideMark/>
          </w:tcPr>
          <w:p w14:paraId="694D7E1B" w14:textId="77777777" w:rsidR="00BB10EC" w:rsidRPr="00827062" w:rsidRDefault="00BB10EC" w:rsidP="00BB10EC">
            <w:pPr>
              <w:jc w:val="center"/>
              <w:textAlignment w:val="bottom"/>
              <w:rPr>
                <w:rFonts w:asciiTheme="majorHAnsi" w:hAnsiTheme="majorHAnsi" w:cstheme="majorHAnsi"/>
                <w:szCs w:val="18"/>
              </w:rPr>
            </w:pPr>
            <w:r w:rsidRPr="00827062">
              <w:rPr>
                <w:rFonts w:asciiTheme="majorHAnsi" w:hAnsiTheme="majorHAnsi" w:cstheme="majorHAnsi"/>
                <w:szCs w:val="18"/>
              </w:rPr>
              <w:t>0%</w:t>
            </w:r>
          </w:p>
        </w:tc>
        <w:tc>
          <w:tcPr>
            <w:tcW w:w="1332" w:type="dxa"/>
            <w:vAlign w:val="center"/>
            <w:hideMark/>
          </w:tcPr>
          <w:p w14:paraId="5CEBB95C" w14:textId="77777777" w:rsidR="00BB10EC" w:rsidRPr="00827062" w:rsidRDefault="00BB10EC" w:rsidP="00BB10EC">
            <w:pPr>
              <w:jc w:val="center"/>
              <w:textAlignment w:val="bottom"/>
              <w:rPr>
                <w:rFonts w:asciiTheme="majorHAnsi" w:hAnsiTheme="majorHAnsi" w:cstheme="majorHAnsi"/>
                <w:szCs w:val="18"/>
              </w:rPr>
            </w:pPr>
            <w:r w:rsidRPr="00827062">
              <w:rPr>
                <w:rFonts w:asciiTheme="majorHAnsi" w:hAnsiTheme="majorHAnsi" w:cstheme="majorHAnsi"/>
                <w:szCs w:val="18"/>
              </w:rPr>
              <w:t>1%</w:t>
            </w:r>
          </w:p>
        </w:tc>
      </w:tr>
      <w:tr w:rsidR="00BB10EC" w:rsidRPr="00BB10EC" w14:paraId="47BE6927" w14:textId="77777777" w:rsidTr="00827062">
        <w:trPr>
          <w:trHeight w:val="385"/>
        </w:trPr>
        <w:tc>
          <w:tcPr>
            <w:tcW w:w="4276" w:type="dxa"/>
            <w:vAlign w:val="center"/>
            <w:hideMark/>
          </w:tcPr>
          <w:p w14:paraId="6BC79233" w14:textId="77777777" w:rsidR="00BB10EC" w:rsidRPr="00BB10EC" w:rsidRDefault="00BB10EC" w:rsidP="00BB10EC">
            <w:pPr>
              <w:textAlignment w:val="bottom"/>
              <w:rPr>
                <w:rFonts w:asciiTheme="majorHAnsi" w:hAnsiTheme="majorHAnsi" w:cstheme="majorHAnsi"/>
                <w:color w:val="000000"/>
                <w:szCs w:val="18"/>
              </w:rPr>
            </w:pPr>
            <w:r w:rsidRPr="00BB10EC">
              <w:rPr>
                <w:rFonts w:asciiTheme="majorHAnsi" w:hAnsiTheme="majorHAnsi" w:cstheme="majorHAnsi"/>
                <w:color w:val="000000"/>
                <w:szCs w:val="18"/>
              </w:rPr>
              <w:t>I was experiencing ill health more generally</w:t>
            </w:r>
          </w:p>
        </w:tc>
        <w:tc>
          <w:tcPr>
            <w:tcW w:w="1331" w:type="dxa"/>
            <w:vAlign w:val="center"/>
            <w:hideMark/>
          </w:tcPr>
          <w:p w14:paraId="62409AF2" w14:textId="77777777" w:rsidR="00BB10EC" w:rsidRPr="00827062" w:rsidRDefault="00BB10EC" w:rsidP="00BB10EC">
            <w:pPr>
              <w:jc w:val="center"/>
              <w:textAlignment w:val="bottom"/>
              <w:rPr>
                <w:rFonts w:asciiTheme="majorHAnsi" w:hAnsiTheme="majorHAnsi" w:cstheme="majorHAnsi"/>
                <w:szCs w:val="18"/>
              </w:rPr>
            </w:pPr>
            <w:r w:rsidRPr="00827062">
              <w:rPr>
                <w:rFonts w:asciiTheme="majorHAnsi" w:hAnsiTheme="majorHAnsi" w:cstheme="majorHAnsi"/>
                <w:szCs w:val="18"/>
              </w:rPr>
              <w:t>1%</w:t>
            </w:r>
          </w:p>
        </w:tc>
        <w:tc>
          <w:tcPr>
            <w:tcW w:w="1332" w:type="dxa"/>
            <w:vAlign w:val="center"/>
            <w:hideMark/>
          </w:tcPr>
          <w:p w14:paraId="63852FD2" w14:textId="77777777" w:rsidR="00BB10EC" w:rsidRPr="00D74BF2" w:rsidRDefault="00BB10EC" w:rsidP="00BB10EC">
            <w:pPr>
              <w:jc w:val="center"/>
              <w:textAlignment w:val="bottom"/>
              <w:rPr>
                <w:rStyle w:val="Strong"/>
              </w:rPr>
            </w:pPr>
            <w:r w:rsidRPr="00D74BF2">
              <w:rPr>
                <w:rStyle w:val="Strong"/>
              </w:rPr>
              <w:t>8%</w:t>
            </w:r>
          </w:p>
        </w:tc>
        <w:tc>
          <w:tcPr>
            <w:tcW w:w="1331" w:type="dxa"/>
            <w:vAlign w:val="center"/>
            <w:hideMark/>
          </w:tcPr>
          <w:p w14:paraId="07887970" w14:textId="77777777" w:rsidR="00BB10EC" w:rsidRPr="00D74BF2" w:rsidRDefault="00BB10EC" w:rsidP="00BB10EC">
            <w:pPr>
              <w:jc w:val="center"/>
              <w:textAlignment w:val="bottom"/>
              <w:rPr>
                <w:rStyle w:val="Strong"/>
              </w:rPr>
            </w:pPr>
            <w:r w:rsidRPr="00D74BF2">
              <w:rPr>
                <w:rStyle w:val="Strong"/>
              </w:rPr>
              <w:t>8%</w:t>
            </w:r>
          </w:p>
        </w:tc>
        <w:tc>
          <w:tcPr>
            <w:tcW w:w="1332" w:type="dxa"/>
            <w:vAlign w:val="center"/>
            <w:hideMark/>
          </w:tcPr>
          <w:p w14:paraId="19A7719E" w14:textId="77777777" w:rsidR="00BB10EC" w:rsidRPr="00827062" w:rsidRDefault="00BB10EC" w:rsidP="00BB10EC">
            <w:pPr>
              <w:jc w:val="center"/>
              <w:textAlignment w:val="bottom"/>
              <w:rPr>
                <w:rFonts w:asciiTheme="majorHAnsi" w:hAnsiTheme="majorHAnsi" w:cstheme="majorHAnsi"/>
                <w:szCs w:val="18"/>
              </w:rPr>
            </w:pPr>
            <w:r w:rsidRPr="00827062">
              <w:rPr>
                <w:rFonts w:asciiTheme="majorHAnsi" w:hAnsiTheme="majorHAnsi" w:cstheme="majorHAnsi"/>
                <w:szCs w:val="18"/>
              </w:rPr>
              <w:t>3%</w:t>
            </w:r>
          </w:p>
        </w:tc>
      </w:tr>
      <w:tr w:rsidR="00BB10EC" w:rsidRPr="00BB10EC" w14:paraId="26D583B0" w14:textId="77777777" w:rsidTr="00827062">
        <w:trPr>
          <w:trHeight w:val="385"/>
        </w:trPr>
        <w:tc>
          <w:tcPr>
            <w:tcW w:w="4276" w:type="dxa"/>
            <w:vAlign w:val="center"/>
            <w:hideMark/>
          </w:tcPr>
          <w:p w14:paraId="6ED4E431" w14:textId="77777777" w:rsidR="00BB10EC" w:rsidRPr="00BB10EC" w:rsidRDefault="00BB10EC" w:rsidP="00BB10EC">
            <w:pPr>
              <w:textAlignment w:val="bottom"/>
              <w:rPr>
                <w:rFonts w:asciiTheme="majorHAnsi" w:hAnsiTheme="majorHAnsi" w:cstheme="majorHAnsi"/>
                <w:color w:val="000000"/>
                <w:szCs w:val="18"/>
              </w:rPr>
            </w:pPr>
            <w:r w:rsidRPr="00BB10EC">
              <w:rPr>
                <w:rFonts w:asciiTheme="majorHAnsi" w:hAnsiTheme="majorHAnsi" w:cstheme="majorHAnsi"/>
                <w:color w:val="000000"/>
                <w:szCs w:val="18"/>
              </w:rPr>
              <w:t>Change of family circumstances</w:t>
            </w:r>
          </w:p>
        </w:tc>
        <w:tc>
          <w:tcPr>
            <w:tcW w:w="1331" w:type="dxa"/>
            <w:vAlign w:val="center"/>
            <w:hideMark/>
          </w:tcPr>
          <w:p w14:paraId="784322A2" w14:textId="77777777" w:rsidR="00BB10EC" w:rsidRPr="00827062" w:rsidRDefault="00BB10EC" w:rsidP="00BB10EC">
            <w:pPr>
              <w:jc w:val="center"/>
              <w:textAlignment w:val="bottom"/>
              <w:rPr>
                <w:rFonts w:asciiTheme="majorHAnsi" w:hAnsiTheme="majorHAnsi" w:cstheme="majorHAnsi"/>
                <w:szCs w:val="18"/>
              </w:rPr>
            </w:pPr>
            <w:r w:rsidRPr="00827062">
              <w:rPr>
                <w:rFonts w:asciiTheme="majorHAnsi" w:hAnsiTheme="majorHAnsi" w:cstheme="majorHAnsi"/>
                <w:szCs w:val="18"/>
              </w:rPr>
              <w:t>0%</w:t>
            </w:r>
          </w:p>
        </w:tc>
        <w:tc>
          <w:tcPr>
            <w:tcW w:w="1332" w:type="dxa"/>
            <w:vAlign w:val="center"/>
            <w:hideMark/>
          </w:tcPr>
          <w:p w14:paraId="4294A45A" w14:textId="77777777" w:rsidR="00BB10EC" w:rsidRPr="00827062" w:rsidRDefault="00BB10EC" w:rsidP="00BB10EC">
            <w:pPr>
              <w:jc w:val="center"/>
              <w:textAlignment w:val="bottom"/>
              <w:rPr>
                <w:rFonts w:asciiTheme="majorHAnsi" w:hAnsiTheme="majorHAnsi" w:cstheme="majorHAnsi"/>
                <w:szCs w:val="18"/>
              </w:rPr>
            </w:pPr>
            <w:r w:rsidRPr="00827062">
              <w:rPr>
                <w:rFonts w:asciiTheme="majorHAnsi" w:hAnsiTheme="majorHAnsi" w:cstheme="majorHAnsi"/>
                <w:szCs w:val="18"/>
              </w:rPr>
              <w:t>2%</w:t>
            </w:r>
          </w:p>
        </w:tc>
        <w:tc>
          <w:tcPr>
            <w:tcW w:w="1331" w:type="dxa"/>
            <w:vAlign w:val="center"/>
            <w:hideMark/>
          </w:tcPr>
          <w:p w14:paraId="5B71E224" w14:textId="77777777" w:rsidR="00BB10EC" w:rsidRPr="00D74BF2" w:rsidRDefault="00BB10EC" w:rsidP="00BB10EC">
            <w:pPr>
              <w:jc w:val="center"/>
              <w:textAlignment w:val="bottom"/>
              <w:rPr>
                <w:rStyle w:val="Strong"/>
              </w:rPr>
            </w:pPr>
            <w:r w:rsidRPr="00D74BF2">
              <w:rPr>
                <w:rStyle w:val="Strong"/>
              </w:rPr>
              <w:t>6%</w:t>
            </w:r>
            <w:r w:rsidR="00F46A2D" w:rsidRPr="00D74BF2">
              <w:rPr>
                <w:rStyle w:val="Strong"/>
              </w:rPr>
              <w:t xml:space="preserve"> </w:t>
            </w:r>
            <w:r w:rsidR="00F46A2D" w:rsidRPr="00D74BF2">
              <w:rPr>
                <w:rStyle w:val="Strong"/>
              </w:rPr>
              <w:sym w:font="Webdings" w:char="F035"/>
            </w:r>
          </w:p>
        </w:tc>
        <w:tc>
          <w:tcPr>
            <w:tcW w:w="1332" w:type="dxa"/>
            <w:vAlign w:val="center"/>
            <w:hideMark/>
          </w:tcPr>
          <w:p w14:paraId="3AFD69ED" w14:textId="77777777" w:rsidR="00BB10EC" w:rsidRPr="00827062" w:rsidRDefault="00BB10EC" w:rsidP="00BB10EC">
            <w:pPr>
              <w:jc w:val="center"/>
              <w:textAlignment w:val="bottom"/>
              <w:rPr>
                <w:rFonts w:asciiTheme="majorHAnsi" w:hAnsiTheme="majorHAnsi" w:cstheme="majorHAnsi"/>
                <w:szCs w:val="18"/>
              </w:rPr>
            </w:pPr>
            <w:r w:rsidRPr="00827062">
              <w:rPr>
                <w:rFonts w:asciiTheme="majorHAnsi" w:hAnsiTheme="majorHAnsi" w:cstheme="majorHAnsi"/>
                <w:szCs w:val="18"/>
              </w:rPr>
              <w:t>2%</w:t>
            </w:r>
          </w:p>
        </w:tc>
      </w:tr>
      <w:tr w:rsidR="00BB10EC" w:rsidRPr="00BB10EC" w14:paraId="068F533B" w14:textId="77777777" w:rsidTr="00827062">
        <w:trPr>
          <w:trHeight w:val="385"/>
        </w:trPr>
        <w:tc>
          <w:tcPr>
            <w:tcW w:w="4276" w:type="dxa"/>
            <w:vAlign w:val="center"/>
            <w:hideMark/>
          </w:tcPr>
          <w:p w14:paraId="6829C190" w14:textId="77777777" w:rsidR="00BB10EC" w:rsidRPr="00BB10EC" w:rsidRDefault="00BB10EC" w:rsidP="00BB10EC">
            <w:pPr>
              <w:textAlignment w:val="bottom"/>
              <w:rPr>
                <w:rFonts w:asciiTheme="majorHAnsi" w:hAnsiTheme="majorHAnsi" w:cstheme="majorHAnsi"/>
                <w:color w:val="000000"/>
                <w:szCs w:val="18"/>
              </w:rPr>
            </w:pPr>
            <w:r w:rsidRPr="00BB10EC">
              <w:rPr>
                <w:rFonts w:asciiTheme="majorHAnsi" w:hAnsiTheme="majorHAnsi" w:cstheme="majorHAnsi"/>
                <w:color w:val="000000"/>
                <w:szCs w:val="18"/>
              </w:rPr>
              <w:t>Other</w:t>
            </w:r>
          </w:p>
        </w:tc>
        <w:tc>
          <w:tcPr>
            <w:tcW w:w="1331" w:type="dxa"/>
            <w:vAlign w:val="center"/>
            <w:hideMark/>
          </w:tcPr>
          <w:p w14:paraId="24F3AE38" w14:textId="77777777" w:rsidR="00BB10EC" w:rsidRPr="00827062" w:rsidRDefault="00BB10EC" w:rsidP="00BB10EC">
            <w:pPr>
              <w:jc w:val="center"/>
              <w:textAlignment w:val="bottom"/>
              <w:rPr>
                <w:rFonts w:asciiTheme="majorHAnsi" w:hAnsiTheme="majorHAnsi" w:cstheme="majorHAnsi"/>
                <w:szCs w:val="18"/>
              </w:rPr>
            </w:pPr>
            <w:r w:rsidRPr="00827062">
              <w:rPr>
                <w:rFonts w:asciiTheme="majorHAnsi" w:hAnsiTheme="majorHAnsi" w:cstheme="majorHAnsi"/>
                <w:szCs w:val="18"/>
              </w:rPr>
              <w:t>3%</w:t>
            </w:r>
          </w:p>
        </w:tc>
        <w:tc>
          <w:tcPr>
            <w:tcW w:w="1332" w:type="dxa"/>
            <w:vAlign w:val="center"/>
            <w:hideMark/>
          </w:tcPr>
          <w:p w14:paraId="336F6C51" w14:textId="77777777" w:rsidR="00BB10EC" w:rsidRPr="00827062" w:rsidRDefault="00BB10EC" w:rsidP="00BB10EC">
            <w:pPr>
              <w:jc w:val="center"/>
              <w:textAlignment w:val="bottom"/>
              <w:rPr>
                <w:rFonts w:asciiTheme="majorHAnsi" w:hAnsiTheme="majorHAnsi" w:cstheme="majorHAnsi"/>
                <w:szCs w:val="18"/>
              </w:rPr>
            </w:pPr>
            <w:r w:rsidRPr="00827062">
              <w:rPr>
                <w:rFonts w:asciiTheme="majorHAnsi" w:hAnsiTheme="majorHAnsi" w:cstheme="majorHAnsi"/>
                <w:szCs w:val="18"/>
              </w:rPr>
              <w:t>5%</w:t>
            </w:r>
          </w:p>
        </w:tc>
        <w:tc>
          <w:tcPr>
            <w:tcW w:w="1331" w:type="dxa"/>
            <w:vAlign w:val="center"/>
            <w:hideMark/>
          </w:tcPr>
          <w:p w14:paraId="549B2E53" w14:textId="77777777" w:rsidR="00BB10EC" w:rsidRPr="00827062" w:rsidRDefault="00BB10EC" w:rsidP="00BB10EC">
            <w:pPr>
              <w:jc w:val="center"/>
              <w:textAlignment w:val="bottom"/>
              <w:rPr>
                <w:rFonts w:asciiTheme="majorHAnsi" w:hAnsiTheme="majorHAnsi" w:cstheme="majorHAnsi"/>
                <w:szCs w:val="18"/>
              </w:rPr>
            </w:pPr>
            <w:r w:rsidRPr="00827062">
              <w:rPr>
                <w:rFonts w:asciiTheme="majorHAnsi" w:hAnsiTheme="majorHAnsi" w:cstheme="majorHAnsi"/>
                <w:szCs w:val="18"/>
              </w:rPr>
              <w:t>2%</w:t>
            </w:r>
          </w:p>
        </w:tc>
        <w:tc>
          <w:tcPr>
            <w:tcW w:w="1332" w:type="dxa"/>
            <w:vAlign w:val="center"/>
            <w:hideMark/>
          </w:tcPr>
          <w:p w14:paraId="604D0A41" w14:textId="77777777" w:rsidR="00BB10EC" w:rsidRPr="00827062" w:rsidRDefault="00BB10EC" w:rsidP="00BB10EC">
            <w:pPr>
              <w:jc w:val="center"/>
              <w:textAlignment w:val="bottom"/>
              <w:rPr>
                <w:rFonts w:asciiTheme="majorHAnsi" w:hAnsiTheme="majorHAnsi" w:cstheme="majorHAnsi"/>
                <w:szCs w:val="18"/>
              </w:rPr>
            </w:pPr>
            <w:r w:rsidRPr="00827062">
              <w:rPr>
                <w:rFonts w:asciiTheme="majorHAnsi" w:hAnsiTheme="majorHAnsi" w:cstheme="majorHAnsi"/>
                <w:szCs w:val="18"/>
              </w:rPr>
              <w:t>6%</w:t>
            </w:r>
          </w:p>
        </w:tc>
      </w:tr>
      <w:tr w:rsidR="00CD4830" w:rsidRPr="00BB10EC" w14:paraId="5BA419B5" w14:textId="77777777" w:rsidTr="00827062">
        <w:trPr>
          <w:trHeight w:val="385"/>
        </w:trPr>
        <w:tc>
          <w:tcPr>
            <w:tcW w:w="4276" w:type="dxa"/>
            <w:vAlign w:val="center"/>
          </w:tcPr>
          <w:p w14:paraId="4378BC53" w14:textId="77777777" w:rsidR="00CD4830" w:rsidRPr="00BB10EC" w:rsidRDefault="00CD4830" w:rsidP="00BB10EC">
            <w:pPr>
              <w:textAlignment w:val="bottom"/>
              <w:rPr>
                <w:rFonts w:asciiTheme="majorHAnsi" w:hAnsiTheme="majorHAnsi" w:cstheme="majorHAnsi"/>
                <w:color w:val="000000"/>
                <w:szCs w:val="18"/>
              </w:rPr>
            </w:pPr>
            <w:r>
              <w:rPr>
                <w:rFonts w:asciiTheme="majorHAnsi" w:hAnsiTheme="majorHAnsi" w:cstheme="majorHAnsi"/>
                <w:color w:val="000000"/>
                <w:szCs w:val="18"/>
              </w:rPr>
              <w:t>TOTAL</w:t>
            </w:r>
          </w:p>
        </w:tc>
        <w:tc>
          <w:tcPr>
            <w:tcW w:w="1331" w:type="dxa"/>
            <w:vAlign w:val="center"/>
          </w:tcPr>
          <w:p w14:paraId="09DD9758" w14:textId="77777777" w:rsidR="00CD4830" w:rsidRPr="00827062" w:rsidRDefault="00CD4830" w:rsidP="00BB10EC">
            <w:pPr>
              <w:jc w:val="center"/>
              <w:textAlignment w:val="bottom"/>
              <w:rPr>
                <w:rFonts w:asciiTheme="majorHAnsi" w:hAnsiTheme="majorHAnsi" w:cstheme="majorHAnsi"/>
                <w:szCs w:val="18"/>
              </w:rPr>
            </w:pPr>
            <w:r w:rsidRPr="00827062">
              <w:rPr>
                <w:rFonts w:asciiTheme="majorHAnsi" w:hAnsiTheme="majorHAnsi" w:cstheme="majorHAnsi"/>
                <w:szCs w:val="18"/>
              </w:rPr>
              <w:t>100%</w:t>
            </w:r>
          </w:p>
        </w:tc>
        <w:tc>
          <w:tcPr>
            <w:tcW w:w="1332" w:type="dxa"/>
            <w:vAlign w:val="center"/>
          </w:tcPr>
          <w:p w14:paraId="1503C09F" w14:textId="77777777" w:rsidR="00CD4830" w:rsidRPr="00827062" w:rsidRDefault="00CD4830" w:rsidP="00BB10EC">
            <w:pPr>
              <w:jc w:val="center"/>
              <w:textAlignment w:val="bottom"/>
              <w:rPr>
                <w:rFonts w:asciiTheme="majorHAnsi" w:hAnsiTheme="majorHAnsi" w:cstheme="majorHAnsi"/>
                <w:szCs w:val="18"/>
              </w:rPr>
            </w:pPr>
            <w:r w:rsidRPr="00827062">
              <w:rPr>
                <w:rFonts w:asciiTheme="majorHAnsi" w:hAnsiTheme="majorHAnsi" w:cstheme="majorHAnsi"/>
                <w:szCs w:val="18"/>
              </w:rPr>
              <w:t>100%</w:t>
            </w:r>
          </w:p>
        </w:tc>
        <w:tc>
          <w:tcPr>
            <w:tcW w:w="1331" w:type="dxa"/>
            <w:vAlign w:val="center"/>
          </w:tcPr>
          <w:p w14:paraId="4C014956" w14:textId="77777777" w:rsidR="00CD4830" w:rsidRPr="00827062" w:rsidRDefault="00CD4830" w:rsidP="00BB10EC">
            <w:pPr>
              <w:jc w:val="center"/>
              <w:textAlignment w:val="bottom"/>
              <w:rPr>
                <w:rFonts w:asciiTheme="majorHAnsi" w:hAnsiTheme="majorHAnsi" w:cstheme="majorHAnsi"/>
                <w:szCs w:val="18"/>
              </w:rPr>
            </w:pPr>
            <w:r w:rsidRPr="00827062">
              <w:rPr>
                <w:rFonts w:asciiTheme="majorHAnsi" w:hAnsiTheme="majorHAnsi" w:cstheme="majorHAnsi"/>
                <w:szCs w:val="18"/>
              </w:rPr>
              <w:t>100%</w:t>
            </w:r>
          </w:p>
        </w:tc>
        <w:tc>
          <w:tcPr>
            <w:tcW w:w="1332" w:type="dxa"/>
            <w:vAlign w:val="center"/>
          </w:tcPr>
          <w:p w14:paraId="68673D35" w14:textId="77777777" w:rsidR="00CD4830" w:rsidRPr="00827062" w:rsidRDefault="00CD4830" w:rsidP="00BB10EC">
            <w:pPr>
              <w:jc w:val="center"/>
              <w:textAlignment w:val="bottom"/>
              <w:rPr>
                <w:rFonts w:asciiTheme="majorHAnsi" w:hAnsiTheme="majorHAnsi" w:cstheme="majorHAnsi"/>
                <w:szCs w:val="18"/>
              </w:rPr>
            </w:pPr>
            <w:r w:rsidRPr="00827062">
              <w:rPr>
                <w:rFonts w:asciiTheme="majorHAnsi" w:hAnsiTheme="majorHAnsi" w:cstheme="majorHAnsi"/>
                <w:szCs w:val="18"/>
              </w:rPr>
              <w:t>100%</w:t>
            </w:r>
          </w:p>
        </w:tc>
      </w:tr>
    </w:tbl>
    <w:p w14:paraId="6FD4E880" w14:textId="77777777" w:rsidR="00FE53D8" w:rsidRDefault="005A08FA" w:rsidP="00FE53D8">
      <w:pPr>
        <w:pStyle w:val="BodyText"/>
        <w:spacing w:after="0" w:line="240" w:lineRule="auto"/>
        <w:rPr>
          <w:rStyle w:val="SourceReferenceChar"/>
        </w:rPr>
      </w:pPr>
      <w:r w:rsidRPr="008F1E26">
        <w:rPr>
          <w:rStyle w:val="SourceReferenceChar"/>
        </w:rPr>
        <w:t>Base: Those who have had a flu vaccination in the</w:t>
      </w:r>
      <w:r w:rsidR="00F56295" w:rsidRPr="008F1E26">
        <w:rPr>
          <w:rStyle w:val="SourceReferenceChar"/>
        </w:rPr>
        <w:t xml:space="preserve"> past 12 months</w:t>
      </w:r>
    </w:p>
    <w:p w14:paraId="3B1F3EA2" w14:textId="07BEF907" w:rsidR="005D4FE6" w:rsidRDefault="00F46A2D" w:rsidP="00FE53D8">
      <w:pPr>
        <w:pStyle w:val="BodyText"/>
        <w:spacing w:after="0" w:line="240" w:lineRule="auto"/>
      </w:pPr>
      <w:r w:rsidRPr="00B418EF">
        <w:rPr>
          <w:rFonts w:asciiTheme="majorHAnsi" w:hAnsiTheme="majorHAnsi" w:cstheme="majorHAnsi"/>
          <w:b/>
          <w:sz w:val="18"/>
        </w:rPr>
        <w:sym w:font="Webdings" w:char="F035"/>
      </w:r>
      <w:r w:rsidRPr="00B418EF">
        <w:rPr>
          <w:rFonts w:asciiTheme="majorHAnsi" w:hAnsiTheme="majorHAnsi" w:cstheme="majorHAnsi"/>
          <w:b/>
          <w:sz w:val="18"/>
        </w:rPr>
        <w:sym w:font="Webdings" w:char="F036"/>
      </w:r>
      <w:r w:rsidRPr="00D858C8">
        <w:rPr>
          <w:rFonts w:asciiTheme="majorHAnsi" w:hAnsiTheme="majorHAnsi" w:cstheme="majorHAnsi"/>
          <w:sz w:val="18"/>
        </w:rPr>
        <w:t>Significant difference at 95% confidence</w:t>
      </w:r>
    </w:p>
    <w:p w14:paraId="28C090D5" w14:textId="542F70DB" w:rsidR="008F404E" w:rsidRDefault="008F404E" w:rsidP="00C85BA3">
      <w:pPr>
        <w:pStyle w:val="BodyText"/>
        <w:jc w:val="left"/>
      </w:pPr>
      <w:r>
        <w:lastRenderedPageBreak/>
        <w:t>Amongst the relevant ‘at risk’ groups, other factors influencing the decision to vaccinate or not include</w:t>
      </w:r>
      <w:r w:rsidR="00AB592D">
        <w:t xml:space="preserve"> consideration of chronic illnesses, including </w:t>
      </w:r>
      <w:r>
        <w:t xml:space="preserve">diabetes (55% of those with </w:t>
      </w:r>
      <w:r w:rsidR="005B18F9">
        <w:t>diabetes</w:t>
      </w:r>
      <w:r>
        <w:t xml:space="preserve"> said it had a </w:t>
      </w:r>
      <w:r w:rsidRPr="00930416">
        <w:rPr>
          <w:rStyle w:val="SubtleEmphasis"/>
        </w:rPr>
        <w:t>‘big impact’</w:t>
      </w:r>
      <w:r>
        <w:t xml:space="preserve"> or </w:t>
      </w:r>
      <w:r w:rsidRPr="00930416">
        <w:rPr>
          <w:rStyle w:val="SubtleEmphasis"/>
        </w:rPr>
        <w:t>‘some impact’</w:t>
      </w:r>
      <w:r>
        <w:t xml:space="preserve"> on their decision), </w:t>
      </w:r>
      <w:r w:rsidR="00AB592D">
        <w:t xml:space="preserve">and </w:t>
      </w:r>
      <w:r>
        <w:t>chronic respiratory conditions (70% impact)</w:t>
      </w:r>
      <w:r w:rsidR="00AB592D">
        <w:t>.</w:t>
      </w:r>
      <w:r>
        <w:t xml:space="preserve"> </w:t>
      </w:r>
      <w:r w:rsidR="00AB592D">
        <w:t>C</w:t>
      </w:r>
      <w:r>
        <w:t>ardiac disease has the least impact</w:t>
      </w:r>
      <w:r w:rsidR="00AB592D">
        <w:t xml:space="preserve"> (48%)</w:t>
      </w:r>
      <w:r>
        <w:t>.</w:t>
      </w:r>
    </w:p>
    <w:p w14:paraId="36CA9187" w14:textId="2D89EF46" w:rsidR="009A476C" w:rsidRDefault="002B50E6" w:rsidP="00930416">
      <w:pPr>
        <w:pStyle w:val="BodyText"/>
        <w:jc w:val="left"/>
      </w:pPr>
      <w:r>
        <w:t>Awareness of the free flu vaccine is almost universal amongst those aged 65+ (95%), whilst roughly two-thirds of A</w:t>
      </w:r>
      <w:r w:rsidR="003D20F2">
        <w:t xml:space="preserve">boriginal and </w:t>
      </w:r>
      <w:r>
        <w:t>T</w:t>
      </w:r>
      <w:r w:rsidR="003D20F2">
        <w:t xml:space="preserve">orres </w:t>
      </w:r>
      <w:r>
        <w:t>S</w:t>
      </w:r>
      <w:r w:rsidR="003D20F2">
        <w:t xml:space="preserve">trait </w:t>
      </w:r>
      <w:r>
        <w:t>I</w:t>
      </w:r>
      <w:r w:rsidR="003D20F2">
        <w:t xml:space="preserve">slanders </w:t>
      </w:r>
      <w:r w:rsidR="00895C97">
        <w:t>(</w:t>
      </w:r>
      <w:r w:rsidR="008E4ACB">
        <w:t>64</w:t>
      </w:r>
      <w:r w:rsidR="00895C97">
        <w:t>%)</w:t>
      </w:r>
      <w:r>
        <w:t>, pregnant women</w:t>
      </w:r>
      <w:r w:rsidR="00895C97">
        <w:t xml:space="preserve"> (</w:t>
      </w:r>
      <w:r w:rsidR="008E4ACB">
        <w:t>61</w:t>
      </w:r>
      <w:r w:rsidR="00895C97">
        <w:t>%)</w:t>
      </w:r>
      <w:r>
        <w:t xml:space="preserve"> and those with a chronic illness</w:t>
      </w:r>
      <w:r w:rsidR="00895C97">
        <w:t xml:space="preserve"> (</w:t>
      </w:r>
      <w:r w:rsidR="008E4ACB">
        <w:t>68</w:t>
      </w:r>
      <w:r w:rsidR="00895C97">
        <w:t>%)</w:t>
      </w:r>
      <w:r>
        <w:t xml:space="preserve"> claim they knew the flu vaccine was free of charge for them.</w:t>
      </w:r>
    </w:p>
    <w:p w14:paraId="1FAD2B78" w14:textId="77777777" w:rsidR="009A476C" w:rsidRDefault="009A476C">
      <w:pPr>
        <w:rPr>
          <w:sz w:val="22"/>
        </w:rPr>
      </w:pPr>
      <w:r>
        <w:br w:type="page"/>
      </w:r>
    </w:p>
    <w:p w14:paraId="143DC256" w14:textId="77777777" w:rsidR="005745BB" w:rsidRPr="001B5BAD" w:rsidRDefault="005810D4" w:rsidP="00EC7E30">
      <w:pPr>
        <w:pStyle w:val="Heading1"/>
        <w:spacing w:afterLines="100" w:after="240"/>
      </w:pPr>
      <w:bookmarkStart w:id="36" w:name="_Toc508719516"/>
      <w:r w:rsidRPr="00C279FE">
        <w:lastRenderedPageBreak/>
        <w:t>TRIGGERS</w:t>
      </w:r>
      <w:r w:rsidRPr="001B5BAD">
        <w:t xml:space="preserve"> TO RECEIVING THE FLU VACCINATION</w:t>
      </w:r>
      <w:bookmarkEnd w:id="36"/>
    </w:p>
    <w:p w14:paraId="20550C00" w14:textId="0D1B527A" w:rsidR="002E4C6E" w:rsidRDefault="002627AF" w:rsidP="00EC7E30">
      <w:pPr>
        <w:pStyle w:val="BodyText"/>
        <w:spacing w:afterLines="100" w:after="240"/>
        <w:jc w:val="left"/>
      </w:pPr>
      <w:r>
        <w:t>Amongst those who had been vaccinated in the past year, j</w:t>
      </w:r>
      <w:r w:rsidR="002E4C6E">
        <w:t>ust over half of the general population (55%) stated that self-protection was the primary trigger for getting the flu vaccine, with 60+ year olds the most likely (63%) of the target groups to say “to protect myself” as their main trigger.</w:t>
      </w:r>
    </w:p>
    <w:p w14:paraId="79BA1CA9" w14:textId="48BC3E56" w:rsidR="007D6B26" w:rsidRDefault="002E4C6E" w:rsidP="00093BD4">
      <w:pPr>
        <w:pStyle w:val="BodyText"/>
        <w:jc w:val="left"/>
      </w:pPr>
      <w:r>
        <w:t>Pregnant women’s primary trigger is to protect their baby first and foremost</w:t>
      </w:r>
      <w:r w:rsidR="008B0431">
        <w:t xml:space="preserve"> (40%)</w:t>
      </w:r>
      <w:r>
        <w:t xml:space="preserve"> whilst only 1 in 4 claim they got the flu shot to protect themselves, significantly lower than the other </w:t>
      </w:r>
      <w:r w:rsidR="008F404E">
        <w:t xml:space="preserve">‘at risk’ </w:t>
      </w:r>
      <w:r>
        <w:t>audiences</w:t>
      </w:r>
      <w:r w:rsidR="008B0431">
        <w:t xml:space="preserve"> – again highlighting the opportunity to better educate women (especially those </w:t>
      </w:r>
      <w:r w:rsidR="001B5BAD">
        <w:t>18-44</w:t>
      </w:r>
      <w:r w:rsidR="00B7487B">
        <w:t xml:space="preserve"> </w:t>
      </w:r>
      <w:r w:rsidR="001B5BAD">
        <w:t>year</w:t>
      </w:r>
      <w:r w:rsidR="008B0431">
        <w:t xml:space="preserve"> olds) about the availability and benefits of the flu vaccine prior to them becoming pregnant as a means of normalising this behaviour amongst women of this age group and life</w:t>
      </w:r>
      <w:r w:rsidR="000C1740">
        <w:t xml:space="preserve"> </w:t>
      </w:r>
      <w:r w:rsidR="008B0431">
        <w:t>stage</w:t>
      </w:r>
      <w:r>
        <w:t>.</w:t>
      </w:r>
      <w:r w:rsidR="00CA5C01">
        <w:t xml:space="preserve"> Currently only 8% of pregnant women see the flu vaccine as something </w:t>
      </w:r>
      <w:r w:rsidR="003F2596">
        <w:t>‘you just do’.</w:t>
      </w:r>
      <w:r>
        <w:t xml:space="preserve"> They are also significantly more likely to say that they got their flu shot in the last year to protect a sick member of their household.</w:t>
      </w:r>
    </w:p>
    <w:p w14:paraId="73EA763A" w14:textId="77777777" w:rsidR="002E4C6E" w:rsidRDefault="002E4C6E" w:rsidP="00093BD4">
      <w:pPr>
        <w:pStyle w:val="BodyText"/>
        <w:jc w:val="left"/>
      </w:pPr>
      <w:r>
        <w:t xml:space="preserve">Self-protection is also a key trigger for those suffering from a chronic </w:t>
      </w:r>
      <w:r w:rsidR="003D20F2">
        <w:t>illness</w:t>
      </w:r>
      <w:r w:rsidR="000A7D15">
        <w:t xml:space="preserve"> as they </w:t>
      </w:r>
      <w:r>
        <w:t>recognise the importance of protecting themselves in light of their reduced immunity.</w:t>
      </w:r>
    </w:p>
    <w:p w14:paraId="04C69293" w14:textId="47EC2992" w:rsidR="00E60B76" w:rsidRPr="007A4426" w:rsidRDefault="00E60B76" w:rsidP="002F4F2A">
      <w:pPr>
        <w:pStyle w:val="Heading4"/>
      </w:pPr>
      <w:bookmarkStart w:id="37" w:name="_Toc508719517"/>
      <w:r w:rsidRPr="007A4426">
        <w:t xml:space="preserve">Figure 3. </w:t>
      </w:r>
      <w:r w:rsidR="00656C25" w:rsidRPr="007A4426">
        <w:t>Flu vaccine – main trigger</w:t>
      </w:r>
      <w:bookmarkEnd w:id="37"/>
    </w:p>
    <w:p w14:paraId="50F1BC7C" w14:textId="77777777" w:rsidR="00E60B76" w:rsidRPr="00233FA2" w:rsidRDefault="00E60B76" w:rsidP="007A4426">
      <w:pPr>
        <w:pStyle w:val="CaptionQuestion"/>
        <w:spacing w:after="113"/>
      </w:pPr>
      <w:r w:rsidRPr="00233FA2">
        <w:t>B1b. Which one of these was the main trigger?</w:t>
      </w:r>
    </w:p>
    <w:p w14:paraId="64D8CBE5" w14:textId="77777777" w:rsidR="003801FF" w:rsidRDefault="00E60B76" w:rsidP="00FF70A9">
      <w:pPr>
        <w:pStyle w:val="BodyText"/>
      </w:pPr>
      <w:r w:rsidRPr="00FF70A9">
        <w:rPr>
          <w:rStyle w:val="NormalImages"/>
          <w:rFonts w:asciiTheme="minorHAnsi" w:eastAsiaTheme="minorHAnsi" w:hAnsiTheme="minorHAnsi" w:cs="Times New Roman"/>
          <w:szCs w:val="20"/>
          <w:lang w:eastAsia="en-AU"/>
        </w:rPr>
        <w:drawing>
          <wp:inline distT="0" distB="0" distL="0" distR="0" wp14:anchorId="0802CDDF" wp14:editId="15686FAA">
            <wp:extent cx="5905997" cy="3178015"/>
            <wp:effectExtent l="0" t="0" r="0" b="3810"/>
            <wp:docPr id="20" name="Picture 20" descr="Figure 3 shows the main triggers to getting the flu vaccine amongst the general population, Aboriginal and Torres Strait Islander people, pregnant women and those with a chronic illness. The main trigger for each group, except pregnant women, is to protect themselves, whilst pregnant women's main trigger is to protect their baby.&#10;Significant differences between the four target audiences are highlighted by up or down arrows next to the relevant figures. An up arrow denotes a figure is significantly higher than the average for that measure across the four audiences and a down arrow denotes that figure is significantly lower than the average for that measure across the four audiences.&#10;The significant differences highlighted in the table show that the general population are significantly more likely to say &quot;to protect myself&quot; (55%) as the main trigger compared with any other group. Pregnant women are significantly more likely to cite &quot;to protect a member of the household&quot; (9%) and &quot;to protect my baby&quot; (40%) as main triggers compared with any other group. Whilst those with a chronic illness are significantly more likely to say &quot;to provide protection against my reduced immunity&quot; (13%) as their main trigger to getting the flu vaccine." title="Figure 3. Main trigger for getting the flu vacc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ain trigger.png"/>
                    <pic:cNvPicPr/>
                  </pic:nvPicPr>
                  <pic:blipFill>
                    <a:blip r:embed="rId15"/>
                    <a:stretch>
                      <a:fillRect/>
                    </a:stretch>
                  </pic:blipFill>
                  <pic:spPr>
                    <a:xfrm>
                      <a:off x="0" y="0"/>
                      <a:ext cx="5905997" cy="3178015"/>
                    </a:xfrm>
                    <a:prstGeom prst="rect">
                      <a:avLst/>
                    </a:prstGeom>
                  </pic:spPr>
                </pic:pic>
              </a:graphicData>
            </a:graphic>
          </wp:inline>
        </w:drawing>
      </w:r>
    </w:p>
    <w:p w14:paraId="0D5FCE80" w14:textId="77777777" w:rsidR="003C6CBF" w:rsidRDefault="00E60B76">
      <w:pPr>
        <w:rPr>
          <w:rFonts w:asciiTheme="majorHAnsi" w:hAnsiTheme="majorHAnsi" w:cstheme="majorHAnsi"/>
        </w:rPr>
      </w:pPr>
      <w:bookmarkStart w:id="38" w:name="_Ref468809036"/>
      <w:r w:rsidRPr="002273CF">
        <w:rPr>
          <w:rStyle w:val="SourceReferenceChar"/>
        </w:rPr>
        <w:t>Base: Those who have had a flu vaccination in the</w:t>
      </w:r>
      <w:r w:rsidR="008E4ACB" w:rsidRPr="002273CF">
        <w:rPr>
          <w:rStyle w:val="SourceReferenceChar"/>
        </w:rPr>
        <w:t xml:space="preserve"> past 12 months</w:t>
      </w:r>
      <w:r w:rsidRPr="002273CF">
        <w:rPr>
          <w:rStyle w:val="SourceReferenceChar"/>
        </w:rPr>
        <w:t xml:space="preserve">; Gen Pop (n=447), </w:t>
      </w:r>
      <w:r w:rsidR="009D44FB" w:rsidRPr="002273CF">
        <w:rPr>
          <w:rStyle w:val="SourceReferenceChar"/>
        </w:rPr>
        <w:t xml:space="preserve">Aboriginal and Torres Strait Islander </w:t>
      </w:r>
      <w:r w:rsidR="00602FC3" w:rsidRPr="002273CF">
        <w:rPr>
          <w:rStyle w:val="SourceReferenceChar"/>
        </w:rPr>
        <w:t>p</w:t>
      </w:r>
      <w:r w:rsidR="009D44FB" w:rsidRPr="002273CF">
        <w:rPr>
          <w:rStyle w:val="SourceReferenceChar"/>
        </w:rPr>
        <w:t>eople</w:t>
      </w:r>
      <w:r w:rsidR="000C1740" w:rsidRPr="002273CF">
        <w:rPr>
          <w:rStyle w:val="SourceReferenceChar"/>
        </w:rPr>
        <w:t xml:space="preserve"> </w:t>
      </w:r>
      <w:r w:rsidRPr="002273CF">
        <w:rPr>
          <w:rStyle w:val="SourceReferenceChar"/>
        </w:rPr>
        <w:t>(n=63), Pregnant (n=54), Chronic Illness (n=113)</w:t>
      </w:r>
      <w:r w:rsidR="00602FC3" w:rsidRPr="002273CF">
        <w:rPr>
          <w:rStyle w:val="SourceReferenceChar"/>
        </w:rPr>
        <w:t>.</w:t>
      </w:r>
    </w:p>
    <w:p w14:paraId="3A2E5810" w14:textId="2EE9C9E5" w:rsidR="009A476C" w:rsidRDefault="00E60B76">
      <w:pPr>
        <w:rPr>
          <w:rFonts w:asciiTheme="majorHAnsi" w:hAnsiTheme="majorHAnsi" w:cstheme="majorHAnsi"/>
        </w:rPr>
      </w:pPr>
      <w:bookmarkStart w:id="39" w:name="_Hlk499540991"/>
      <w:r w:rsidRPr="00930416">
        <w:rPr>
          <w:rFonts w:asciiTheme="majorHAnsi" w:hAnsiTheme="majorHAnsi" w:cstheme="majorHAnsi"/>
        </w:rPr>
        <w:sym w:font="Webdings" w:char="F035"/>
      </w:r>
      <w:r w:rsidRPr="00930416">
        <w:rPr>
          <w:rFonts w:asciiTheme="majorHAnsi" w:hAnsiTheme="majorHAnsi" w:cstheme="majorHAnsi"/>
        </w:rPr>
        <w:sym w:font="Webdings" w:char="F036"/>
      </w:r>
      <w:r w:rsidRPr="00CD09F0">
        <w:rPr>
          <w:rFonts w:asciiTheme="majorHAnsi" w:hAnsiTheme="majorHAnsi" w:cstheme="majorHAnsi"/>
        </w:rPr>
        <w:t>Significant difference at 95% confidence</w:t>
      </w:r>
      <w:bookmarkEnd w:id="39"/>
    </w:p>
    <w:p w14:paraId="59F31701" w14:textId="77777777" w:rsidR="009A476C" w:rsidRDefault="009A476C">
      <w:pPr>
        <w:rPr>
          <w:rFonts w:asciiTheme="majorHAnsi" w:hAnsiTheme="majorHAnsi" w:cstheme="majorHAnsi"/>
        </w:rPr>
      </w:pPr>
      <w:r>
        <w:rPr>
          <w:rFonts w:asciiTheme="majorHAnsi" w:hAnsiTheme="majorHAnsi" w:cstheme="majorHAnsi"/>
        </w:rPr>
        <w:br w:type="page"/>
      </w:r>
    </w:p>
    <w:p w14:paraId="1EF52FC9" w14:textId="77777777" w:rsidR="004A2ECA" w:rsidRPr="001B5BAD" w:rsidRDefault="005810D4" w:rsidP="00EC7E30">
      <w:pPr>
        <w:pStyle w:val="Heading1"/>
        <w:spacing w:afterLines="100" w:after="240"/>
      </w:pPr>
      <w:bookmarkStart w:id="40" w:name="_Toc508719518"/>
      <w:bookmarkEnd w:id="38"/>
      <w:r w:rsidRPr="00C279FE">
        <w:lastRenderedPageBreak/>
        <w:t>BARRIERS</w:t>
      </w:r>
      <w:r w:rsidRPr="001B5BAD">
        <w:t xml:space="preserve"> TO VACCINATING</w:t>
      </w:r>
      <w:bookmarkEnd w:id="40"/>
    </w:p>
    <w:p w14:paraId="3F3700EB" w14:textId="77777777" w:rsidR="004B621B" w:rsidRDefault="0020672B" w:rsidP="00EC7E30">
      <w:pPr>
        <w:pStyle w:val="Heading2"/>
        <w:spacing w:afterLines="100" w:after="240"/>
      </w:pPr>
      <w:bookmarkStart w:id="41" w:name="_Toc508719519"/>
      <w:r w:rsidRPr="00C279FE">
        <w:t>Barriers</w:t>
      </w:r>
      <w:r>
        <w:t xml:space="preserve"> amongst those who have never had a flu shot</w:t>
      </w:r>
      <w:bookmarkEnd w:id="41"/>
    </w:p>
    <w:p w14:paraId="5CC9E492" w14:textId="6D45BA3C" w:rsidR="00142C0B" w:rsidRDefault="00213C23" w:rsidP="009A476C">
      <w:pPr>
        <w:spacing w:afterLines="113" w:after="271"/>
        <w:rPr>
          <w:sz w:val="22"/>
        </w:rPr>
      </w:pPr>
      <w:bookmarkStart w:id="42" w:name="_Ref468809066"/>
      <w:r w:rsidRPr="00D74BF2">
        <w:rPr>
          <w:rStyle w:val="BodyTextChar"/>
        </w:rPr>
        <w:t>Amongst the general population that</w:t>
      </w:r>
      <w:r w:rsidR="0078420A" w:rsidRPr="00D74BF2">
        <w:rPr>
          <w:rStyle w:val="BodyTextChar"/>
        </w:rPr>
        <w:t xml:space="preserve"> have never had a flu shot, there is a general lack of concern about getting the flu; their main barriers to being vaccinated are simply that they don’t think they need it</w:t>
      </w:r>
      <w:r w:rsidR="00D752A1" w:rsidRPr="00D74BF2">
        <w:rPr>
          <w:rStyle w:val="BodyTextChar"/>
        </w:rPr>
        <w:t xml:space="preserve"> (not because of a lack of awareness of its availability)</w:t>
      </w:r>
      <w:r w:rsidR="0078420A" w:rsidRPr="00D74BF2">
        <w:rPr>
          <w:rStyle w:val="BodyTextChar"/>
        </w:rPr>
        <w:t>, they don’t get sick or they’re not worried about getting the flu</w:t>
      </w:r>
      <w:r w:rsidR="0078420A">
        <w:rPr>
          <w:sz w:val="22"/>
        </w:rPr>
        <w:t>.</w:t>
      </w:r>
    </w:p>
    <w:p w14:paraId="4852994B" w14:textId="698DD68B" w:rsidR="00142C0B" w:rsidRPr="007A4426" w:rsidRDefault="00142C0B" w:rsidP="002F4F2A">
      <w:pPr>
        <w:pStyle w:val="Heading4"/>
      </w:pPr>
      <w:bookmarkStart w:id="43" w:name="_Toc508719520"/>
      <w:r w:rsidRPr="007A4426">
        <w:t xml:space="preserve">Figure 4. </w:t>
      </w:r>
      <w:r w:rsidR="003F5C65" w:rsidRPr="007A4426">
        <w:t>Flu vaccine barriers (</w:t>
      </w:r>
      <w:r w:rsidRPr="007A4426">
        <w:t>never had a flu shot</w:t>
      </w:r>
      <w:r w:rsidR="003F5C65" w:rsidRPr="007A4426">
        <w:t>)</w:t>
      </w:r>
      <w:bookmarkEnd w:id="43"/>
    </w:p>
    <w:p w14:paraId="23CFAD70" w14:textId="77777777" w:rsidR="00A4341D" w:rsidRPr="00CD09F0" w:rsidRDefault="00142C0B" w:rsidP="007A4426">
      <w:pPr>
        <w:pStyle w:val="CaptionQuestion"/>
        <w:spacing w:after="113"/>
      </w:pPr>
      <w:r w:rsidRPr="00CD09F0">
        <w:t>B3a. For what reason(s) have you never had a flu shot?</w:t>
      </w:r>
      <w:r w:rsidR="00A4341D" w:rsidRPr="00CD09F0">
        <w:t xml:space="preserve"> </w:t>
      </w:r>
      <w:r w:rsidR="00602FC3" w:rsidRPr="00D74BF2">
        <w:rPr>
          <w:rStyle w:val="Strong"/>
        </w:rPr>
        <w:t>(Total reasons)</w:t>
      </w:r>
    </w:p>
    <w:p w14:paraId="594C5A2E" w14:textId="27066E95" w:rsidR="0020672B" w:rsidRPr="00CD09F0" w:rsidRDefault="00142C0B" w:rsidP="00D4523B">
      <w:pPr>
        <w:pStyle w:val="CaptionQuestion"/>
      </w:pPr>
      <w:r w:rsidRPr="00CD09F0">
        <w:t>B3b. Which one of these is most influential in your decision not to get a flu shot?</w:t>
      </w:r>
      <w:r w:rsidR="00602FC3" w:rsidRPr="00CD09F0">
        <w:t xml:space="preserve"> </w:t>
      </w:r>
      <w:r w:rsidR="00602FC3" w:rsidRPr="00D74BF2">
        <w:rPr>
          <w:rStyle w:val="Strong"/>
        </w:rPr>
        <w:t>(Main reason)</w:t>
      </w:r>
    </w:p>
    <w:p w14:paraId="612C6BC1" w14:textId="1CF59DD0" w:rsidR="0020672B" w:rsidRPr="0078420A" w:rsidRDefault="00A8149C" w:rsidP="00FF70A9">
      <w:pPr>
        <w:pStyle w:val="BodyText"/>
      </w:pPr>
      <w:r w:rsidRPr="00FF70A9">
        <w:rPr>
          <w:rStyle w:val="NormalImages"/>
          <w:rFonts w:asciiTheme="minorHAnsi" w:eastAsiaTheme="minorHAnsi" w:hAnsiTheme="minorHAnsi" w:cs="Times New Roman"/>
          <w:szCs w:val="20"/>
          <w:lang w:eastAsia="en-AU"/>
        </w:rPr>
        <w:drawing>
          <wp:inline distT="0" distB="0" distL="0" distR="0" wp14:anchorId="15B3F920" wp14:editId="625C639B">
            <wp:extent cx="6090364" cy="3171825"/>
            <wp:effectExtent l="0" t="0" r="5715" b="0"/>
            <wp:docPr id="5" name="Picture 5" descr="Figure 4 is a horizontal stacked bar chart that shows the proportion of the general population who have never had a flu shot and their reasons why they have never had a flu shot. The end (grey) bar shows the proportion of the general population who mentioned that reason as a barrier to getting the flu vaccine. The blue bar shows the proportion of the general population who said that reason was the main barrier to never having had the flu shot. The main reasons overall are that they did not think they needed it, they don't get sick or they are not worried about getting the flu." title="Figure 4. Barriers to getting the flu vaccine - never had a flu 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rriers_never had flu shot.JPG"/>
                    <pic:cNvPicPr/>
                  </pic:nvPicPr>
                  <pic:blipFill>
                    <a:blip r:embed="rId16"/>
                    <a:stretch>
                      <a:fillRect/>
                    </a:stretch>
                  </pic:blipFill>
                  <pic:spPr>
                    <a:xfrm>
                      <a:off x="0" y="0"/>
                      <a:ext cx="6092304" cy="3172835"/>
                    </a:xfrm>
                    <a:prstGeom prst="rect">
                      <a:avLst/>
                    </a:prstGeom>
                  </pic:spPr>
                </pic:pic>
              </a:graphicData>
            </a:graphic>
          </wp:inline>
        </w:drawing>
      </w:r>
    </w:p>
    <w:p w14:paraId="19698B95" w14:textId="7BBFC78E" w:rsidR="0020672B" w:rsidRPr="00ED4E86" w:rsidRDefault="00142C0B" w:rsidP="00ED4E86">
      <w:pPr>
        <w:rPr>
          <w:rFonts w:asciiTheme="majorHAnsi" w:eastAsiaTheme="majorEastAsia" w:hAnsiTheme="majorHAnsi" w:cstheme="majorHAnsi"/>
          <w:iCs/>
          <w:color w:val="000000" w:themeColor="text1"/>
          <w:sz w:val="20"/>
          <w:szCs w:val="18"/>
        </w:rPr>
      </w:pPr>
      <w:r w:rsidRPr="007557C0">
        <w:t>Base: Never had a flu vaccination; Gen Pop (n=294)</w:t>
      </w:r>
      <w:r w:rsidR="00ED4E86">
        <w:tab/>
      </w:r>
      <w:r w:rsidR="00ED4E86">
        <w:tab/>
      </w:r>
      <w:r w:rsidR="00ED4E86">
        <w:tab/>
      </w:r>
      <w:r w:rsidR="00ED4E86" w:rsidRPr="00930416">
        <w:rPr>
          <w:rFonts w:asciiTheme="majorHAnsi" w:hAnsiTheme="majorHAnsi" w:cstheme="majorHAnsi"/>
        </w:rPr>
        <w:sym w:font="Webdings" w:char="F035"/>
      </w:r>
      <w:r w:rsidR="00ED4E86" w:rsidRPr="00930416">
        <w:rPr>
          <w:rFonts w:asciiTheme="majorHAnsi" w:hAnsiTheme="majorHAnsi" w:cstheme="majorHAnsi"/>
        </w:rPr>
        <w:sym w:font="Webdings" w:char="F036"/>
      </w:r>
      <w:r w:rsidR="00ED4E86" w:rsidRPr="00CD09F0">
        <w:rPr>
          <w:rFonts w:asciiTheme="majorHAnsi" w:hAnsiTheme="majorHAnsi" w:cstheme="majorHAnsi"/>
        </w:rPr>
        <w:t>Significant difference at 95% confidence</w:t>
      </w:r>
    </w:p>
    <w:p w14:paraId="011C8962" w14:textId="77777777" w:rsidR="00142C0B" w:rsidRPr="00142C0B" w:rsidRDefault="00142C0B" w:rsidP="002273CF">
      <w:pPr>
        <w:pStyle w:val="SourceReference"/>
      </w:pPr>
    </w:p>
    <w:p w14:paraId="0B82C30D" w14:textId="3A04F742" w:rsidR="00A4341D" w:rsidRDefault="00AD6E7A" w:rsidP="00F14F64">
      <w:pPr>
        <w:pStyle w:val="BodyText"/>
      </w:pPr>
      <w:r>
        <w:t>Whilst there is a great deal of consistency between age groups in terms of the main barriers to getting the flu vaccine (amongst those who have never had a flu shot)</w:t>
      </w:r>
      <w:r w:rsidR="008A6B6D">
        <w:t xml:space="preserve"> such as thinking that they don’t need it or they don’t get sick or they’re not worried about getting the flu</w:t>
      </w:r>
      <w:r>
        <w:t>, 60+ year olds are the most likely to say that they don’t get sick (</w:t>
      </w:r>
      <w:r w:rsidR="00B9499F">
        <w:t xml:space="preserve">this is </w:t>
      </w:r>
      <w:r>
        <w:t>the most influential factor for this age group at 30%) and 18-29</w:t>
      </w:r>
      <w:r w:rsidR="008A6B6D">
        <w:t xml:space="preserve"> are the most likely to say that they don’t like needles (</w:t>
      </w:r>
      <w:r w:rsidR="00B9499F">
        <w:t xml:space="preserve">the </w:t>
      </w:r>
      <w:r w:rsidR="008A6B6D">
        <w:t>second most influential factor for this age group at 23%).</w:t>
      </w:r>
    </w:p>
    <w:p w14:paraId="261AC3D6" w14:textId="77777777" w:rsidR="00D23B48" w:rsidRDefault="0020672B" w:rsidP="00C279FE">
      <w:pPr>
        <w:pStyle w:val="Heading2"/>
      </w:pPr>
      <w:bookmarkStart w:id="44" w:name="_Toc508719521"/>
      <w:bookmarkEnd w:id="42"/>
      <w:r>
        <w:t>Barriers amongst those who have</w:t>
      </w:r>
      <w:r w:rsidR="007D7E6E">
        <w:t xml:space="preserve"> not</w:t>
      </w:r>
      <w:r>
        <w:t xml:space="preserve"> vaccinated in the last 12 months</w:t>
      </w:r>
      <w:bookmarkEnd w:id="44"/>
    </w:p>
    <w:p w14:paraId="4C3FE31B" w14:textId="1F392623" w:rsidR="00C279FE" w:rsidRDefault="007D7E6E" w:rsidP="009A476C">
      <w:pPr>
        <w:pStyle w:val="BodyText"/>
        <w:spacing w:afterLines="113" w:after="271" w:line="240" w:lineRule="auto"/>
      </w:pPr>
      <w:r>
        <w:t xml:space="preserve">Similar to those </w:t>
      </w:r>
      <w:r w:rsidR="00181186">
        <w:t xml:space="preserve">amongst the general population </w:t>
      </w:r>
      <w:r>
        <w:t xml:space="preserve">who have never had a flu shot, the flu shot was simply not a priority for those who weren’t vaccinated in the past 12 months. The main barriers to being vaccinated for this group were that they didn’t think they needed it or weren’t worried about getting the flu. The main difference with this group compared with those who have never had the flu shot is that it is seen as far more of an inconvenience to go and get the </w:t>
      </w:r>
      <w:r w:rsidR="00DD54F8">
        <w:t>vaccine,</w:t>
      </w:r>
      <w:r>
        <w:t xml:space="preserve"> or they simply didn’t get around to it.</w:t>
      </w:r>
    </w:p>
    <w:p w14:paraId="6E78BE64" w14:textId="77777777" w:rsidR="00C279FE" w:rsidRDefault="00C279FE">
      <w:pPr>
        <w:rPr>
          <w:sz w:val="22"/>
        </w:rPr>
      </w:pPr>
      <w:r>
        <w:br w:type="page"/>
      </w:r>
    </w:p>
    <w:p w14:paraId="49F868C9" w14:textId="1FD5FB86" w:rsidR="00A4341D" w:rsidRPr="007A4426" w:rsidRDefault="00A4341D" w:rsidP="002F4F2A">
      <w:pPr>
        <w:pStyle w:val="Heading4"/>
      </w:pPr>
      <w:bookmarkStart w:id="45" w:name="_Toc508719522"/>
      <w:r w:rsidRPr="007A4426">
        <w:lastRenderedPageBreak/>
        <w:t xml:space="preserve">Figure </w:t>
      </w:r>
      <w:r w:rsidR="007231C3" w:rsidRPr="007A4426">
        <w:t>5</w:t>
      </w:r>
      <w:r w:rsidRPr="007A4426">
        <w:t xml:space="preserve">. </w:t>
      </w:r>
      <w:r w:rsidR="003F5C65" w:rsidRPr="007A4426">
        <w:t>Flu vaccine barriers (</w:t>
      </w:r>
      <w:r w:rsidRPr="007A4426">
        <w:t>no</w:t>
      </w:r>
      <w:r w:rsidR="003F5C65" w:rsidRPr="007A4426">
        <w:t xml:space="preserve"> </w:t>
      </w:r>
      <w:r w:rsidRPr="007A4426">
        <w:t>flu shot in the last</w:t>
      </w:r>
      <w:r w:rsidR="003F5C65" w:rsidRPr="007A4426">
        <w:t xml:space="preserve"> year)</w:t>
      </w:r>
      <w:bookmarkEnd w:id="45"/>
    </w:p>
    <w:p w14:paraId="59D8C906" w14:textId="6CBEB3C8" w:rsidR="00A4341D" w:rsidRPr="007A2FA4" w:rsidRDefault="00A4341D" w:rsidP="009A476C">
      <w:pPr>
        <w:pStyle w:val="CaptionQuestion"/>
      </w:pPr>
      <w:r w:rsidRPr="007A2FA4">
        <w:t>B3c. For what reason(s) have you not had a flu shot in the past 12 months?</w:t>
      </w:r>
    </w:p>
    <w:p w14:paraId="6CA4DB7F" w14:textId="77777777" w:rsidR="00A4341D" w:rsidRPr="007A2FA4" w:rsidRDefault="00A4341D" w:rsidP="009A476C">
      <w:pPr>
        <w:pStyle w:val="CaptionQuestion"/>
        <w:rPr>
          <w:noProof/>
          <w:lang w:eastAsia="en-AU"/>
        </w:rPr>
      </w:pPr>
      <w:r w:rsidRPr="007A2FA4">
        <w:t>B3d. Which one of these was most influential in your decision not to get the flu shot in the past year?</w:t>
      </w:r>
    </w:p>
    <w:p w14:paraId="0B857BB2" w14:textId="77777777" w:rsidR="00A4341D" w:rsidRDefault="00A4341D" w:rsidP="00FF70A9">
      <w:pPr>
        <w:pStyle w:val="BodyText"/>
      </w:pPr>
      <w:r w:rsidRPr="00FF70A9">
        <w:rPr>
          <w:rStyle w:val="NormalImages"/>
          <w:rFonts w:asciiTheme="minorHAnsi" w:eastAsiaTheme="minorHAnsi" w:hAnsiTheme="minorHAnsi" w:cs="Times New Roman"/>
          <w:szCs w:val="20"/>
          <w:lang w:eastAsia="en-AU"/>
        </w:rPr>
        <w:drawing>
          <wp:inline distT="0" distB="0" distL="0" distR="0" wp14:anchorId="30D4D074" wp14:editId="130E049D">
            <wp:extent cx="6064885" cy="3162300"/>
            <wp:effectExtent l="0" t="0" r="0" b="0"/>
            <wp:docPr id="2060" name="Picture 2060" descr="Figure 5 is a horizontal stacked bar chart that shows the proportion of the general population who have not had a flu shot in the past 12 months and their reasons why not. The end (grey) bar shows the proportion of the general population who mentioned that reason as a barrier to getting the flu vaccine in the last 12 months. The blue bar shows the proportion of the general population who gave a reason as to  the main barrier to not getting the flu in the last 12 months.&#10;The main reasons overall are a sense that they didn't need it, they were not worried about getting the flu or it was not convenient to get the vaccine/ they never got around to getting it." title="Figure 5. Barriers to getting the flu vaccine - not had a flu shot in the last 12 mon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Barriers_Never_vaccinated.png"/>
                    <pic:cNvPicPr/>
                  </pic:nvPicPr>
                  <pic:blipFill rotWithShape="1">
                    <a:blip r:embed="rId17"/>
                    <a:srcRect t="295" b="1882"/>
                    <a:stretch/>
                  </pic:blipFill>
                  <pic:spPr bwMode="auto">
                    <a:xfrm>
                      <a:off x="0" y="0"/>
                      <a:ext cx="6065778" cy="3162766"/>
                    </a:xfrm>
                    <a:prstGeom prst="rect">
                      <a:avLst/>
                    </a:prstGeom>
                    <a:ln>
                      <a:noFill/>
                    </a:ln>
                    <a:extLst>
                      <a:ext uri="{53640926-AAD7-44D8-BBD7-CCE9431645EC}">
                        <a14:shadowObscured xmlns:a14="http://schemas.microsoft.com/office/drawing/2010/main"/>
                      </a:ext>
                    </a:extLst>
                  </pic:spPr>
                </pic:pic>
              </a:graphicData>
            </a:graphic>
          </wp:inline>
        </w:drawing>
      </w:r>
    </w:p>
    <w:p w14:paraId="3FB969A7" w14:textId="05EAC657" w:rsidR="00ED4E86" w:rsidRPr="00CD09F0" w:rsidRDefault="00A4341D" w:rsidP="001D35F8">
      <w:pPr>
        <w:pStyle w:val="SourceReference"/>
        <w:tabs>
          <w:tab w:val="center" w:pos="7797"/>
        </w:tabs>
        <w:spacing w:afterLines="113" w:after="271"/>
        <w:rPr>
          <w:rFonts w:eastAsiaTheme="majorEastAsia"/>
          <w:iCs/>
          <w:color w:val="000000" w:themeColor="text1"/>
          <w:sz w:val="20"/>
          <w:szCs w:val="18"/>
        </w:rPr>
      </w:pPr>
      <w:r w:rsidRPr="007557C0">
        <w:t xml:space="preserve">Base: </w:t>
      </w:r>
      <w:r w:rsidR="00ED4E86">
        <w:t xml:space="preserve">Not </w:t>
      </w:r>
      <w:r w:rsidRPr="007557C0">
        <w:t xml:space="preserve">had a flu </w:t>
      </w:r>
      <w:r w:rsidR="00ED4E86">
        <w:t xml:space="preserve">shot </w:t>
      </w:r>
      <w:r w:rsidRPr="007557C0">
        <w:t>in the past 12 months; Gen Pop (n=247)</w:t>
      </w:r>
      <w:r w:rsidR="00ED4E86">
        <w:tab/>
      </w:r>
      <w:r w:rsidR="00ED4E86" w:rsidRPr="00930416">
        <w:sym w:font="Webdings" w:char="F035"/>
      </w:r>
      <w:r w:rsidR="00ED4E86" w:rsidRPr="00930416">
        <w:sym w:font="Webdings" w:char="F036"/>
      </w:r>
      <w:r w:rsidR="00ED4E86" w:rsidRPr="00CD09F0">
        <w:t>Significant difference at 95% confidence</w:t>
      </w:r>
    </w:p>
    <w:p w14:paraId="492A32CF" w14:textId="77777777" w:rsidR="006E477B" w:rsidRDefault="006E477B" w:rsidP="00C279FE">
      <w:pPr>
        <w:pStyle w:val="Heading2"/>
        <w:rPr>
          <w:sz w:val="22"/>
        </w:rPr>
      </w:pPr>
      <w:bookmarkStart w:id="46" w:name="_Toc508719523"/>
      <w:r w:rsidRPr="00C279FE">
        <w:t>Barriers</w:t>
      </w:r>
      <w:r>
        <w:t xml:space="preserve"> amongst </w:t>
      </w:r>
      <w:r w:rsidR="00CB2FC7">
        <w:t xml:space="preserve">‘At Risk’ </w:t>
      </w:r>
      <w:r w:rsidR="005810D4">
        <w:t>t</w:t>
      </w:r>
      <w:r>
        <w:t xml:space="preserve">arget </w:t>
      </w:r>
      <w:r w:rsidR="005810D4">
        <w:t>a</w:t>
      </w:r>
      <w:r>
        <w:t>udiences</w:t>
      </w:r>
      <w:bookmarkEnd w:id="46"/>
    </w:p>
    <w:p w14:paraId="72EC0CA2" w14:textId="77777777" w:rsidR="0038717A" w:rsidRDefault="00221B1F" w:rsidP="001D35F8">
      <w:pPr>
        <w:pStyle w:val="BodyText"/>
        <w:spacing w:afterLines="113" w:after="271"/>
        <w:jc w:val="left"/>
      </w:pPr>
      <w:r>
        <w:t>Amongst pregnant women and those with a chronic illness who have never had a flu shot, the key barrier to getting the vaccine is simply that they did not think they needed it. Based on their levels of awareness with regards to the availability of the free vaccine, it is clear that this sentiment is largely one of denial rather than lack of awareness.</w:t>
      </w:r>
      <w:r w:rsidR="0038717A">
        <w:t xml:space="preserve"> </w:t>
      </w:r>
      <w:r w:rsidR="00F57B49">
        <w:t>21</w:t>
      </w:r>
      <w:r w:rsidR="0038717A">
        <w:t xml:space="preserve">% of pregnant women that have never had a flu shot and </w:t>
      </w:r>
      <w:r w:rsidR="00F57B49">
        <w:t>24</w:t>
      </w:r>
      <w:r w:rsidR="0038717A">
        <w:t>% of those suffering from a chronic illness and have never had a flu shot stated the most influential factor in their decision was that they did not think they needed it. For Aboriginal and Torres Strait Islanders who have never had a flu shot, the most influential factor in their decision not to have the vaccine was their concern about the health side-effects of the vaccine</w:t>
      </w:r>
      <w:r w:rsidR="00F57B49">
        <w:t xml:space="preserve"> </w:t>
      </w:r>
      <w:r w:rsidR="00B55EDC">
        <w:t>(</w:t>
      </w:r>
      <w:r w:rsidR="00F57B49">
        <w:t>21%)</w:t>
      </w:r>
      <w:r w:rsidR="0038717A">
        <w:t>.</w:t>
      </w:r>
    </w:p>
    <w:p w14:paraId="1B9FEB82" w14:textId="42B14032" w:rsidR="00B52DD3" w:rsidRDefault="0038717A" w:rsidP="00984B96">
      <w:pPr>
        <w:pStyle w:val="BodyText"/>
      </w:pPr>
      <w:r>
        <w:t>The barriers for those in the ‘at risk’ target audiences who have</w:t>
      </w:r>
      <w:r w:rsidR="00733918">
        <w:t xml:space="preserve"> had the </w:t>
      </w:r>
      <w:r>
        <w:t>flu</w:t>
      </w:r>
      <w:r w:rsidR="00733918">
        <w:t xml:space="preserve"> vaccine but haven’t had it</w:t>
      </w:r>
      <w:r>
        <w:t xml:space="preserve"> in the past 12 months are quite different for the individual groups when compared to the barriers for those who have never had the flu shot. 2</w:t>
      </w:r>
      <w:r w:rsidR="00F57B49">
        <w:t>2</w:t>
      </w:r>
      <w:r>
        <w:t xml:space="preserve">% of Aboriginal and Torres Strait Islanders state that the most influential factor in their decision not to have the vaccine </w:t>
      </w:r>
      <w:r w:rsidR="00F57B49">
        <w:t xml:space="preserve">in the past 12 months </w:t>
      </w:r>
      <w:r>
        <w:t xml:space="preserve">is that they simply did not think they needed it. </w:t>
      </w:r>
      <w:r w:rsidR="00F57B49">
        <w:t>23</w:t>
      </w:r>
      <w:r>
        <w:t>% of pregnant women stated their most influential factor was the concern about how it might affect their baby. For those with a chronic illness,</w:t>
      </w:r>
      <w:r w:rsidR="00F57B49">
        <w:t xml:space="preserve"> whilst some are clearly concerned about the potential health side effects of the vaccine,</w:t>
      </w:r>
      <w:r>
        <w:t xml:space="preserve"> the main factor in their decision not to have the flu shot in the past year was that it never seemed to be convenient for them to get one</w:t>
      </w:r>
      <w:r w:rsidR="00F57B49">
        <w:t xml:space="preserve"> or they simply never got around to it (19%).</w:t>
      </w:r>
    </w:p>
    <w:p w14:paraId="24F8953C" w14:textId="77777777" w:rsidR="00B52DD3" w:rsidRDefault="00B52DD3">
      <w:pPr>
        <w:rPr>
          <w:sz w:val="22"/>
        </w:rPr>
      </w:pPr>
      <w:r>
        <w:br w:type="page"/>
      </w:r>
    </w:p>
    <w:p w14:paraId="611A96EB" w14:textId="4C17091F" w:rsidR="00874C22" w:rsidRPr="001B5BAD" w:rsidRDefault="00CA25DA" w:rsidP="00C279FE">
      <w:pPr>
        <w:pStyle w:val="Heading1"/>
      </w:pPr>
      <w:bookmarkStart w:id="47" w:name="_Toc508719524"/>
      <w:r w:rsidRPr="001B5BAD">
        <w:lastRenderedPageBreak/>
        <w:t xml:space="preserve">ATTITUDES &amp; </w:t>
      </w:r>
      <w:r w:rsidRPr="00C279FE">
        <w:t>CONCERNS</w:t>
      </w:r>
      <w:r w:rsidRPr="001B5BAD">
        <w:t xml:space="preserve"> </w:t>
      </w:r>
      <w:r w:rsidRPr="00C279FE">
        <w:t>SURROUNDING</w:t>
      </w:r>
      <w:r w:rsidRPr="001B5BAD">
        <w:t xml:space="preserve"> VACCINATION</w:t>
      </w:r>
      <w:bookmarkEnd w:id="47"/>
    </w:p>
    <w:p w14:paraId="541C9428" w14:textId="77777777" w:rsidR="00FA2014" w:rsidRDefault="00CA25DA" w:rsidP="00984B96">
      <w:pPr>
        <w:pStyle w:val="BodyText"/>
        <w:jc w:val="left"/>
      </w:pPr>
      <w:r>
        <w:t>The majority of the general population and target groups trust that the flu vaccine is safe</w:t>
      </w:r>
      <w:r w:rsidR="003D20F2">
        <w:t xml:space="preserve"> (general population 70%, Aboriginal and Torres Strait Islander 74%, pregnant women 68% and those with a chronic illness 78%)</w:t>
      </w:r>
      <w:r>
        <w:t xml:space="preserve"> and that it improves the health of the whole community</w:t>
      </w:r>
      <w:r w:rsidR="003D20F2">
        <w:t xml:space="preserve"> (general population 67%, Aboriginal and Torres Strait Islander 74%, pregnant women 71% and those with a chronic illness 71%)</w:t>
      </w:r>
      <w:r>
        <w:t>.</w:t>
      </w:r>
    </w:p>
    <w:p w14:paraId="676C93C0" w14:textId="77777777" w:rsidR="00CA25DA" w:rsidRDefault="00636D18" w:rsidP="00B52DD3">
      <w:pPr>
        <w:pStyle w:val="BodyText"/>
        <w:spacing w:afterLines="113" w:after="271"/>
        <w:jc w:val="left"/>
      </w:pPr>
      <w:r>
        <w:t>Aboriginal and Torres Strait Islanders</w:t>
      </w:r>
      <w:r w:rsidDel="00636D18">
        <w:t xml:space="preserve"> </w:t>
      </w:r>
      <w:r w:rsidR="00CA25DA">
        <w:t>people and those suffering from a chronic illness are significantly more likely to label</w:t>
      </w:r>
      <w:r w:rsidR="000B012C">
        <w:t xml:space="preserve"> getting</w:t>
      </w:r>
      <w:r w:rsidR="00CA25DA">
        <w:t xml:space="preserve"> the flu vaccine a “no-brainer”</w:t>
      </w:r>
      <w:r w:rsidR="000465CA">
        <w:t xml:space="preserve"> which correlates with their higher incidence of vaccinating in the past 12 months when compared with the general population and pregnant women.</w:t>
      </w:r>
      <w:r w:rsidR="007205F6">
        <w:t xml:space="preserve"> Pregnant women are the ‘at risk’ group most likely to question the effectiveness of the flu vaccine and they’re also the most likely to believe that the flu vaccine is only required by those who are prone to illness, both of which highlight the need to better inform and educate this audience in relation to the vaccine.</w:t>
      </w:r>
    </w:p>
    <w:p w14:paraId="4B6D290E" w14:textId="229FB253" w:rsidR="0057369E" w:rsidRPr="001D35F8" w:rsidRDefault="00545E76" w:rsidP="002F4F2A">
      <w:pPr>
        <w:pStyle w:val="Heading4"/>
      </w:pPr>
      <w:bookmarkStart w:id="48" w:name="_Ref468809140"/>
      <w:bookmarkStart w:id="49" w:name="_Toc508719525"/>
      <w:r w:rsidRPr="001D35F8">
        <w:t xml:space="preserve">Figure </w:t>
      </w:r>
      <w:r w:rsidR="00640FC7" w:rsidRPr="001D35F8">
        <w:t>6</w:t>
      </w:r>
      <w:bookmarkEnd w:id="48"/>
      <w:r w:rsidRPr="001D35F8">
        <w:t xml:space="preserve">. </w:t>
      </w:r>
      <w:r w:rsidR="00412A05" w:rsidRPr="001D35F8">
        <w:t>Vaccination attitudes (i)</w:t>
      </w:r>
      <w:bookmarkEnd w:id="49"/>
    </w:p>
    <w:p w14:paraId="35CCE50A" w14:textId="334C5E84" w:rsidR="004F7873" w:rsidRPr="00F679D2" w:rsidRDefault="00640FC7" w:rsidP="00B52DD3">
      <w:pPr>
        <w:pStyle w:val="CaptionQuestion"/>
        <w:spacing w:after="113"/>
      </w:pPr>
      <w:r w:rsidRPr="00F679D2">
        <w:t>C1. Level of agreement with statement about flu and vaccine. (Agree + Strongly Agree)</w:t>
      </w:r>
    </w:p>
    <w:p w14:paraId="107B7A24" w14:textId="77777777" w:rsidR="00640FC7" w:rsidRPr="004F7873" w:rsidRDefault="00640FC7" w:rsidP="00FF70A9">
      <w:pPr>
        <w:pStyle w:val="BodyText"/>
      </w:pPr>
      <w:r w:rsidRPr="00FF70A9">
        <w:rPr>
          <w:rStyle w:val="NormalImages"/>
          <w:rFonts w:asciiTheme="minorHAnsi" w:eastAsiaTheme="minorHAnsi" w:hAnsiTheme="minorHAnsi" w:cs="Times New Roman"/>
          <w:szCs w:val="20"/>
          <w:lang w:eastAsia="en-AU"/>
        </w:rPr>
        <w:drawing>
          <wp:inline distT="0" distB="0" distL="0" distR="0" wp14:anchorId="146F46B0" wp14:editId="28F423EF">
            <wp:extent cx="6156530" cy="3173027"/>
            <wp:effectExtent l="0" t="0" r="0" b="8890"/>
            <wp:docPr id="2070" name="Picture 2070" descr="Figure 6 is a horizontal bar chart that shows the general population (top bar), Aboriginal and Torres Strait Islander people (second bar), pregnant women (third bar) plus chronic illness sufferers (fourth bar) and their attitudes towards the flu vaccination. &#10;Significant differences between the four target audiences are highlighted by up or down arrows at the end of the relevant horizontal bar for that audience. An up arrow denotes a figure is significantly higher than the average for that measure across the four audiences and a down arrow denotes that figure is significantly lower than the average for that measure across the four audiences.&#10;For the third statement from the top (‘I think getting the flu vaccination is a no-brainer’), 42% of the general population agreed with this statement which is significantly lower than the average, hence the down arrow at the end of the horizontal bar.&#10;60% of Aboriginal and Torres Strait Islander people and 64% of chronic illness sufferers agreed with the same statement, both of which are significantly higher than the average for that statement across the four audiences, hence the up arrows next to the bars for those two audiences." title="Figure 6. Attitudes to vaccination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 name="Attitudes to vaccination1.png"/>
                    <pic:cNvPicPr/>
                  </pic:nvPicPr>
                  <pic:blipFill>
                    <a:blip r:embed="rId18"/>
                    <a:stretch>
                      <a:fillRect/>
                    </a:stretch>
                  </pic:blipFill>
                  <pic:spPr bwMode="auto">
                    <a:xfrm>
                      <a:off x="0" y="0"/>
                      <a:ext cx="6156530" cy="3173027"/>
                    </a:xfrm>
                    <a:prstGeom prst="rect">
                      <a:avLst/>
                    </a:prstGeom>
                    <a:ln>
                      <a:noFill/>
                    </a:ln>
                    <a:extLst>
                      <a:ext uri="{53640926-AAD7-44D8-BBD7-CCE9431645EC}">
                        <a14:shadowObscured xmlns:a14="http://schemas.microsoft.com/office/drawing/2010/main"/>
                      </a:ext>
                    </a:extLst>
                  </pic:spPr>
                </pic:pic>
              </a:graphicData>
            </a:graphic>
          </wp:inline>
        </w:drawing>
      </w:r>
    </w:p>
    <w:p w14:paraId="6C0971D2" w14:textId="1DC5E565" w:rsidR="00640FC7" w:rsidRDefault="00640FC7" w:rsidP="00EA3B00">
      <w:pPr>
        <w:pStyle w:val="SourceReference"/>
      </w:pPr>
      <w:r w:rsidRPr="00640FC7">
        <w:t xml:space="preserve">Base Gen Pop (n=1016), </w:t>
      </w:r>
      <w:r w:rsidR="009D44FB">
        <w:t xml:space="preserve">Aboriginal and Torres Strait Islander </w:t>
      </w:r>
      <w:r w:rsidR="00602FC3">
        <w:t>p</w:t>
      </w:r>
      <w:r w:rsidR="009D44FB">
        <w:t>eople</w:t>
      </w:r>
      <w:r w:rsidRPr="00640FC7">
        <w:t xml:space="preserve"> (n=108), Pregnant (n=105), Chronic Illness (n=156)</w:t>
      </w:r>
    </w:p>
    <w:p w14:paraId="4BFE1BD9" w14:textId="035CF7AE" w:rsidR="008C4B58" w:rsidRDefault="008C4B58" w:rsidP="00EA3B00">
      <w:pPr>
        <w:pStyle w:val="SourceReference"/>
      </w:pPr>
      <w:r w:rsidRPr="00557BEF">
        <w:sym w:font="Webdings" w:char="F035"/>
      </w:r>
      <w:r w:rsidRPr="00557BEF">
        <w:sym w:font="Webdings" w:char="F036"/>
      </w:r>
      <w:r w:rsidRPr="001D7BC2">
        <w:t>Significant difference at 95% confidence</w:t>
      </w:r>
    </w:p>
    <w:p w14:paraId="141F1B38" w14:textId="77777777" w:rsidR="00EA3B00" w:rsidRDefault="00EA3B00" w:rsidP="00EA3B00">
      <w:pPr>
        <w:pStyle w:val="SourceReference"/>
      </w:pPr>
    </w:p>
    <w:p w14:paraId="2B842BD6" w14:textId="77777777" w:rsidR="00640FC7" w:rsidRDefault="00C76198" w:rsidP="00984B96">
      <w:pPr>
        <w:pStyle w:val="BodyText"/>
        <w:jc w:val="left"/>
      </w:pPr>
      <w:r w:rsidRPr="0032080D">
        <w:t xml:space="preserve">The attitude of some pregnant women towards the flu and flu vaccine </w:t>
      </w:r>
      <w:r w:rsidR="00C31128">
        <w:t xml:space="preserve">further </w:t>
      </w:r>
      <w:r w:rsidRPr="0032080D">
        <w:t>highlight</w:t>
      </w:r>
      <w:r w:rsidR="00C04A0A">
        <w:t>s</w:t>
      </w:r>
      <w:r w:rsidRPr="0032080D">
        <w:t xml:space="preserve"> the need </w:t>
      </w:r>
      <w:r w:rsidR="00602FC3" w:rsidRPr="0032080D">
        <w:t>for educational</w:t>
      </w:r>
      <w:r w:rsidRPr="0032080D">
        <w:t xml:space="preserve"> </w:t>
      </w:r>
      <w:r w:rsidR="00407859">
        <w:t>resources</w:t>
      </w:r>
      <w:r w:rsidR="00407859" w:rsidRPr="0032080D">
        <w:t xml:space="preserve"> </w:t>
      </w:r>
      <w:r w:rsidRPr="0032080D">
        <w:t xml:space="preserve">to dispel some of the myths surrounding the </w:t>
      </w:r>
      <w:r w:rsidR="0044788A">
        <w:t>vaccine</w:t>
      </w:r>
      <w:r w:rsidR="0044788A" w:rsidRPr="0032080D">
        <w:t xml:space="preserve"> </w:t>
      </w:r>
      <w:r w:rsidRPr="0032080D">
        <w:t>but also to highlight the benefits of the vaccination. For example, 31% of pregnant women believe that even without being vaccinated, they would be unlikely to catch the flu</w:t>
      </w:r>
      <w:r w:rsidR="0032080D">
        <w:t xml:space="preserve"> and 24% believe the risk associated with the vaccine is worse than catching the flu itself</w:t>
      </w:r>
      <w:r w:rsidRPr="0032080D">
        <w:t>. Also, 1 in 4 pregnant women think you don’t need the flu vaccine if you’ve had a bout of flu in the past 12 months. There is also some evidence to suggest that some pregnant women are post-rationalising their decision not to vaccinate by stating that the symptoms of the flu are not that bad (30% vs. 23% of the general population).</w:t>
      </w:r>
    </w:p>
    <w:p w14:paraId="089283EB" w14:textId="399BEA52" w:rsidR="005673C0" w:rsidRDefault="00525D75" w:rsidP="00984B96">
      <w:pPr>
        <w:pStyle w:val="BodyText"/>
        <w:jc w:val="left"/>
      </w:pPr>
      <w:r>
        <w:t>Generally speaking</w:t>
      </w:r>
      <w:r w:rsidR="003D20F2">
        <w:t>,</w:t>
      </w:r>
      <w:r>
        <w:t xml:space="preserve"> </w:t>
      </w:r>
      <w:r w:rsidR="005673C0">
        <w:t xml:space="preserve">people don’t believe the flu vaccine is too expensive; those with a chronic illness are the least likely to believe the vaccine costs too much whilst </w:t>
      </w:r>
      <w:r w:rsidR="00D01705">
        <w:t>18-29</w:t>
      </w:r>
      <w:r w:rsidR="00AC109E">
        <w:t xml:space="preserve"> </w:t>
      </w:r>
      <w:r w:rsidR="00D01705">
        <w:t>year</w:t>
      </w:r>
      <w:r w:rsidR="005673C0">
        <w:t xml:space="preserve"> olds are the most </w:t>
      </w:r>
      <w:r w:rsidR="005673C0">
        <w:lastRenderedPageBreak/>
        <w:t>likely to be unclear as to the costs involved with getting the flu vaccine. Pregnant women’s concerns and lack of awareness</w:t>
      </w:r>
      <w:r w:rsidR="003D20F2">
        <w:t xml:space="preserve"> that the vaccine is free for them</w:t>
      </w:r>
      <w:r w:rsidR="005673C0">
        <w:t xml:space="preserve"> come to the fore again as they are the most likely of the target groups to believe that the flu vaccine costs too much</w:t>
      </w:r>
      <w:r w:rsidR="00677785">
        <w:t xml:space="preserve">. However, </w:t>
      </w:r>
      <w:r w:rsidR="00D730A5">
        <w:t xml:space="preserve">1 </w:t>
      </w:r>
      <w:r w:rsidR="005673C0">
        <w:t>in 3 of them also aren’t sure as to the cost of the vaccine</w:t>
      </w:r>
      <w:r w:rsidR="00677785">
        <w:t xml:space="preserve"> and 4 in 10 state that they disagree with the statement ‘I think it costs too much to get the vaccination.’</w:t>
      </w:r>
    </w:p>
    <w:p w14:paraId="77DB734F" w14:textId="05A1CE47" w:rsidR="00FD5468" w:rsidRDefault="00FD5468" w:rsidP="00B52DD3">
      <w:pPr>
        <w:pStyle w:val="BodyText"/>
        <w:spacing w:afterLines="113" w:after="271"/>
        <w:jc w:val="left"/>
      </w:pPr>
      <w:r>
        <w:t xml:space="preserve">With regards to the convenience of </w:t>
      </w:r>
      <w:r w:rsidR="000C1C81">
        <w:t xml:space="preserve">getting </w:t>
      </w:r>
      <w:r>
        <w:t>the flu vaccine, two-thirds of the general population</w:t>
      </w:r>
      <w:r w:rsidR="004A7B4F">
        <w:t xml:space="preserve"> (68%)</w:t>
      </w:r>
      <w:r>
        <w:t xml:space="preserve"> </w:t>
      </w:r>
      <w:r w:rsidR="000C1C81">
        <w:t>and virtually all 60+ year olds</w:t>
      </w:r>
      <w:r w:rsidR="004A7B4F">
        <w:t xml:space="preserve"> (91%)</w:t>
      </w:r>
      <w:r w:rsidR="000C1C81">
        <w:t xml:space="preserve"> disagree with the statement “</w:t>
      </w:r>
      <w:r w:rsidR="000C1C81" w:rsidRPr="000C1C81">
        <w:rPr>
          <w:i/>
        </w:rPr>
        <w:t>I don’t have time to go and get the vaccin</w:t>
      </w:r>
      <w:r w:rsidR="000C1C81">
        <w:rPr>
          <w:i/>
        </w:rPr>
        <w:t>ation</w:t>
      </w:r>
      <w:r w:rsidR="000C1C81">
        <w:t>”. However, 18-29</w:t>
      </w:r>
      <w:r w:rsidR="00AC109E">
        <w:t xml:space="preserve"> </w:t>
      </w:r>
      <w:r w:rsidR="000C1C81">
        <w:t xml:space="preserve">year olds (35%) and pregnant women (26%) are much more likely to feel that they don’t have time to go and get the flu vaccine. </w:t>
      </w:r>
      <w:r w:rsidR="004A7B4F">
        <w:t>Overall, the younger a person is the more likely they are to use lack of time as an excuse to go and get the flu vaccine.</w:t>
      </w:r>
    </w:p>
    <w:p w14:paraId="38E38C98" w14:textId="4C429522" w:rsidR="004A7B4F" w:rsidRPr="001D35F8" w:rsidRDefault="004A7B4F" w:rsidP="002F4F2A">
      <w:pPr>
        <w:pStyle w:val="Heading4"/>
      </w:pPr>
      <w:bookmarkStart w:id="50" w:name="_Toc508719526"/>
      <w:r w:rsidRPr="001D35F8">
        <w:t xml:space="preserve">Figure </w:t>
      </w:r>
      <w:r w:rsidR="00A87A45" w:rsidRPr="001D35F8">
        <w:t>7</w:t>
      </w:r>
      <w:r w:rsidRPr="001D35F8">
        <w:t xml:space="preserve">. </w:t>
      </w:r>
      <w:r w:rsidR="00412A05" w:rsidRPr="001D35F8">
        <w:t>Vaccination a</w:t>
      </w:r>
      <w:r w:rsidRPr="001D35F8">
        <w:t>ttitudes</w:t>
      </w:r>
      <w:r w:rsidR="00412A05" w:rsidRPr="001D35F8">
        <w:t xml:space="preserve"> (ii)</w:t>
      </w:r>
      <w:bookmarkEnd w:id="50"/>
    </w:p>
    <w:p w14:paraId="0C957678" w14:textId="46B92930" w:rsidR="004A7B4F" w:rsidRPr="00D4523B" w:rsidRDefault="004A7B4F" w:rsidP="00B52DD3">
      <w:pPr>
        <w:pStyle w:val="CaptionQuestion"/>
        <w:spacing w:after="113"/>
      </w:pPr>
      <w:r w:rsidRPr="00D4523B">
        <w:t xml:space="preserve">C2. Below </w:t>
      </w:r>
      <w:r w:rsidR="00AA75F3" w:rsidRPr="00D4523B">
        <w:t xml:space="preserve">is a statement </w:t>
      </w:r>
      <w:r w:rsidRPr="00D4523B">
        <w:t xml:space="preserve">people have made about the flu vaccination. Please indicate how strongly you agree or disagree with </w:t>
      </w:r>
      <w:r w:rsidR="00AA75F3" w:rsidRPr="00D4523B">
        <w:t xml:space="preserve">the </w:t>
      </w:r>
      <w:r w:rsidRPr="00D4523B">
        <w:t>statement</w:t>
      </w:r>
      <w:r w:rsidR="00690B73" w:rsidRPr="00D4523B">
        <w:t>.</w:t>
      </w:r>
    </w:p>
    <w:p w14:paraId="5CEE8580" w14:textId="77777777" w:rsidR="004A7B4F" w:rsidRDefault="004A7B4F" w:rsidP="00FF70A9">
      <w:pPr>
        <w:pStyle w:val="BodyText"/>
      </w:pPr>
      <w:r w:rsidRPr="00FF70A9">
        <w:rPr>
          <w:rStyle w:val="NormalImages"/>
          <w:rFonts w:asciiTheme="minorHAnsi" w:eastAsiaTheme="minorHAnsi" w:hAnsiTheme="minorHAnsi" w:cs="Times New Roman"/>
          <w:szCs w:val="20"/>
          <w:lang w:eastAsia="en-AU"/>
        </w:rPr>
        <w:drawing>
          <wp:inline distT="0" distB="0" distL="0" distR="0" wp14:anchorId="34B8E850" wp14:editId="5741ED98">
            <wp:extent cx="6045589" cy="3222358"/>
            <wp:effectExtent l="0" t="0" r="0" b="0"/>
            <wp:docPr id="2075" name="Picture 2075" descr="Figure 7 is a vertical stacked six column chart that shows the proportion of the general population (first column), 18-29 year olds (2nd column), 30-44 year olds (3rd column), 45-59 year olds (4th column) and 60+ year olds (5th column) within the general population who agreed, were unsure or disagreed with the statement “I don’t have time to go and get the vaccination.” &#10;Significant differences between the age groups are highlighted by up or down arrows. An up arrow denotes a figure is significantly higher than the average for that measure across the four age groups and a down arrow denotes that figure is significantly lower than the average for that measure across the four age groups.&#10;In the 2nd column, 6% of 18-29 year olds strongly agreed with the statement “I don’t have time to go and get the vaccination” which is significantly higher than the average across the four age groups, hence the up arrow next to this figure.&#10;29% of 18-29 year olds also agreed with this statement and 21% were not sure in response to this statement, both figures are significantly higher than the average across the four age groups.&#10;32% of 18-29 year olds disagreed with this statement and 12% of 18-29 year olds strongly disagreed with this statement, both figures are significantly lower than the average across the four age groups.&#10;In the 3rd column, 20% of 30-44 year olds agreed with the statement and 19% were not sure in response to this statement, both of which are significantly higher than the average for this statement.&#10;16% of 30-44 year olds strongly disagreed with this statement which is significantly higher than the average for this statement across the four age groups.&#10;In the 4th column, 10% of 45-59 year olds agreed with the statement which is significantly lower than the average across the four age groups.&#10;50% of 45-59 year olds disagreed with the statement which is significantly higher than the average across the four age groups.&#10;In the 5th column amongst 60+ year olds, 4% agreed and 4% were not sure in response to the statement ‘I don’t have time to go and get the vaccination’, both of which are significantly lower than the average across the four age groups.&#10;47% of 60+ year olds strongly disagreed with the statement which is significantly higher than the average across the four age groups." title="Figure 7. Attitudes to vaccination - don't have time to go and get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 name="No_time_age_groups.png"/>
                    <pic:cNvPicPr/>
                  </pic:nvPicPr>
                  <pic:blipFill>
                    <a:blip r:embed="rId19"/>
                    <a:stretch>
                      <a:fillRect/>
                    </a:stretch>
                  </pic:blipFill>
                  <pic:spPr>
                    <a:xfrm>
                      <a:off x="0" y="0"/>
                      <a:ext cx="6045589" cy="3222358"/>
                    </a:xfrm>
                    <a:prstGeom prst="rect">
                      <a:avLst/>
                    </a:prstGeom>
                  </pic:spPr>
                </pic:pic>
              </a:graphicData>
            </a:graphic>
          </wp:inline>
        </w:drawing>
      </w:r>
    </w:p>
    <w:p w14:paraId="6C07E5F2" w14:textId="089FA223" w:rsidR="0056377A" w:rsidRDefault="00A87A45" w:rsidP="00EA3B00">
      <w:pPr>
        <w:pStyle w:val="SourceReference"/>
      </w:pPr>
      <w:r w:rsidRPr="00690B73">
        <w:t xml:space="preserve">Base Gen Pop (n=1016), </w:t>
      </w:r>
      <w:r w:rsidR="00D01705" w:rsidRPr="00690B73">
        <w:t>18-29</w:t>
      </w:r>
      <w:r w:rsidR="00DD7267">
        <w:t xml:space="preserve"> </w:t>
      </w:r>
      <w:r w:rsidR="00D01705" w:rsidRPr="00690B73">
        <w:t>year</w:t>
      </w:r>
      <w:r w:rsidRPr="00690B73">
        <w:t xml:space="preserve"> olds (n=228), </w:t>
      </w:r>
      <w:r w:rsidR="00D01705" w:rsidRPr="00690B73">
        <w:t>30-44</w:t>
      </w:r>
      <w:r w:rsidR="00DD7267">
        <w:t xml:space="preserve"> </w:t>
      </w:r>
      <w:r w:rsidR="00D01705" w:rsidRPr="00690B73">
        <w:t>year</w:t>
      </w:r>
      <w:r w:rsidRPr="00690B73">
        <w:t xml:space="preserve"> olds (n=271), </w:t>
      </w:r>
      <w:r w:rsidR="00D01705" w:rsidRPr="00690B73">
        <w:t>45-59</w:t>
      </w:r>
      <w:r w:rsidR="00DD7267">
        <w:t xml:space="preserve"> </w:t>
      </w:r>
      <w:r w:rsidR="00D01705" w:rsidRPr="00690B73">
        <w:t>year</w:t>
      </w:r>
      <w:r w:rsidRPr="00690B73">
        <w:t xml:space="preserve"> olds (n=253), 60+ year olds (n=264)</w:t>
      </w:r>
    </w:p>
    <w:p w14:paraId="1830160E" w14:textId="150D41BE" w:rsidR="001D35F8" w:rsidRDefault="008C4B58" w:rsidP="001D35F8">
      <w:pPr>
        <w:pStyle w:val="SourceReference"/>
      </w:pPr>
      <w:r w:rsidRPr="00557BEF">
        <w:sym w:font="Webdings" w:char="F035"/>
      </w:r>
      <w:r w:rsidRPr="00557BEF">
        <w:sym w:font="Webdings" w:char="F036"/>
      </w:r>
      <w:r w:rsidRPr="001D7BC2">
        <w:t>Significant difference at 95% confidence</w:t>
      </w:r>
    </w:p>
    <w:p w14:paraId="389FE3E0" w14:textId="77777777" w:rsidR="001D35F8" w:rsidRDefault="001D35F8">
      <w:pPr>
        <w:rPr>
          <w:rFonts w:asciiTheme="majorHAnsi" w:hAnsiTheme="majorHAnsi" w:cstheme="majorHAnsi"/>
        </w:rPr>
      </w:pPr>
      <w:r>
        <w:br w:type="page"/>
      </w:r>
    </w:p>
    <w:p w14:paraId="37A2C020" w14:textId="77777777" w:rsidR="00116812" w:rsidRPr="001B5BAD" w:rsidRDefault="00ED4BC8" w:rsidP="00C279FE">
      <w:pPr>
        <w:pStyle w:val="Heading1"/>
      </w:pPr>
      <w:bookmarkStart w:id="51" w:name="_Toc508719527"/>
      <w:r w:rsidRPr="001B5BAD">
        <w:lastRenderedPageBreak/>
        <w:t>RESEARCH &amp; SOURCES OF INFORMATION</w:t>
      </w:r>
      <w:bookmarkEnd w:id="51"/>
    </w:p>
    <w:p w14:paraId="79B1611D" w14:textId="77777777" w:rsidR="00294314" w:rsidRDefault="00294314" w:rsidP="00C279FE">
      <w:pPr>
        <w:pStyle w:val="Heading2"/>
      </w:pPr>
      <w:bookmarkStart w:id="52" w:name="_Toc508719528"/>
      <w:r>
        <w:t xml:space="preserve">Amount and </w:t>
      </w:r>
      <w:r w:rsidRPr="00C279FE">
        <w:t>type</w:t>
      </w:r>
      <w:r>
        <w:t xml:space="preserve"> of information sought about the flu vaccine</w:t>
      </w:r>
      <w:bookmarkEnd w:id="52"/>
    </w:p>
    <w:p w14:paraId="24E79F68" w14:textId="77777777" w:rsidR="00294314" w:rsidRDefault="00294314" w:rsidP="001D35F8">
      <w:pPr>
        <w:pStyle w:val="BodyText"/>
        <w:spacing w:afterLines="113" w:after="271"/>
        <w:jc w:val="left"/>
      </w:pPr>
      <w:r>
        <w:t xml:space="preserve">In line with their higher levels of scepticism and concern around the flu vaccine, it’s no surprise that pregnant women are the group who claim to seek the most amount of information prior to deciding whether to have the flu shot or not last year (57% sought </w:t>
      </w:r>
      <w:r w:rsidRPr="00294314">
        <w:rPr>
          <w:i/>
        </w:rPr>
        <w:t>‘a lot/a little information’</w:t>
      </w:r>
      <w:r>
        <w:t xml:space="preserve"> vs. 37% for the general population).</w:t>
      </w:r>
      <w:r w:rsidR="001F4E3C">
        <w:t xml:space="preserve"> On the flip side, 59% of 60+ year olds sought no information at all which correlates with their high level of perceived confidence in the safety of the vaccine and their higher than average perception that </w:t>
      </w:r>
      <w:r w:rsidR="00541152">
        <w:t xml:space="preserve">getting </w:t>
      </w:r>
      <w:r w:rsidR="001F4E3C">
        <w:t xml:space="preserve">the flu vaccine </w:t>
      </w:r>
      <w:r w:rsidR="001F4E3C" w:rsidRPr="001F4E3C">
        <w:rPr>
          <w:i/>
        </w:rPr>
        <w:t>“is a no-brainer”</w:t>
      </w:r>
      <w:r w:rsidR="001F4E3C">
        <w:t>.</w:t>
      </w:r>
    </w:p>
    <w:p w14:paraId="64DB14A6" w14:textId="26CD3AE6" w:rsidR="00B54E9F" w:rsidRPr="001D35F8" w:rsidRDefault="00B54E9F" w:rsidP="002F4F2A">
      <w:pPr>
        <w:pStyle w:val="Heading4"/>
      </w:pPr>
      <w:bookmarkStart w:id="53" w:name="_Toc508719529"/>
      <w:r w:rsidRPr="001D35F8">
        <w:t xml:space="preserve">Figure 8. Amount of information sourced </w:t>
      </w:r>
      <w:r w:rsidR="00412A05" w:rsidRPr="001D35F8">
        <w:t>for decision</w:t>
      </w:r>
      <w:bookmarkEnd w:id="53"/>
    </w:p>
    <w:p w14:paraId="43B4032A" w14:textId="6967F592" w:rsidR="00B54E9F" w:rsidRPr="00842897" w:rsidRDefault="00842897" w:rsidP="00842897">
      <w:pPr>
        <w:pStyle w:val="CaptionQuestion"/>
        <w:rPr>
          <w:rStyle w:val="SubtleEmphasis"/>
          <w:rFonts w:asciiTheme="minorHAnsi" w:hAnsiTheme="minorHAnsi" w:cstheme="majorBidi"/>
          <w:i/>
          <w:sz w:val="20"/>
        </w:rPr>
      </w:pPr>
      <w:r>
        <w:t xml:space="preserve">D1. How much information did you seek before making the decision of whether or not to get the flu shot last year? </w:t>
      </w:r>
    </w:p>
    <w:p w14:paraId="6BEA3A72" w14:textId="77777777" w:rsidR="00B54E9F" w:rsidRDefault="00B54E9F" w:rsidP="00FF70A9">
      <w:pPr>
        <w:pStyle w:val="BodyText"/>
      </w:pPr>
      <w:r w:rsidRPr="00FF70A9">
        <w:rPr>
          <w:rStyle w:val="NormalImages"/>
          <w:rFonts w:asciiTheme="minorHAnsi" w:eastAsiaTheme="minorHAnsi" w:hAnsiTheme="minorHAnsi" w:cs="Times New Roman"/>
          <w:szCs w:val="20"/>
          <w:lang w:eastAsia="en-AU"/>
        </w:rPr>
        <w:drawing>
          <wp:inline distT="0" distB="0" distL="0" distR="0" wp14:anchorId="23AE92BF" wp14:editId="1FDEFE62">
            <wp:extent cx="5969490" cy="3051073"/>
            <wp:effectExtent l="0" t="0" r="0" b="0"/>
            <wp:docPr id="2076" name="Picture 2076" descr="Figure 8 is a vertical stacked column chart that shows the percentage of the general population (1st column), Aboriginal and Torres Strait Islander people (2nd column), pregnant women (3rd column) and those with a chronic illness (4th column) and how much information they sought prior to making the decision about whether to get the flu vaccine or not. &#10;Significant differences between the target audiences are highlighted by up or down arrows. An up arrow denotes a figure is significantly higher than the average for that measure across the four target audiences and a down arrow denotes that figure is significantly lower than the average for that measure across the four target audiences.&#10;15% of pregnant women said that they sought ‘a lot’ of information prior to making the decision of whether or not to get the flu shot last year. This figure is significantly higher than the average across the four target audiences and shows that pregnant women are the group most likely to seek out information prior to making the decision about whether to get the flu vaccine or not.&#10;36% of pregnant women said they sought ‘no information at all’ which is significantly lower than the average across the four target audiences.&#10;" title="Figure 8. Amount of information sourced prior to decision to vaccinate or n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 name="Amount_info.png"/>
                    <pic:cNvPicPr/>
                  </pic:nvPicPr>
                  <pic:blipFill>
                    <a:blip r:embed="rId20"/>
                    <a:stretch>
                      <a:fillRect/>
                    </a:stretch>
                  </pic:blipFill>
                  <pic:spPr>
                    <a:xfrm>
                      <a:off x="0" y="0"/>
                      <a:ext cx="5969490" cy="3051073"/>
                    </a:xfrm>
                    <a:prstGeom prst="rect">
                      <a:avLst/>
                    </a:prstGeom>
                  </pic:spPr>
                </pic:pic>
              </a:graphicData>
            </a:graphic>
          </wp:inline>
        </w:drawing>
      </w:r>
    </w:p>
    <w:p w14:paraId="7F0C7F3C" w14:textId="2EA3F742" w:rsidR="00AE3465" w:rsidRDefault="00B54E9F" w:rsidP="001272E1">
      <w:pPr>
        <w:pStyle w:val="SourceReference"/>
      </w:pPr>
      <w:r w:rsidRPr="00690B73">
        <w:t xml:space="preserve">Base (Made decision); Gen Pop (n=995), </w:t>
      </w:r>
      <w:r w:rsidR="009D44FB" w:rsidRPr="00690B73">
        <w:t xml:space="preserve">Aboriginal and Torres Strait Islander people </w:t>
      </w:r>
      <w:r w:rsidRPr="00690B73">
        <w:t>(n=103), Pregnant (n=100), Chronic Illness (n=152)</w:t>
      </w:r>
    </w:p>
    <w:p w14:paraId="13D11F9A" w14:textId="70DA3ABE" w:rsidR="00B54E9F" w:rsidRDefault="008C4B58" w:rsidP="00D74BF2">
      <w:pPr>
        <w:pStyle w:val="SourceReference"/>
        <w:jc w:val="right"/>
      </w:pPr>
      <w:r w:rsidRPr="00557BEF">
        <w:sym w:font="Webdings" w:char="F035"/>
      </w:r>
      <w:r w:rsidRPr="00557BEF">
        <w:sym w:font="Webdings" w:char="F036"/>
      </w:r>
      <w:r w:rsidRPr="001D7BC2">
        <w:t>Significant difference at 95% confidence</w:t>
      </w:r>
    </w:p>
    <w:p w14:paraId="66579B2C" w14:textId="77777777" w:rsidR="001272E1" w:rsidRPr="00690B73" w:rsidRDefault="001272E1" w:rsidP="001272E1">
      <w:pPr>
        <w:pStyle w:val="SourceReference"/>
      </w:pPr>
    </w:p>
    <w:p w14:paraId="5CC00BA0" w14:textId="235A758D" w:rsidR="00A0267F" w:rsidRDefault="00A0267F" w:rsidP="00B54E9F">
      <w:pPr>
        <w:pStyle w:val="BodyText"/>
        <w:rPr>
          <w:rStyle w:val="SubtleReference"/>
          <w:sz w:val="22"/>
        </w:rPr>
      </w:pPr>
      <w:r>
        <w:rPr>
          <w:rStyle w:val="SubtleReference"/>
          <w:sz w:val="22"/>
        </w:rPr>
        <w:t>In terms of the type of information sought prior to making the decision about whether to get the flu vaccine or not, those who did seek information typically opted for general information about the vaccine or details on the risk as</w:t>
      </w:r>
      <w:r w:rsidR="00F164A8">
        <w:rPr>
          <w:rStyle w:val="SubtleReference"/>
          <w:sz w:val="22"/>
        </w:rPr>
        <w:t>sociated with the vaccine. I</w:t>
      </w:r>
      <w:r>
        <w:rPr>
          <w:rStyle w:val="SubtleReference"/>
          <w:sz w:val="22"/>
        </w:rPr>
        <w:t>nformation</w:t>
      </w:r>
      <w:r w:rsidR="00F164A8">
        <w:rPr>
          <w:rStyle w:val="SubtleReference"/>
          <w:sz w:val="22"/>
        </w:rPr>
        <w:t xml:space="preserve"> about risks</w:t>
      </w:r>
      <w:r>
        <w:rPr>
          <w:rStyle w:val="SubtleReference"/>
          <w:sz w:val="22"/>
        </w:rPr>
        <w:t xml:space="preserve"> was particularly pertinent for the </w:t>
      </w:r>
      <w:r w:rsidR="00636D18">
        <w:t>Aboriginal and Torres Strait Islander</w:t>
      </w:r>
      <w:r w:rsidR="00636D18" w:rsidDel="00636D18">
        <w:rPr>
          <w:rStyle w:val="SubtleReference"/>
          <w:sz w:val="22"/>
        </w:rPr>
        <w:t xml:space="preserve"> </w:t>
      </w:r>
      <w:r>
        <w:rPr>
          <w:rStyle w:val="SubtleReference"/>
          <w:sz w:val="22"/>
        </w:rPr>
        <w:t xml:space="preserve">group and pregnant women whilst those with a chronic illness were more concerned about how the vaccine might interact with other medications they were taking (this type of information was also sought by 1 in 4 pregnant women). Only 1 in 10 pregnant women sought </w:t>
      </w:r>
      <w:r w:rsidR="008D0BE9">
        <w:rPr>
          <w:rStyle w:val="SubtleReference"/>
          <w:sz w:val="22"/>
        </w:rPr>
        <w:t>specific</w:t>
      </w:r>
      <w:r>
        <w:rPr>
          <w:rStyle w:val="SubtleReference"/>
          <w:sz w:val="22"/>
        </w:rPr>
        <w:t xml:space="preserve"> information on how the vaccine might affect them or their baby during their pregnancy.</w:t>
      </w:r>
    </w:p>
    <w:p w14:paraId="4E8AEBFD" w14:textId="5EC2FA15" w:rsidR="00C279FE" w:rsidRDefault="00A0267F" w:rsidP="00B54E9F">
      <w:pPr>
        <w:pStyle w:val="BodyText"/>
        <w:rPr>
          <w:rStyle w:val="SubtleReference"/>
          <w:sz w:val="22"/>
        </w:rPr>
      </w:pPr>
      <w:r>
        <w:rPr>
          <w:rStyle w:val="SubtleReference"/>
          <w:sz w:val="22"/>
        </w:rPr>
        <w:t>Frequently asked questions (FAQs) were also a relatively popular information source with at least a third of the general population and each target group seeking out this type of information in relation to the flu vaccine.</w:t>
      </w:r>
    </w:p>
    <w:p w14:paraId="7900D3B6" w14:textId="77777777" w:rsidR="00C279FE" w:rsidRDefault="00C279FE">
      <w:pPr>
        <w:rPr>
          <w:rStyle w:val="SubtleReference"/>
          <w:sz w:val="22"/>
        </w:rPr>
      </w:pPr>
      <w:r>
        <w:rPr>
          <w:rStyle w:val="SubtleReference"/>
          <w:sz w:val="22"/>
        </w:rPr>
        <w:br w:type="page"/>
      </w:r>
    </w:p>
    <w:p w14:paraId="428C3435" w14:textId="77777777" w:rsidR="00A0267F" w:rsidRDefault="00A0267F" w:rsidP="00C279FE">
      <w:pPr>
        <w:pStyle w:val="Heading2"/>
      </w:pPr>
      <w:bookmarkStart w:id="54" w:name="_Toc508719530"/>
      <w:r>
        <w:lastRenderedPageBreak/>
        <w:t>Source</w:t>
      </w:r>
      <w:r w:rsidR="00331D5E">
        <w:t>s</w:t>
      </w:r>
      <w:r>
        <w:t xml:space="preserve"> of information </w:t>
      </w:r>
      <w:r w:rsidRPr="00C279FE">
        <w:t>about</w:t>
      </w:r>
      <w:r>
        <w:t xml:space="preserve"> the flu vaccine</w:t>
      </w:r>
      <w:bookmarkEnd w:id="54"/>
    </w:p>
    <w:p w14:paraId="17BBB34B" w14:textId="77777777" w:rsidR="00A0267F" w:rsidRDefault="00A0267F" w:rsidP="00602BB8">
      <w:pPr>
        <w:pStyle w:val="BodyText"/>
        <w:jc w:val="left"/>
        <w:rPr>
          <w:rStyle w:val="SubtleReference"/>
          <w:sz w:val="22"/>
        </w:rPr>
      </w:pPr>
      <w:r>
        <w:rPr>
          <w:rStyle w:val="SubtleReference"/>
          <w:sz w:val="22"/>
        </w:rPr>
        <w:t xml:space="preserve">The top 3 information sources across the general population and the key target groups were largely consistent with GPs being the go-to source for </w:t>
      </w:r>
      <w:r w:rsidR="00140345">
        <w:rPr>
          <w:rStyle w:val="SubtleReference"/>
          <w:sz w:val="22"/>
        </w:rPr>
        <w:t>all groups</w:t>
      </w:r>
      <w:r>
        <w:rPr>
          <w:rStyle w:val="SubtleReference"/>
          <w:sz w:val="22"/>
        </w:rPr>
        <w:t>.</w:t>
      </w:r>
    </w:p>
    <w:p w14:paraId="16D9F627" w14:textId="77777777" w:rsidR="00A0267F" w:rsidRDefault="00A0267F" w:rsidP="00602BB8">
      <w:pPr>
        <w:pStyle w:val="BodyText"/>
        <w:jc w:val="left"/>
        <w:rPr>
          <w:rStyle w:val="SubtleReference"/>
          <w:sz w:val="22"/>
        </w:rPr>
      </w:pPr>
      <w:r>
        <w:rPr>
          <w:rStyle w:val="SubtleReference"/>
          <w:sz w:val="22"/>
        </w:rPr>
        <w:t xml:space="preserve">Those requiring some specific medical support, namely pregnant women and those suffering a chronic illness, were likely to consult a nurse as the next source of information. The </w:t>
      </w:r>
      <w:r w:rsidR="00636D18">
        <w:t xml:space="preserve">Aboriginal and Torres Strait Islander </w:t>
      </w:r>
      <w:r>
        <w:rPr>
          <w:rStyle w:val="SubtleReference"/>
          <w:sz w:val="22"/>
        </w:rPr>
        <w:t>group sought information from an Aboriginal health worker as their second most popular source</w:t>
      </w:r>
      <w:r w:rsidR="00733D3C">
        <w:rPr>
          <w:rStyle w:val="SubtleReference"/>
          <w:sz w:val="22"/>
        </w:rPr>
        <w:t>.</w:t>
      </w:r>
    </w:p>
    <w:p w14:paraId="42C4E898" w14:textId="77777777" w:rsidR="00733D3C" w:rsidRDefault="00733D3C" w:rsidP="00984B96">
      <w:pPr>
        <w:pStyle w:val="BodyText"/>
        <w:jc w:val="left"/>
        <w:rPr>
          <w:rStyle w:val="SubtleReference"/>
          <w:sz w:val="22"/>
        </w:rPr>
      </w:pPr>
      <w:r>
        <w:rPr>
          <w:rStyle w:val="SubtleReference"/>
          <w:sz w:val="22"/>
        </w:rPr>
        <w:t>Personal/family experience and/or word of mouth plays a key role as a source of information for both the general population and the key target groups, highlighting the need for people to be educated about the flu vaccine, particularly in terms of availability and benefits.</w:t>
      </w:r>
    </w:p>
    <w:p w14:paraId="171BF26D" w14:textId="6842E669" w:rsidR="002B56D3" w:rsidRDefault="002B56D3" w:rsidP="001D35F8">
      <w:pPr>
        <w:pStyle w:val="BodyText"/>
        <w:spacing w:afterLines="113" w:after="271"/>
        <w:jc w:val="left"/>
        <w:rPr>
          <w:rStyle w:val="SubtleReference"/>
          <w:sz w:val="22"/>
        </w:rPr>
      </w:pPr>
      <w:r>
        <w:rPr>
          <w:rStyle w:val="SubtleReference"/>
          <w:sz w:val="22"/>
        </w:rPr>
        <w:t xml:space="preserve">Whilst pregnant women are most likely to obtain or receive information about the flu vaccination from their GP, only 6% state they got the flu vaccine because they were told to by a health professional. This suggests that </w:t>
      </w:r>
      <w:r w:rsidR="007E1F42">
        <w:rPr>
          <w:rStyle w:val="SubtleReference"/>
          <w:sz w:val="22"/>
        </w:rPr>
        <w:t>some</w:t>
      </w:r>
      <w:r w:rsidR="00BE62D0">
        <w:rPr>
          <w:rStyle w:val="SubtleReference"/>
          <w:sz w:val="22"/>
        </w:rPr>
        <w:t xml:space="preserve"> are doing their own research </w:t>
      </w:r>
      <w:r>
        <w:rPr>
          <w:rStyle w:val="SubtleReference"/>
          <w:sz w:val="22"/>
        </w:rPr>
        <w:t>after consulting their GP which highlights the need to educate them about the vaccine and its benefits prior to their first encounter with their GP. This kind of pre-emptive action has the ability to help normalise uptake of the vaccine amongst pregnant women by educating them initially before GPs can help reinforce the importance of the flu vaccine during consultations.</w:t>
      </w:r>
    </w:p>
    <w:p w14:paraId="263005F5" w14:textId="2025433A" w:rsidR="00733D3C" w:rsidRPr="001D35F8" w:rsidRDefault="00733D3C" w:rsidP="002F4F2A">
      <w:pPr>
        <w:pStyle w:val="Heading4"/>
      </w:pPr>
      <w:bookmarkStart w:id="55" w:name="_Toc508719531"/>
      <w:r w:rsidRPr="001D35F8">
        <w:t xml:space="preserve">Figure 9. Top 3 </w:t>
      </w:r>
      <w:r w:rsidR="00E93AED" w:rsidRPr="001D35F8">
        <w:t xml:space="preserve">flu vaccine </w:t>
      </w:r>
      <w:r w:rsidRPr="001D35F8">
        <w:t>information sources</w:t>
      </w:r>
      <w:bookmarkEnd w:id="55"/>
    </w:p>
    <w:p w14:paraId="1B6150FD" w14:textId="77777777" w:rsidR="00733D3C" w:rsidRPr="0024714F" w:rsidRDefault="00733D3C" w:rsidP="00827590">
      <w:pPr>
        <w:pStyle w:val="CaptionQuestion"/>
      </w:pPr>
      <w:r w:rsidRPr="00690B73">
        <w:t>D2. From which of the following sources have you obtained/received information about the flu vaccination?</w:t>
      </w:r>
    </w:p>
    <w:p w14:paraId="7F6CAA3C" w14:textId="77777777" w:rsidR="00733D3C" w:rsidRDefault="00733D3C" w:rsidP="002013D9">
      <w:pPr>
        <w:pStyle w:val="BodyText"/>
        <w:rPr>
          <w:i/>
        </w:rPr>
      </w:pPr>
      <w:r w:rsidRPr="002013D9">
        <w:rPr>
          <w:rStyle w:val="NormalImages"/>
          <w:rFonts w:asciiTheme="minorHAnsi" w:eastAsiaTheme="minorHAnsi" w:hAnsiTheme="minorHAnsi" w:cs="Times New Roman"/>
          <w:szCs w:val="20"/>
          <w:lang w:eastAsia="en-AU"/>
        </w:rPr>
        <w:drawing>
          <wp:inline distT="0" distB="0" distL="0" distR="0" wp14:anchorId="72CF3292" wp14:editId="7AC0F8E4">
            <wp:extent cx="6113113" cy="3180715"/>
            <wp:effectExtent l="0" t="0" r="2540" b="635"/>
            <wp:docPr id="2077" name="Picture 2077" descr="Figure 9 shows four columns, the general population (first column), Aboriginal and Torres Strait Islander people (second column), pregnant women (third column) and chronic illness sufferers (fourth column). In each column there are three circles which show that audience’s top 3 information sources that they have used to obtain or receive information about the flu vaccination. Reading from the top down in each column, the first circle is the number one information source for that audience, that is the one that the highest proportion of that audience used to source information about the flu vaccination. The second circle is the second most used information source for that audience and the bottom circle in each column is the third most used information source for that audience.&#10;The data reads as follows across the four columns:&#10;General population (first column) – GP 46% / Personal or family experience 17% / Word of mouth 16%&#10;Aboriginal and Torres Strait Islander people (second column) – GP 53% / Aboriginal health worker 30% / Personal or family experience 21%&#10;Pregnant women (third column) – GP 53% / Nurse 26% / Word of mouth 18%&#10;Chronic illness sufferers (fourth column) – GP 70% / Nurse 18% / Word of mouth 15%&#10;Significant differences between the different groups are highlighted by the up arrows next to the relevant numbers in the image. An up arrow denotes a figure is significantly higher than the average for that measure across the four target audiences.&#10;Aboriginal and Torres Strait Islander people are significantly more likely to consult an Aboriginal health worker (30%, second circle down in the second column). &#10;Pregnant women are significantly more likely to consult a nurse (26%, second circle down in the third column).&#10;Those with a chronic illness are significantly more likely to consult their GP (70%, first circle in the fourth column) and a nurse (18%, second circle down in the fourth column) about the flu vaccine." title="Figure 9. Top 3 information sources for the flu vacc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 name="Top3_info_sources.png"/>
                    <pic:cNvPicPr/>
                  </pic:nvPicPr>
                  <pic:blipFill rotWithShape="1">
                    <a:blip r:embed="rId21"/>
                    <a:srcRect b="4880"/>
                    <a:stretch/>
                  </pic:blipFill>
                  <pic:spPr bwMode="auto">
                    <a:xfrm>
                      <a:off x="0" y="0"/>
                      <a:ext cx="6119776" cy="3184182"/>
                    </a:xfrm>
                    <a:prstGeom prst="rect">
                      <a:avLst/>
                    </a:prstGeom>
                    <a:ln>
                      <a:noFill/>
                    </a:ln>
                    <a:extLst>
                      <a:ext uri="{53640926-AAD7-44D8-BBD7-CCE9431645EC}">
                        <a14:shadowObscured xmlns:a14="http://schemas.microsoft.com/office/drawing/2010/main"/>
                      </a:ext>
                    </a:extLst>
                  </pic:spPr>
                </pic:pic>
              </a:graphicData>
            </a:graphic>
          </wp:inline>
        </w:drawing>
      </w:r>
    </w:p>
    <w:p w14:paraId="39FF829B" w14:textId="77777777" w:rsidR="00AE3465" w:rsidRDefault="00733D3C" w:rsidP="00AC3F43">
      <w:pPr>
        <w:pStyle w:val="BodyText"/>
        <w:tabs>
          <w:tab w:val="right" w:pos="9498"/>
        </w:tabs>
        <w:spacing w:after="0"/>
        <w:rPr>
          <w:rStyle w:val="SourceReferenceChar"/>
        </w:rPr>
      </w:pPr>
      <w:r w:rsidRPr="001272E1">
        <w:rPr>
          <w:rStyle w:val="SourceReferenceChar"/>
        </w:rPr>
        <w:t xml:space="preserve">Base (Made decision); Gen Pop (n=995), </w:t>
      </w:r>
      <w:r w:rsidR="009D44FB" w:rsidRPr="001272E1">
        <w:rPr>
          <w:rStyle w:val="SourceReferenceChar"/>
        </w:rPr>
        <w:t xml:space="preserve">Aboriginal and Torres Strait Islander people </w:t>
      </w:r>
      <w:r w:rsidRPr="001272E1">
        <w:rPr>
          <w:rStyle w:val="SourceReferenceChar"/>
        </w:rPr>
        <w:t>(n=103), Pregnant (n=100), Chronic Illness (n=152)</w:t>
      </w:r>
    </w:p>
    <w:p w14:paraId="06CBC612" w14:textId="20684E63" w:rsidR="00B54E9F" w:rsidRDefault="001D7BC2" w:rsidP="00AC3F43">
      <w:pPr>
        <w:pStyle w:val="BodyText"/>
        <w:tabs>
          <w:tab w:val="right" w:pos="9498"/>
        </w:tabs>
        <w:spacing w:after="0"/>
        <w:rPr>
          <w:rFonts w:asciiTheme="majorHAnsi" w:hAnsiTheme="majorHAnsi" w:cstheme="majorHAnsi"/>
          <w:sz w:val="18"/>
        </w:rPr>
      </w:pPr>
      <w:r w:rsidRPr="00903608">
        <w:rPr>
          <w:rFonts w:asciiTheme="majorHAnsi" w:hAnsiTheme="majorHAnsi" w:cstheme="majorHAnsi"/>
        </w:rPr>
        <w:sym w:font="Webdings" w:char="F035"/>
      </w:r>
      <w:r w:rsidRPr="00903608">
        <w:rPr>
          <w:rFonts w:asciiTheme="majorHAnsi" w:hAnsiTheme="majorHAnsi" w:cstheme="majorHAnsi"/>
        </w:rPr>
        <w:sym w:font="Webdings" w:char="F036"/>
      </w:r>
      <w:r w:rsidRPr="001D7BC2">
        <w:rPr>
          <w:rFonts w:asciiTheme="majorHAnsi" w:hAnsiTheme="majorHAnsi" w:cstheme="majorHAnsi"/>
          <w:sz w:val="18"/>
        </w:rPr>
        <w:t>Significant difference at 95% confidence</w:t>
      </w:r>
    </w:p>
    <w:p w14:paraId="5C93EB21" w14:textId="77777777" w:rsidR="00AC3F43" w:rsidRPr="00690B73" w:rsidRDefault="00AC3F43" w:rsidP="00AC3F43">
      <w:pPr>
        <w:pStyle w:val="BodyText"/>
        <w:tabs>
          <w:tab w:val="right" w:pos="9498"/>
        </w:tabs>
        <w:spacing w:after="0"/>
        <w:rPr>
          <w:rFonts w:asciiTheme="majorHAnsi" w:hAnsiTheme="majorHAnsi" w:cstheme="majorHAnsi"/>
          <w:sz w:val="18"/>
        </w:rPr>
      </w:pPr>
    </w:p>
    <w:p w14:paraId="3CD5CE05" w14:textId="77777777" w:rsidR="00733D3C" w:rsidRDefault="00733D3C" w:rsidP="00984B96">
      <w:pPr>
        <w:pStyle w:val="BodyText"/>
        <w:jc w:val="left"/>
      </w:pPr>
      <w:r>
        <w:t>When it comes to consulting websites for information about the flu vaccine, government and state specific websites are the go-to source</w:t>
      </w:r>
      <w:r w:rsidR="006E65D8">
        <w:t>s</w:t>
      </w:r>
      <w:r>
        <w:t xml:space="preserve"> with 32% of the general population accessing these types of sites. A simple Google or Yahoo! search was the second most popular web-based channel which clearly would open </w:t>
      </w:r>
      <w:r w:rsidR="006E65D8">
        <w:t>people</w:t>
      </w:r>
      <w:r>
        <w:t xml:space="preserve"> </w:t>
      </w:r>
      <w:r w:rsidR="006E65D8">
        <w:t xml:space="preserve">up </w:t>
      </w:r>
      <w:r>
        <w:t>to a significantly wider range of information sources. Specific retailers (e.g. pharmacies) or social media channels (e.g. Facebook) accounted for less than 5% of website searches.</w:t>
      </w:r>
    </w:p>
    <w:p w14:paraId="714D5C06" w14:textId="77777777" w:rsidR="003616FE" w:rsidRDefault="002A4C9B" w:rsidP="00C279FE">
      <w:pPr>
        <w:pStyle w:val="Heading2"/>
      </w:pPr>
      <w:bookmarkStart w:id="56" w:name="_Toc508719532"/>
      <w:r>
        <w:lastRenderedPageBreak/>
        <w:t>Assessment of information search</w:t>
      </w:r>
      <w:bookmarkEnd w:id="56"/>
    </w:p>
    <w:p w14:paraId="3FD03396" w14:textId="77777777" w:rsidR="003616FE" w:rsidRDefault="006E65D8" w:rsidP="001D35F8">
      <w:pPr>
        <w:pStyle w:val="BodyText"/>
        <w:spacing w:afterLines="113" w:after="271"/>
      </w:pPr>
      <w:r>
        <w:t>Overall, people felt that the information they obtained about the flu vaccine was satisfactory, whilst those aged 60+ and those with a chronic illness were particularly pleased with the content they found.</w:t>
      </w:r>
    </w:p>
    <w:p w14:paraId="3157E06D" w14:textId="3D291038" w:rsidR="006E65D8" w:rsidRPr="007A4426" w:rsidRDefault="006E65D8" w:rsidP="002F4F2A">
      <w:pPr>
        <w:pStyle w:val="Heading4"/>
      </w:pPr>
      <w:bookmarkStart w:id="57" w:name="_Toc508719533"/>
      <w:r w:rsidRPr="007A4426">
        <w:t>Figure 10. Satisfaction with information</w:t>
      </w:r>
      <w:bookmarkEnd w:id="57"/>
    </w:p>
    <w:p w14:paraId="134994C2" w14:textId="77777777" w:rsidR="006E65D8" w:rsidRPr="00F679D2" w:rsidRDefault="006E65D8" w:rsidP="00B52DD3">
      <w:pPr>
        <w:pStyle w:val="CaptionQuestion"/>
        <w:spacing w:afterLines="113" w:after="271"/>
      </w:pPr>
      <w:r w:rsidRPr="00F679D2">
        <w:t>D8. On a scale of 0-10 where 0 is Extremely dissatisfied and 10 is Extremely satisfied, overall, how satisfied were you with the information you were able to obtain.</w:t>
      </w:r>
    </w:p>
    <w:p w14:paraId="08DCA42E" w14:textId="77777777" w:rsidR="006E65D8" w:rsidRDefault="006E65D8" w:rsidP="002013D9">
      <w:pPr>
        <w:pStyle w:val="BodyText"/>
        <w:rPr>
          <w:i/>
        </w:rPr>
      </w:pPr>
      <w:r w:rsidRPr="002013D9">
        <w:rPr>
          <w:rStyle w:val="NormalImages"/>
          <w:rFonts w:asciiTheme="minorHAnsi" w:eastAsiaTheme="minorHAnsi" w:hAnsiTheme="minorHAnsi" w:cs="Times New Roman"/>
          <w:szCs w:val="20"/>
          <w:lang w:eastAsia="en-AU"/>
        </w:rPr>
        <w:drawing>
          <wp:inline distT="0" distB="0" distL="0" distR="0" wp14:anchorId="0C8CB49F" wp14:editId="2A9302BD">
            <wp:extent cx="6113488" cy="2982468"/>
            <wp:effectExtent l="0" t="0" r="1905" b="8890"/>
            <wp:docPr id="4" name="Picture 4" descr="Figure 10 shows four circles, each one includes a figure that is the average satisfaction rating for that target audience in relation to the information they found on the flu vaccine. From left to right, the circles are for the general population (average satisfaction rating is 7.5 out of 10), Aboriginal and Torres Strait Islander people (7.6 out of 10), pregnant women (7.6 out of 10) and those with a chronic illness (8.3 out of 10). &#10;Significant differences across the four target audiences are highlighted by up arrow next to the relevant figure denoting the figure is significantly higher than the average for that measure across the four target audiences.&#10;Of the three at-risk groups, chronic illness sufferers were the most satisfied with the information they were able to find about the flu vaccine, averaging 8.3 out of 10 which is significantly higher than the average across the four target audiences." title="Figure 10. Satisfaction with information obta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atisfaction.png"/>
                    <pic:cNvPicPr/>
                  </pic:nvPicPr>
                  <pic:blipFill>
                    <a:blip r:embed="rId22"/>
                    <a:stretch>
                      <a:fillRect/>
                    </a:stretch>
                  </pic:blipFill>
                  <pic:spPr>
                    <a:xfrm>
                      <a:off x="0" y="0"/>
                      <a:ext cx="6113488" cy="2982468"/>
                    </a:xfrm>
                    <a:prstGeom prst="rect">
                      <a:avLst/>
                    </a:prstGeom>
                  </pic:spPr>
                </pic:pic>
              </a:graphicData>
            </a:graphic>
          </wp:inline>
        </w:drawing>
      </w:r>
    </w:p>
    <w:p w14:paraId="0050BD6C" w14:textId="6B03E9FA" w:rsidR="00124695" w:rsidRDefault="006E65D8" w:rsidP="00124695">
      <w:pPr>
        <w:pStyle w:val="SourceReference"/>
        <w:jc w:val="left"/>
      </w:pPr>
      <w:r w:rsidRPr="00690B73">
        <w:t xml:space="preserve">Base (Found information); Gen Pop (n=995), </w:t>
      </w:r>
      <w:r w:rsidR="009D44FB" w:rsidRPr="00690B73">
        <w:t>Aboriginal and Torres Strait Islander people</w:t>
      </w:r>
      <w:r w:rsidRPr="00690B73">
        <w:t>(n=103), Pregnant (n=100), Chronic Illness (n=152)</w:t>
      </w:r>
    </w:p>
    <w:p w14:paraId="13933A0D" w14:textId="3C1EAFF2" w:rsidR="006E65D8" w:rsidRDefault="00C80070" w:rsidP="00D74BF2">
      <w:pPr>
        <w:pStyle w:val="SourceReference"/>
        <w:jc w:val="right"/>
      </w:pPr>
      <w:r w:rsidRPr="00903608">
        <w:sym w:font="Webdings" w:char="F035"/>
      </w:r>
      <w:r w:rsidRPr="00903608">
        <w:sym w:font="Webdings" w:char="F036"/>
      </w:r>
      <w:r w:rsidRPr="001D7BC2">
        <w:t>Significant difference at 95% confidence</w:t>
      </w:r>
    </w:p>
    <w:p w14:paraId="56477A80" w14:textId="77777777" w:rsidR="001272E1" w:rsidRPr="00690B73" w:rsidRDefault="001272E1" w:rsidP="001272E1">
      <w:pPr>
        <w:pStyle w:val="SourceReference"/>
      </w:pPr>
    </w:p>
    <w:p w14:paraId="74B43455" w14:textId="77777777" w:rsidR="002A4C9B" w:rsidRDefault="002A4C9B" w:rsidP="003616FE">
      <w:pPr>
        <w:pStyle w:val="BodyText"/>
      </w:pPr>
      <w:r>
        <w:t>Amongst those who searched for information about the flu vaccine, almost everyone (97% of the general population) found what they needed – less than 10% of any of the target groups felt there was information they were looking for but couldn’t find.</w:t>
      </w:r>
    </w:p>
    <w:p w14:paraId="40488E0D" w14:textId="77777777" w:rsidR="00331D5E" w:rsidRDefault="00331D5E" w:rsidP="003616FE">
      <w:pPr>
        <w:pStyle w:val="BodyText"/>
      </w:pPr>
      <w:r>
        <w:t>Having seen that GPs are the go-to resource for the general population and all of the key target audiences, it’s no surprise that the majority of people have not sought a second opinion after seeing their GP or not followed their advice after finding something that contradicted them. However, pregnant women are the target group most likely to have looked for further information after receiving advice from their GP</w:t>
      </w:r>
      <w:r w:rsidR="00465256">
        <w:t>/</w:t>
      </w:r>
      <w:r>
        <w:t xml:space="preserve">health practitioner (32%). They are also the target group least likely to have not followed their GP’s advice after finding something that contradicted them, highlighting that take-up of the flu vaccine amongst this audience is more of an awareness issue </w:t>
      </w:r>
      <w:r w:rsidR="00B55EDC">
        <w:t xml:space="preserve">than </w:t>
      </w:r>
      <w:r>
        <w:t>pushback on their part.</w:t>
      </w:r>
    </w:p>
    <w:p w14:paraId="3E4E9F66" w14:textId="4DA00323" w:rsidR="00404D54" w:rsidRDefault="00331D5E" w:rsidP="00690B73">
      <w:pPr>
        <w:pStyle w:val="BodyText"/>
        <w:rPr>
          <w:rFonts w:eastAsiaTheme="majorEastAsia" w:cstheme="majorBidi"/>
          <w:color w:val="000000" w:themeColor="text1"/>
          <w:sz w:val="20"/>
          <w:szCs w:val="18"/>
        </w:rPr>
      </w:pPr>
      <w:r>
        <w:t xml:space="preserve">Two-thirds of pregnant women and those with a </w:t>
      </w:r>
      <w:r w:rsidR="00B84248">
        <w:t>`</w:t>
      </w:r>
      <w:r>
        <w:t>chronic illness stated that they looked for further information or a second opinion after getting advice from their GP, due to their pregnancy or chronic illness.</w:t>
      </w:r>
      <w:bookmarkStart w:id="58" w:name="_Ref468880655"/>
      <w:r w:rsidR="00404D54">
        <w:br w:type="page"/>
      </w:r>
    </w:p>
    <w:p w14:paraId="6945E451" w14:textId="77777777" w:rsidR="009A769F" w:rsidRPr="001B5BAD" w:rsidRDefault="009A769F" w:rsidP="00C279FE">
      <w:pPr>
        <w:pStyle w:val="Heading1"/>
      </w:pPr>
      <w:bookmarkStart w:id="59" w:name="_Ref468881050"/>
      <w:bookmarkStart w:id="60" w:name="_Hlk480380606"/>
      <w:bookmarkStart w:id="61" w:name="_Toc508719534"/>
      <w:bookmarkEnd w:id="58"/>
      <w:r w:rsidRPr="001B5BAD">
        <w:lastRenderedPageBreak/>
        <w:t>INTENTION TO VACCINATE IN THE FUTURE</w:t>
      </w:r>
      <w:bookmarkEnd w:id="61"/>
    </w:p>
    <w:p w14:paraId="3954F694" w14:textId="19862BD9" w:rsidR="009A769F" w:rsidRDefault="009A769F" w:rsidP="00B52DD3">
      <w:pPr>
        <w:pStyle w:val="BodyText"/>
        <w:spacing w:afterLines="113" w:after="271"/>
        <w:jc w:val="left"/>
      </w:pPr>
      <w:r>
        <w:t xml:space="preserve">Just over half of the general population claim they are somewhat or very likely to get a flu shot in the next 12 months whilst more than three-quarters of those from an </w:t>
      </w:r>
      <w:r w:rsidR="00636D18">
        <w:t xml:space="preserve">Aboriginal and Torres Strait Islander </w:t>
      </w:r>
      <w:r>
        <w:t xml:space="preserve">background (76%) or with a chronic illness (81%) claim they will vaccinate in the next year. On the other hand, intention to vaccinate in the next 12 months is lowest amongst pregnant women who see less reason to do if they are no longer </w:t>
      </w:r>
      <w:r w:rsidR="00521F46">
        <w:t xml:space="preserve">pregnant and therefore needing to </w:t>
      </w:r>
      <w:r>
        <w:t>protect their baby.</w:t>
      </w:r>
    </w:p>
    <w:p w14:paraId="0B846EF9" w14:textId="0BF672F8" w:rsidR="009A769F" w:rsidRPr="001D35F8" w:rsidRDefault="009A769F" w:rsidP="002F4F2A">
      <w:pPr>
        <w:pStyle w:val="Heading4"/>
      </w:pPr>
      <w:bookmarkStart w:id="62" w:name="_Toc508719535"/>
      <w:r w:rsidRPr="001D35F8">
        <w:t>Figure 11. Intention to vaccinate</w:t>
      </w:r>
      <w:r w:rsidR="00F34BAD" w:rsidRPr="001D35F8">
        <w:t xml:space="preserve"> (</w:t>
      </w:r>
      <w:r w:rsidRPr="001D35F8">
        <w:t>next 12 months</w:t>
      </w:r>
      <w:r w:rsidR="00F34BAD" w:rsidRPr="001D35F8">
        <w:t>)</w:t>
      </w:r>
      <w:bookmarkEnd w:id="62"/>
    </w:p>
    <w:p w14:paraId="72A20CD0" w14:textId="77777777" w:rsidR="009A769F" w:rsidRPr="00F679D2" w:rsidRDefault="009A769F" w:rsidP="00B52DD3">
      <w:pPr>
        <w:pStyle w:val="CaptionQuestion"/>
        <w:spacing w:after="113"/>
      </w:pPr>
      <w:r w:rsidRPr="00F679D2">
        <w:t>A7. How likely is it that you will get the flu shot in the next 12 months?</w:t>
      </w:r>
    </w:p>
    <w:p w14:paraId="4DD276E8" w14:textId="77777777" w:rsidR="009A769F" w:rsidRDefault="009A769F" w:rsidP="002013D9">
      <w:pPr>
        <w:pStyle w:val="BodyText"/>
        <w:rPr>
          <w:i/>
        </w:rPr>
      </w:pPr>
      <w:r w:rsidRPr="002013D9">
        <w:rPr>
          <w:rStyle w:val="NormalImages"/>
          <w:rFonts w:asciiTheme="minorHAnsi" w:eastAsiaTheme="minorHAnsi" w:hAnsiTheme="minorHAnsi" w:cs="Times New Roman"/>
          <w:szCs w:val="20"/>
          <w:lang w:eastAsia="en-AU"/>
        </w:rPr>
        <w:drawing>
          <wp:inline distT="0" distB="0" distL="0" distR="0" wp14:anchorId="6C0CE5F5" wp14:editId="7E4D884D">
            <wp:extent cx="5870548" cy="3112811"/>
            <wp:effectExtent l="0" t="0" r="0" b="0"/>
            <wp:docPr id="6" name="Picture 6" descr="Figure 11 is a vertical stacked column chart that shows four columns. From left to right, the columns are for the general population, Aboriginal and Torres Strait Islander people, pregnant women and those with a chronic illness. Each column shows the proportion of the relevant audience who intends, is not sure or does not intend to get the flu vaccine in the next 12 months. &#10;Significant differences across the four target audiences are highlighted by up or down arrows next to the relevant figures. An up arrow denotes a figure is significantly higher than the average for that measure across the four target audiences and a down arrow denotes a figure is significantly lower than the average for that measure across the four target audiences.&#10;In the first column, 38% of the general population said they are ‘very likely’ to get the flu shot in the next 12 months which is significantly lower than the average across the four target audiences. 17% of the general population said they are ‘not very likely’ to get the flu shot in the next 12 months and 21% of the general population said they are ‘not at all likely’ to get the flu shot in the next 12 months. Both of these figures are significantly higher than the averages for those two measures across the four target audiences.&#10;In the second column, 58% of Aboriginal and Torres Strait Islander people said they are ‘very likely’ to get the flu shot in the next 12 months which is significantly higher than the average across the four target audiences. 6% of Aboriginal and Torres Strait Islander people said they are ‘not very likely’ to get the flu shot in the next 12 months which is significantly lower than the average across the four target audiences.&#10;In the fourth column, 68% of chronic illness sufferers said they are ‘very likely’ to get the flu shot in the next 12 months which is significantly higher than the average across the four target audiences. 4% of chronic illness sufferers said they are ‘not very likely’ to get the flu shot in the next 12 months and 10% of this audience said they are ‘not at all likely’ to get the flu shot in the next 12 months, both of which are significantly lower than the averages for these two measures across the four target audiences." title="Figure 11. Intention to vaccinate in the next 12 mon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tent_to_vaccinate.png"/>
                    <pic:cNvPicPr/>
                  </pic:nvPicPr>
                  <pic:blipFill>
                    <a:blip r:embed="rId23"/>
                    <a:stretch>
                      <a:fillRect/>
                    </a:stretch>
                  </pic:blipFill>
                  <pic:spPr bwMode="auto">
                    <a:xfrm>
                      <a:off x="0" y="0"/>
                      <a:ext cx="5870548" cy="3112811"/>
                    </a:xfrm>
                    <a:prstGeom prst="rect">
                      <a:avLst/>
                    </a:prstGeom>
                    <a:ln>
                      <a:noFill/>
                    </a:ln>
                    <a:extLst>
                      <a:ext uri="{53640926-AAD7-44D8-BBD7-CCE9431645EC}">
                        <a14:shadowObscured xmlns:a14="http://schemas.microsoft.com/office/drawing/2010/main"/>
                      </a:ext>
                    </a:extLst>
                  </pic:spPr>
                </pic:pic>
              </a:graphicData>
            </a:graphic>
          </wp:inline>
        </w:drawing>
      </w:r>
    </w:p>
    <w:p w14:paraId="1E287920" w14:textId="0ADC7A01" w:rsidR="009A769F" w:rsidRDefault="009A769F" w:rsidP="001272E1">
      <w:pPr>
        <w:pStyle w:val="SourceReference"/>
      </w:pPr>
      <w:r w:rsidRPr="0076787D">
        <w:t xml:space="preserve">Base Gen Pop (n=1016), </w:t>
      </w:r>
      <w:r w:rsidR="009D44FB" w:rsidRPr="0076787D">
        <w:t xml:space="preserve">Aboriginal and Torres Strait Islander people </w:t>
      </w:r>
      <w:r w:rsidRPr="0076787D">
        <w:t>(n=108), Pregnant (n=105), Chronic Illness (n=156)</w:t>
      </w:r>
    </w:p>
    <w:p w14:paraId="4741229F" w14:textId="28FB3DA5" w:rsidR="009C6D42" w:rsidRDefault="009C6D42" w:rsidP="001272E1">
      <w:pPr>
        <w:pStyle w:val="SourceReference"/>
      </w:pPr>
      <w:r w:rsidRPr="00903608">
        <w:sym w:font="Webdings" w:char="F035"/>
      </w:r>
      <w:r w:rsidRPr="00903608">
        <w:sym w:font="Webdings" w:char="F036"/>
      </w:r>
      <w:r w:rsidRPr="001D7BC2">
        <w:t>Significant difference at 95% confidence</w:t>
      </w:r>
    </w:p>
    <w:p w14:paraId="1C79091C" w14:textId="77777777" w:rsidR="001272E1" w:rsidRPr="0076787D" w:rsidRDefault="001272E1" w:rsidP="001272E1">
      <w:pPr>
        <w:pStyle w:val="SourceReference"/>
      </w:pPr>
    </w:p>
    <w:p w14:paraId="4B905818" w14:textId="117AF990" w:rsidR="001D35F8" w:rsidRDefault="009A769F" w:rsidP="0076787D">
      <w:pPr>
        <w:pStyle w:val="BodyText"/>
      </w:pPr>
      <w:r>
        <w:t>60+ year olds are the age group most likely to vaccinate in the future, with 77% saying they are somewhat or very likely to get the flu shot in the next 12 months</w:t>
      </w:r>
      <w:bookmarkEnd w:id="59"/>
      <w:bookmarkEnd w:id="60"/>
      <w:r w:rsidR="00B45DD1">
        <w:t xml:space="preserve"> (all other age groups are between 53%-56% in terms of likelihood to vaccinate in the next 12 months).</w:t>
      </w:r>
      <w:bookmarkStart w:id="63" w:name="_Ref468884254"/>
    </w:p>
    <w:p w14:paraId="59260889" w14:textId="77777777" w:rsidR="001D35F8" w:rsidRDefault="001D35F8">
      <w:pPr>
        <w:rPr>
          <w:sz w:val="22"/>
        </w:rPr>
      </w:pPr>
      <w:r>
        <w:br w:type="page"/>
      </w:r>
    </w:p>
    <w:p w14:paraId="7B90763E" w14:textId="2594C867" w:rsidR="001A55EF" w:rsidRPr="001B5BAD" w:rsidRDefault="001C4A05" w:rsidP="00C279FE">
      <w:pPr>
        <w:pStyle w:val="Heading1"/>
        <w:rPr>
          <w:rStyle w:val="SubtleReference"/>
          <w:sz w:val="32"/>
        </w:rPr>
      </w:pPr>
      <w:bookmarkStart w:id="64" w:name="_Toc508719536"/>
      <w:bookmarkEnd w:id="16"/>
      <w:bookmarkEnd w:id="63"/>
      <w:r w:rsidRPr="00C279FE">
        <w:rPr>
          <w:rStyle w:val="SubtleReference"/>
          <w:sz w:val="32"/>
        </w:rPr>
        <w:lastRenderedPageBreak/>
        <w:t>RECOMMENDATIONS</w:t>
      </w:r>
      <w:r w:rsidRPr="001B5BAD">
        <w:rPr>
          <w:rStyle w:val="SubtleReference"/>
          <w:caps w:val="0"/>
          <w:sz w:val="32"/>
        </w:rPr>
        <w:t xml:space="preserve"> FOR MOVING FORWARD</w:t>
      </w:r>
      <w:bookmarkEnd w:id="64"/>
    </w:p>
    <w:p w14:paraId="70152D72" w14:textId="5FE0E951" w:rsidR="009421B6" w:rsidRDefault="004F68BF" w:rsidP="00C279FE">
      <w:pPr>
        <w:pStyle w:val="Heading2"/>
      </w:pPr>
      <w:bookmarkStart w:id="65" w:name="_Toc508719537"/>
      <w:r>
        <w:t>General population</w:t>
      </w:r>
      <w:bookmarkEnd w:id="65"/>
    </w:p>
    <w:p w14:paraId="777D513E" w14:textId="209AD403" w:rsidR="001A55EF" w:rsidRDefault="004F68BF" w:rsidP="001D35F8">
      <w:pPr>
        <w:pStyle w:val="BodyText"/>
        <w:spacing w:afterLines="113" w:after="271"/>
      </w:pPr>
      <w:r>
        <w:t xml:space="preserve">The general population tend to have a fairly positive attitude towards flu vaccination. However, only 1 in 2 </w:t>
      </w:r>
      <w:r w:rsidR="008558C6">
        <w:t>is</w:t>
      </w:r>
      <w:r>
        <w:t xml:space="preserve"> vaccinated with the key barrier being that they don’t feel they need it or aren’t worried about getting the flu.</w:t>
      </w:r>
    </w:p>
    <w:p w14:paraId="1DA2A7D8" w14:textId="6F2457A1" w:rsidR="004F68BF" w:rsidRDefault="004F68BF" w:rsidP="00796B85">
      <w:pPr>
        <w:pStyle w:val="BodyText"/>
      </w:pPr>
      <w:r>
        <w:t>Moving forward</w:t>
      </w:r>
    </w:p>
    <w:p w14:paraId="040DC7BD" w14:textId="2262CCA3" w:rsidR="004F68BF" w:rsidRDefault="004F68BF" w:rsidP="00762624">
      <w:pPr>
        <w:pStyle w:val="Bullet1"/>
        <w:numPr>
          <w:ilvl w:val="0"/>
          <w:numId w:val="7"/>
        </w:numPr>
      </w:pPr>
      <w:r>
        <w:t xml:space="preserve">More education </w:t>
      </w:r>
      <w:r w:rsidRPr="004F68BF">
        <w:t>may be valuable around the severity of influenza for the wider community, and the benefits of vaccinating against it</w:t>
      </w:r>
      <w:r>
        <w:t>.</w:t>
      </w:r>
    </w:p>
    <w:p w14:paraId="1FB44EF7" w14:textId="43514C6D" w:rsidR="004F68BF" w:rsidRDefault="004F68BF" w:rsidP="00762624">
      <w:pPr>
        <w:pStyle w:val="Bullet1"/>
        <w:numPr>
          <w:ilvl w:val="0"/>
          <w:numId w:val="7"/>
        </w:numPr>
      </w:pPr>
      <w:r>
        <w:t>If this is demonstrated to the general population, it is likely to help reduce secondary barriers to vaccinating such as ‘being too busy’ and general inconvenience.</w:t>
      </w:r>
    </w:p>
    <w:p w14:paraId="63462123" w14:textId="20EDC8D1" w:rsidR="004F68BF" w:rsidRPr="00515E0D" w:rsidRDefault="004F68BF" w:rsidP="00762624">
      <w:pPr>
        <w:pStyle w:val="Bullet1"/>
        <w:numPr>
          <w:ilvl w:val="0"/>
          <w:numId w:val="7"/>
        </w:numPr>
        <w:spacing w:afterLines="113" w:after="271"/>
      </w:pPr>
      <w:r>
        <w:t>An opportunity exists to increase the likelihood that GPs and employers will recommend the vaccine to the general population and endorse its benefits so as to boost uptake.</w:t>
      </w:r>
    </w:p>
    <w:p w14:paraId="14721987" w14:textId="27170040" w:rsidR="009421B6" w:rsidRDefault="004F68BF" w:rsidP="00C279FE">
      <w:pPr>
        <w:pStyle w:val="Heading2"/>
      </w:pPr>
      <w:bookmarkStart w:id="66" w:name="_Toc508719538"/>
      <w:r>
        <w:t>Aboriginal and Torres Strait Islander people</w:t>
      </w:r>
      <w:bookmarkEnd w:id="66"/>
      <w:r>
        <w:t xml:space="preserve"> </w:t>
      </w:r>
    </w:p>
    <w:p w14:paraId="784A1367" w14:textId="77777777" w:rsidR="009421B6" w:rsidRDefault="00636D18" w:rsidP="001D35F8">
      <w:pPr>
        <w:pStyle w:val="BodyText"/>
        <w:spacing w:afterLines="113" w:after="271"/>
        <w:jc w:val="left"/>
      </w:pPr>
      <w:r>
        <w:t xml:space="preserve">Aboriginal and Torres Strait Islander </w:t>
      </w:r>
      <w:r w:rsidR="004F68BF">
        <w:t>people have a higher rate of vaccination in the past 12</w:t>
      </w:r>
      <w:r w:rsidR="00E35D1E">
        <w:t> </w:t>
      </w:r>
      <w:r w:rsidR="004F68BF">
        <w:t>months and do less research when deciding whether to vaccinate or not. However, this group does have some concerns around the potential side effects from the vaccination.</w:t>
      </w:r>
    </w:p>
    <w:p w14:paraId="4CD73B92" w14:textId="77777777" w:rsidR="004F68BF" w:rsidRDefault="004F68BF" w:rsidP="001D35F8">
      <w:pPr>
        <w:pStyle w:val="BodyText"/>
        <w:spacing w:afterLines="113" w:after="271"/>
        <w:jc w:val="left"/>
      </w:pPr>
      <w:r>
        <w:t>Based on their general advocacy for the flu vaccine and lack of perceived barriers to immunising, a focus on heightening awareness of the fact that the vaccination is free is likely to increase the rate of uptake.</w:t>
      </w:r>
    </w:p>
    <w:p w14:paraId="78153244" w14:textId="332CBBBE" w:rsidR="009421B6" w:rsidRDefault="004F68BF" w:rsidP="00C279FE">
      <w:pPr>
        <w:pStyle w:val="Heading2"/>
      </w:pPr>
      <w:bookmarkStart w:id="67" w:name="_Toc508719539"/>
      <w:r>
        <w:t>Pregnant women</w:t>
      </w:r>
      <w:bookmarkEnd w:id="67"/>
    </w:p>
    <w:p w14:paraId="60365FED" w14:textId="536E0C2B" w:rsidR="00D81103" w:rsidRDefault="004F68BF" w:rsidP="001D35F8">
      <w:pPr>
        <w:pStyle w:val="BodyText"/>
        <w:spacing w:afterLines="113" w:after="271"/>
        <w:jc w:val="left"/>
      </w:pPr>
      <w:r>
        <w:t>1 in 2 pregnant women have been vaccinated in the past 12 months</w:t>
      </w:r>
      <w:r w:rsidR="00E35D1E">
        <w:t xml:space="preserve">, this is higher than the proportion of these women that had </w:t>
      </w:r>
      <w:r w:rsidR="00602FC3">
        <w:t>received</w:t>
      </w:r>
      <w:r w:rsidR="00E35D1E">
        <w:t xml:space="preserve"> it </w:t>
      </w:r>
      <w:r w:rsidR="00602FC3">
        <w:t xml:space="preserve">prior </w:t>
      </w:r>
      <w:r w:rsidR="00E35D1E">
        <w:t>to their pregnancy</w:t>
      </w:r>
      <w:r w:rsidR="00D81103">
        <w:t>. Whilst they do more research than the other target groups prior to vaccinating, they do tend to find the decision more challenging</w:t>
      </w:r>
      <w:r w:rsidR="00C31128">
        <w:t xml:space="preserve"> due to the added consideration of their baby rather than simply self-protection. The additional research that they are doing also presents a challenge as they are the audience most likely to question the effectiveness of the vaccine which in turn highlights the importance of any future communications directly addressing their key barriers to vaccinating when pregnant.</w:t>
      </w:r>
    </w:p>
    <w:p w14:paraId="210ADF71" w14:textId="3FD5B758" w:rsidR="00D81103" w:rsidRDefault="00D81103" w:rsidP="00984B96">
      <w:pPr>
        <w:pStyle w:val="BodyText"/>
        <w:jc w:val="left"/>
      </w:pPr>
      <w:r>
        <w:t>They appear to need further education and sources of information to help address their concerns and apparent scepticism about vaccination for them and their baby.</w:t>
      </w:r>
      <w:r w:rsidR="003A72E7">
        <w:t xml:space="preserve"> </w:t>
      </w:r>
      <w:r w:rsidR="00F770C5">
        <w:t>Specifically,</w:t>
      </w:r>
      <w:r w:rsidR="003A72E7">
        <w:t xml:space="preserve"> this </w:t>
      </w:r>
      <w:r w:rsidR="00F770C5">
        <w:t xml:space="preserve">could include reinforcing the importance of protecting their baby and communications to help challenge the perception amongst some pregnant women that the symptoms of flu are </w:t>
      </w:r>
      <w:r w:rsidR="00F770C5" w:rsidRPr="00F770C5">
        <w:rPr>
          <w:i/>
        </w:rPr>
        <w:t>“not that bad”</w:t>
      </w:r>
      <w:r w:rsidR="00F770C5">
        <w:t>. Both of these initiatives would provide the opportunity to raise awareness amongst pregnant women of how influenza would affect both them and their baby.</w:t>
      </w:r>
    </w:p>
    <w:p w14:paraId="0D5C1272" w14:textId="2549BBEF" w:rsidR="00E67196" w:rsidRDefault="006D7CD0" w:rsidP="00E67196">
      <w:pPr>
        <w:pStyle w:val="BodyText"/>
        <w:jc w:val="left"/>
      </w:pPr>
      <w:r>
        <w:t>There is also an opportunity to engage and educate women before they become pregnant, especially those aged 18-44, about the benefits of the flu vaccination both for themselves and their baby. Targeting women of this age group has the potential to help boost uptake of the flu vaccine amongst</w:t>
      </w:r>
      <w:r w:rsidR="007205F6">
        <w:t xml:space="preserve"> their demographic but also pregnant women longer term by creating a social normalisation in relation to the vaccine.</w:t>
      </w:r>
      <w:r w:rsidR="00E67196">
        <w:br w:type="page"/>
      </w:r>
    </w:p>
    <w:p w14:paraId="35001380" w14:textId="717DF278" w:rsidR="009421B6" w:rsidRDefault="004F68BF" w:rsidP="00C279FE">
      <w:pPr>
        <w:pStyle w:val="Heading2"/>
      </w:pPr>
      <w:bookmarkStart w:id="68" w:name="_Toc508719540"/>
      <w:r>
        <w:lastRenderedPageBreak/>
        <w:t>Those with a chronic disease</w:t>
      </w:r>
      <w:bookmarkEnd w:id="68"/>
    </w:p>
    <w:p w14:paraId="5EF8DC3B" w14:textId="77777777" w:rsidR="009421B6" w:rsidRDefault="00D81103" w:rsidP="000748AC">
      <w:pPr>
        <w:pStyle w:val="BodyText"/>
      </w:pPr>
      <w:r>
        <w:t>Getting vaccinated is a no-brainer for this group with 7 in 10 having had the vaccine in the past 12 months and most having it every year. However, some do have questions about the potential side effects of the vaccine, particularly in relation to the medication they are already taking.</w:t>
      </w:r>
    </w:p>
    <w:p w14:paraId="574A1557" w14:textId="0525F73B" w:rsidR="00B52DD3" w:rsidRDefault="00EC66B9" w:rsidP="004F6F9F">
      <w:pPr>
        <w:pStyle w:val="BodyText"/>
      </w:pPr>
      <w:r>
        <w:t xml:space="preserve">Consequently, the focus here </w:t>
      </w:r>
      <w:r w:rsidR="00DF4BD9">
        <w:t xml:space="preserve">should be leveraging the strength of the relationship that chronic illness sufferers </w:t>
      </w:r>
      <w:r>
        <w:t>have with their GP</w:t>
      </w:r>
      <w:r w:rsidR="00DF4BD9">
        <w:t xml:space="preserve">. GPs are strong </w:t>
      </w:r>
      <w:r w:rsidR="00D81103">
        <w:t xml:space="preserve">influencers with this group and are seen as a trustworthy source of </w:t>
      </w:r>
      <w:r w:rsidR="006E55C8">
        <w:t>information,</w:t>
      </w:r>
      <w:r w:rsidR="00DF4BD9">
        <w:t xml:space="preserve"> so they are highly likely to turn to their GP for advice which in turn can help alleviate any concerns they may have in relation to the interaction of the flu vaccine with their existing medication.</w:t>
      </w:r>
    </w:p>
    <w:p w14:paraId="1C8A57BF" w14:textId="77777777" w:rsidR="00B52DD3" w:rsidRDefault="00B52DD3">
      <w:pPr>
        <w:rPr>
          <w:sz w:val="22"/>
        </w:rPr>
      </w:pPr>
      <w:r>
        <w:br w:type="page"/>
      </w:r>
    </w:p>
    <w:p w14:paraId="091F47C5" w14:textId="374C2A8E" w:rsidR="00D20E38" w:rsidRPr="001B5BAD" w:rsidRDefault="00D20E38" w:rsidP="00C279FE">
      <w:pPr>
        <w:pStyle w:val="Heading1"/>
        <w:rPr>
          <w:rStyle w:val="SubtleReference"/>
          <w:sz w:val="32"/>
        </w:rPr>
      </w:pPr>
      <w:bookmarkStart w:id="69" w:name="_Toc508719541"/>
      <w:r w:rsidRPr="001B5BAD">
        <w:rPr>
          <w:rStyle w:val="SubtleReference"/>
          <w:caps w:val="0"/>
          <w:sz w:val="32"/>
        </w:rPr>
        <w:lastRenderedPageBreak/>
        <w:t>APPENDIX</w:t>
      </w:r>
      <w:bookmarkEnd w:id="69"/>
    </w:p>
    <w:p w14:paraId="40BBB65B" w14:textId="5C34DD4A" w:rsidR="00E46681" w:rsidRDefault="00E46681" w:rsidP="00C279FE">
      <w:pPr>
        <w:pStyle w:val="Heading2"/>
      </w:pPr>
      <w:bookmarkStart w:id="70" w:name="_Toc508719542"/>
      <w:r>
        <w:t>Cognitive interviewing</w:t>
      </w:r>
      <w:bookmarkEnd w:id="70"/>
    </w:p>
    <w:p w14:paraId="66FE7966" w14:textId="387AEC90" w:rsidR="007C7C2B" w:rsidRDefault="007C7C2B" w:rsidP="004F6F9F">
      <w:pPr>
        <w:pStyle w:val="BodyText"/>
        <w:spacing w:afterLines="113" w:after="271"/>
      </w:pPr>
      <w:r>
        <w:t xml:space="preserve">In the case of this research, </w:t>
      </w:r>
      <w:r w:rsidR="0077108E">
        <w:t xml:space="preserve">Nature </w:t>
      </w:r>
      <w:r>
        <w:t>adopted its standard approach to pilot testing and cognitively tested the questionnaire prior to the general survey being launched. As cognitive testing focuses on respondent comprehension, the method involves the following processes for online surveys:</w:t>
      </w:r>
    </w:p>
    <w:p w14:paraId="4B8437D0" w14:textId="49720096" w:rsidR="007C7C2B" w:rsidRDefault="009926BB" w:rsidP="00762624">
      <w:pPr>
        <w:pStyle w:val="Bullet1"/>
        <w:numPr>
          <w:ilvl w:val="0"/>
          <w:numId w:val="5"/>
        </w:numPr>
        <w:ind w:right="0"/>
      </w:pPr>
      <w:r>
        <w:t>a</w:t>
      </w:r>
      <w:r w:rsidR="007C7C2B">
        <w:t xml:space="preserve"> monitored survey – the test respondent completes the survey with a supervisor or other trained </w:t>
      </w:r>
      <w:r>
        <w:t>observer and</w:t>
      </w:r>
      <w:r w:rsidR="007C7C2B">
        <w:t xml:space="preserve"> is invited to ask questions to clarify any questions, or to comment in any other aspect of the questionnaire.  The observer listens to the respondent’s questions and comments, while also observing their responses on the screen;</w:t>
      </w:r>
    </w:p>
    <w:p w14:paraId="2A5E06C6" w14:textId="358D61AB" w:rsidR="007C7C2B" w:rsidRDefault="009926BB" w:rsidP="00762624">
      <w:pPr>
        <w:pStyle w:val="Bullet1"/>
        <w:numPr>
          <w:ilvl w:val="0"/>
          <w:numId w:val="5"/>
        </w:numPr>
        <w:ind w:right="0"/>
      </w:pPr>
      <w:r>
        <w:t>o</w:t>
      </w:r>
      <w:r w:rsidR="007C7C2B">
        <w:t>n completion, the respondent is asked about the survey process generally, and invited to provide feedback; and</w:t>
      </w:r>
    </w:p>
    <w:p w14:paraId="6D291173" w14:textId="2FE0F375" w:rsidR="007C7C2B" w:rsidRDefault="007C7C2B" w:rsidP="00762624">
      <w:pPr>
        <w:pStyle w:val="Bullet1"/>
        <w:numPr>
          <w:ilvl w:val="0"/>
          <w:numId w:val="5"/>
        </w:numPr>
        <w:ind w:right="0"/>
      </w:pPr>
      <w:r>
        <w:t>Their responses are examined for internal consistency.</w:t>
      </w:r>
    </w:p>
    <w:p w14:paraId="250955F8" w14:textId="3F805F37" w:rsidR="007C7C2B" w:rsidRDefault="007C7C2B" w:rsidP="007C7C2B">
      <w:pPr>
        <w:pStyle w:val="BodyText"/>
      </w:pPr>
      <w:r>
        <w:t>The cognitive testing reports on the following factors:</w:t>
      </w:r>
    </w:p>
    <w:p w14:paraId="7233E30F" w14:textId="0BE8BB89" w:rsidR="007C7C2B" w:rsidRDefault="009926BB" w:rsidP="00762624">
      <w:pPr>
        <w:pStyle w:val="Bullet1"/>
        <w:numPr>
          <w:ilvl w:val="0"/>
          <w:numId w:val="5"/>
        </w:numPr>
        <w:ind w:right="0"/>
      </w:pPr>
      <w:r>
        <w:t>w</w:t>
      </w:r>
      <w:r w:rsidR="007C7C2B">
        <w:t>hether respondents fully understood the questions;</w:t>
      </w:r>
    </w:p>
    <w:p w14:paraId="4B9A99BB" w14:textId="7A6F2526" w:rsidR="007C7C2B" w:rsidRDefault="009926BB" w:rsidP="00762624">
      <w:pPr>
        <w:pStyle w:val="Bullet1"/>
        <w:numPr>
          <w:ilvl w:val="0"/>
          <w:numId w:val="5"/>
        </w:numPr>
        <w:ind w:right="0"/>
      </w:pPr>
      <w:r>
        <w:t>w</w:t>
      </w:r>
      <w:r w:rsidR="007C7C2B">
        <w:t>hether respondents were able to answer the questions within the existing answer frame;</w:t>
      </w:r>
    </w:p>
    <w:p w14:paraId="05086857" w14:textId="14F10D5B" w:rsidR="007C7C2B" w:rsidRDefault="009926BB" w:rsidP="00762624">
      <w:pPr>
        <w:pStyle w:val="Bullet1"/>
        <w:numPr>
          <w:ilvl w:val="0"/>
          <w:numId w:val="5"/>
        </w:numPr>
        <w:ind w:right="0"/>
      </w:pPr>
      <w:r>
        <w:t>w</w:t>
      </w:r>
      <w:r w:rsidR="007C7C2B">
        <w:t>hether the flow and logic of the questionnaire made sense; as well as</w:t>
      </w:r>
    </w:p>
    <w:p w14:paraId="2E977712" w14:textId="7E9A1AEC" w:rsidR="007C7C2B" w:rsidRDefault="009926BB" w:rsidP="00762624">
      <w:pPr>
        <w:pStyle w:val="Bullet1"/>
        <w:numPr>
          <w:ilvl w:val="0"/>
          <w:numId w:val="5"/>
        </w:numPr>
        <w:ind w:right="0"/>
      </w:pPr>
      <w:r>
        <w:t>c</w:t>
      </w:r>
      <w:r w:rsidR="007C7C2B">
        <w:t>onfirming that there was no apparent duplication of questions or questions that seemed irrelevant.</w:t>
      </w:r>
    </w:p>
    <w:p w14:paraId="48C54DC2" w14:textId="70B62A9A" w:rsidR="00E56DFD" w:rsidRPr="003A78A2" w:rsidRDefault="007C7C2B" w:rsidP="00D74BF2">
      <w:pPr>
        <w:pStyle w:val="BodyText"/>
      </w:pPr>
      <w:r>
        <w:t>In the case of this research on immunisation, cognitive testing was conducted between the 6th March and the 7th March by means of conducting 10 test interviews using the process described above.  The participants in the trial included an equal number of people under the age and over the age of 50, and three people for whom English is a second language.</w:t>
      </w:r>
    </w:p>
    <w:sectPr w:rsidR="00E56DFD" w:rsidRPr="003A78A2" w:rsidSect="009768D0">
      <w:pgSz w:w="11906" w:h="16838" w:code="9"/>
      <w:pgMar w:top="1701" w:right="1134" w:bottom="1814" w:left="1134" w:header="851" w:footer="8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A67F4" w14:textId="77777777" w:rsidR="00D43E8C" w:rsidRDefault="00D43E8C" w:rsidP="004964F9">
      <w:r>
        <w:separator/>
      </w:r>
    </w:p>
  </w:endnote>
  <w:endnote w:type="continuationSeparator" w:id="0">
    <w:p w14:paraId="49081450" w14:textId="77777777" w:rsidR="00D43E8C" w:rsidRDefault="00D43E8C" w:rsidP="00496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E3ED0" w14:textId="77777777" w:rsidR="00D43E8C" w:rsidRDefault="00D43E8C">
    <w:pPr>
      <w:pStyle w:val="Footer"/>
    </w:pPr>
    <w:r>
      <w:rPr>
        <w:noProof/>
        <w:lang w:eastAsia="en-AU"/>
      </w:rPr>
      <w:drawing>
        <wp:anchor distT="0" distB="0" distL="114300" distR="114300" simplePos="0" relativeHeight="251670528" behindDoc="1" locked="1" layoutInCell="1" allowOverlap="1" wp14:anchorId="23EA2DB7" wp14:editId="754837D0">
          <wp:simplePos x="447675" y="8001000"/>
          <wp:positionH relativeFrom="page">
            <wp:align>left</wp:align>
          </wp:positionH>
          <wp:positionV relativeFrom="page">
            <wp:align>bottom</wp:align>
          </wp:positionV>
          <wp:extent cx="5372100" cy="2436495"/>
          <wp:effectExtent l="0" t="0" r="0" b="1905"/>
          <wp:wrapNone/>
          <wp:docPr id="9" name="Picture 9" descr="N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jp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5372331" cy="243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7CE5D" w14:textId="76C7AA2F" w:rsidR="00D43E8C" w:rsidRDefault="00D43E8C" w:rsidP="00722D79">
    <w:pPr>
      <w:pStyle w:val="Footer"/>
    </w:pPr>
    <w:r>
      <w:rPr>
        <w:noProof/>
        <w:lang w:val="en-US"/>
      </w:rPr>
      <w:t xml:space="preserve">Page </w:t>
    </w:r>
    <w:r>
      <w:rPr>
        <w:noProof/>
        <w:lang w:val="en-US"/>
      </w:rPr>
      <w:fldChar w:fldCharType="begin"/>
    </w:r>
    <w:r>
      <w:rPr>
        <w:noProof/>
        <w:lang w:val="en-US"/>
      </w:rPr>
      <w:instrText xml:space="preserve"> PAGE   \* MERGEFORMAT </w:instrText>
    </w:r>
    <w:r>
      <w:rPr>
        <w:noProof/>
        <w:lang w:val="en-US"/>
      </w:rPr>
      <w:fldChar w:fldCharType="separate"/>
    </w:r>
    <w:r>
      <w:rPr>
        <w:noProof/>
        <w:lang w:val="en-US"/>
      </w:rPr>
      <w:t>2</w:t>
    </w:r>
    <w:r>
      <w:rPr>
        <w:noProof/>
        <w:lang w:val="en-US"/>
      </w:rPr>
      <w:fldChar w:fldCharType="end"/>
    </w:r>
    <w:r>
      <w:rPr>
        <w:noProof/>
        <w:lang w:eastAsia="en-AU"/>
      </w:rPr>
      <w:drawing>
        <wp:anchor distT="0" distB="0" distL="114300" distR="114300" simplePos="0" relativeHeight="251662336" behindDoc="1" locked="1" layoutInCell="1" allowOverlap="1" wp14:anchorId="19B0FB6F" wp14:editId="6115EAC1">
          <wp:simplePos x="1085850" y="9410700"/>
          <wp:positionH relativeFrom="page">
            <wp:align>right</wp:align>
          </wp:positionH>
          <wp:positionV relativeFrom="page">
            <wp:align>bottom</wp:align>
          </wp:positionV>
          <wp:extent cx="1807200" cy="702000"/>
          <wp:effectExtent l="0" t="0" r="3175" b="3175"/>
          <wp:wrapNone/>
          <wp:docPr id="7" name="Picture 7" descr="N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 Logo.jpg"/>
                  <pic:cNvPicPr/>
                </pic:nvPicPr>
                <pic:blipFill>
                  <a:blip r:embed="rId1">
                    <a:extLst>
                      <a:ext uri="{28A0092B-C50C-407E-A947-70E740481C1C}">
                        <a14:useLocalDpi xmlns:a14="http://schemas.microsoft.com/office/drawing/2010/main" val="0"/>
                      </a:ext>
                    </a:extLst>
                  </a:blip>
                  <a:stretch>
                    <a:fillRect/>
                  </a:stretch>
                </pic:blipFill>
                <pic:spPr>
                  <a:xfrm>
                    <a:off x="0" y="0"/>
                    <a:ext cx="1807200" cy="70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DFE55" w14:textId="77777777" w:rsidR="00D43E8C" w:rsidRDefault="00D43E8C" w:rsidP="004964F9">
      <w:r>
        <w:separator/>
      </w:r>
    </w:p>
  </w:footnote>
  <w:footnote w:type="continuationSeparator" w:id="0">
    <w:p w14:paraId="51F1EB11" w14:textId="77777777" w:rsidR="00D43E8C" w:rsidRDefault="00D43E8C" w:rsidP="004964F9">
      <w:r>
        <w:continuationSeparator/>
      </w:r>
    </w:p>
  </w:footnote>
  <w:footnote w:id="1">
    <w:p w14:paraId="6A003AC8" w14:textId="77777777" w:rsidR="00D43E8C" w:rsidRDefault="00D43E8C">
      <w:pPr>
        <w:pStyle w:val="FootnoteText"/>
      </w:pPr>
      <w:bookmarkStart w:id="4" w:name="_Hlk486233602"/>
      <w:r>
        <w:rPr>
          <w:rStyle w:val="FootnoteReference"/>
        </w:rPr>
        <w:footnoteRef/>
      </w:r>
      <w:r>
        <w:t xml:space="preserve"> National Immunisation Research: Quantitative Research Report, June 2017</w:t>
      </w:r>
      <w:bookmarkEnd w:id="4"/>
    </w:p>
  </w:footnote>
  <w:footnote w:id="2">
    <w:p w14:paraId="25DBEBFD" w14:textId="77777777" w:rsidR="00D43E8C" w:rsidRDefault="00D43E8C" w:rsidP="0023324B">
      <w:pPr>
        <w:pStyle w:val="FootnoteText"/>
      </w:pPr>
      <w:r>
        <w:rPr>
          <w:rStyle w:val="FootnoteReference"/>
        </w:rPr>
        <w:footnoteRef/>
      </w:r>
      <w:r>
        <w:t xml:space="preserve"> National Immunisation Research: Quantitative Research Report, June 2017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A4B4C" w14:textId="77777777" w:rsidR="00D43E8C" w:rsidRDefault="00D43E8C">
    <w:pPr>
      <w:pStyle w:val="Header"/>
    </w:pPr>
    <w:r>
      <w:rPr>
        <w:noProof/>
        <w:lang w:eastAsia="en-AU"/>
      </w:rPr>
      <w:drawing>
        <wp:anchor distT="0" distB="0" distL="114300" distR="114300" simplePos="0" relativeHeight="251657216" behindDoc="1" locked="1" layoutInCell="1" allowOverlap="1" wp14:anchorId="3C8018C1" wp14:editId="0DE999C4">
          <wp:simplePos x="447675" y="542925"/>
          <wp:positionH relativeFrom="page">
            <wp:posOffset>4274185</wp:posOffset>
          </wp:positionH>
          <wp:positionV relativeFrom="page">
            <wp:align>top</wp:align>
          </wp:positionV>
          <wp:extent cx="3289935" cy="914400"/>
          <wp:effectExtent l="0" t="0" r="5715" b="0"/>
          <wp:wrapNone/>
          <wp:docPr id="8" name="Picture 8" descr="N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_logo.jpg"/>
                  <pic:cNvPicPr/>
                </pic:nvPicPr>
                <pic:blipFill>
                  <a:blip r:embed="rId1">
                    <a:extLst>
                      <a:ext uri="{28A0092B-C50C-407E-A947-70E740481C1C}">
                        <a14:useLocalDpi xmlns:a14="http://schemas.microsoft.com/office/drawing/2010/main" val="0"/>
                      </a:ext>
                    </a:extLst>
                  </a:blip>
                  <a:stretch>
                    <a:fillRect/>
                  </a:stretch>
                </pic:blipFill>
                <pic:spPr>
                  <a:xfrm>
                    <a:off x="0" y="0"/>
                    <a:ext cx="3290400" cy="914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E0B9E" w14:textId="77777777" w:rsidR="00D43E8C" w:rsidRDefault="00D43E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190C1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106F4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C4E9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B84B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D8D1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4A7A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90EF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D052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EC049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022E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DB566C"/>
    <w:multiLevelType w:val="hybridMultilevel"/>
    <w:tmpl w:val="499668F8"/>
    <w:lvl w:ilvl="0" w:tplc="D9CC2760">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D0472C9"/>
    <w:multiLevelType w:val="hybridMultilevel"/>
    <w:tmpl w:val="004EF3F2"/>
    <w:lvl w:ilvl="0" w:tplc="C9FA0F8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E870DD6"/>
    <w:multiLevelType w:val="multilevel"/>
    <w:tmpl w:val="004A4F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8285DDF"/>
    <w:multiLevelType w:val="hybridMultilevel"/>
    <w:tmpl w:val="6C6E359C"/>
    <w:lvl w:ilvl="0" w:tplc="627C8844">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D882426"/>
    <w:multiLevelType w:val="multilevel"/>
    <w:tmpl w:val="A09E6176"/>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259F01BF"/>
    <w:multiLevelType w:val="multilevel"/>
    <w:tmpl w:val="85A2FE04"/>
    <w:styleLink w:val="Bullets"/>
    <w:lvl w:ilvl="0">
      <w:start w:val="1"/>
      <w:numFmt w:val="bullet"/>
      <w:lvlText w:val="&gt;"/>
      <w:lvlJc w:val="left"/>
      <w:pPr>
        <w:ind w:left="454" w:hanging="284"/>
      </w:pPr>
      <w:rPr>
        <w:rFonts w:ascii="Arial" w:hAnsi="Arial" w:hint="default"/>
      </w:rPr>
    </w:lvl>
    <w:lvl w:ilvl="1">
      <w:start w:val="1"/>
      <w:numFmt w:val="bullet"/>
      <w:lvlText w:val="•"/>
      <w:lvlJc w:val="left"/>
      <w:pPr>
        <w:ind w:left="681" w:hanging="227"/>
      </w:pPr>
      <w:rPr>
        <w:rFonts w:ascii="Arial" w:hAnsi="Arial" w:hint="default"/>
      </w:rPr>
    </w:lvl>
    <w:lvl w:ilvl="2">
      <w:start w:val="1"/>
      <w:numFmt w:val="bullet"/>
      <w:lvlText w:val="-"/>
      <w:lvlJc w:val="left"/>
      <w:pPr>
        <w:ind w:left="908" w:hanging="227"/>
      </w:pPr>
      <w:rPr>
        <w:rFonts w:ascii="Arial" w:hAnsi="Arial" w:hint="default"/>
      </w:rPr>
    </w:lvl>
    <w:lvl w:ilvl="3">
      <w:start w:val="1"/>
      <w:numFmt w:val="bullet"/>
      <w:lvlText w:val="&gt;"/>
      <w:lvlJc w:val="left"/>
      <w:pPr>
        <w:ind w:left="1135" w:hanging="227"/>
      </w:pPr>
      <w:rPr>
        <w:rFonts w:ascii="Arial" w:hAnsi="Arial" w:hint="default"/>
      </w:rPr>
    </w:lvl>
    <w:lvl w:ilvl="4">
      <w:start w:val="1"/>
      <w:numFmt w:val="bullet"/>
      <w:lvlText w:val="•"/>
      <w:lvlJc w:val="left"/>
      <w:pPr>
        <w:ind w:left="1362" w:hanging="227"/>
      </w:pPr>
      <w:rPr>
        <w:rFonts w:ascii="Arial" w:hAnsi="Arial" w:hint="default"/>
      </w:rPr>
    </w:lvl>
    <w:lvl w:ilvl="5">
      <w:start w:val="1"/>
      <w:numFmt w:val="bullet"/>
      <w:lvlText w:val="-"/>
      <w:lvlJc w:val="left"/>
      <w:pPr>
        <w:ind w:left="1589" w:hanging="227"/>
      </w:pPr>
      <w:rPr>
        <w:rFonts w:ascii="Arial" w:hAnsi="Arial" w:hint="default"/>
      </w:rPr>
    </w:lvl>
    <w:lvl w:ilvl="6">
      <w:start w:val="1"/>
      <w:numFmt w:val="bullet"/>
      <w:lvlText w:val="&gt;"/>
      <w:lvlJc w:val="left"/>
      <w:pPr>
        <w:ind w:left="425" w:hanging="283"/>
      </w:pPr>
      <w:rPr>
        <w:rFonts w:ascii="Arial" w:hAnsi="Arial" w:hint="default"/>
      </w:rPr>
    </w:lvl>
    <w:lvl w:ilvl="7">
      <w:start w:val="1"/>
      <w:numFmt w:val="bullet"/>
      <w:lvlText w:val="•"/>
      <w:lvlJc w:val="left"/>
      <w:pPr>
        <w:ind w:left="595" w:hanging="170"/>
      </w:pPr>
      <w:rPr>
        <w:rFonts w:ascii="Arial" w:hAnsi="Arial" w:hint="default"/>
      </w:rPr>
    </w:lvl>
    <w:lvl w:ilvl="8">
      <w:start w:val="1"/>
      <w:numFmt w:val="bullet"/>
      <w:lvlText w:val="-"/>
      <w:lvlJc w:val="left"/>
      <w:pPr>
        <w:ind w:left="822" w:hanging="227"/>
      </w:pPr>
      <w:rPr>
        <w:rFonts w:ascii="Arial" w:hAnsi="Arial" w:hint="default"/>
      </w:rPr>
    </w:lvl>
  </w:abstractNum>
  <w:abstractNum w:abstractNumId="16" w15:restartNumberingAfterBreak="0">
    <w:nsid w:val="3727115B"/>
    <w:multiLevelType w:val="multilevel"/>
    <w:tmpl w:val="2B5A77E8"/>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7" w15:restartNumberingAfterBreak="0">
    <w:nsid w:val="38C64A05"/>
    <w:multiLevelType w:val="hybridMultilevel"/>
    <w:tmpl w:val="C10C91EE"/>
    <w:lvl w:ilvl="0" w:tplc="07D0F0A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277734"/>
    <w:multiLevelType w:val="hybridMultilevel"/>
    <w:tmpl w:val="14042DD6"/>
    <w:lvl w:ilvl="0" w:tplc="C8B0C5AE">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0FF064D"/>
    <w:multiLevelType w:val="singleLevel"/>
    <w:tmpl w:val="7C9E4522"/>
    <w:lvl w:ilvl="0">
      <w:start w:val="14"/>
      <w:numFmt w:val="decimal"/>
      <w:pStyle w:val="Question"/>
      <w:lvlText w:val="Q%1"/>
      <w:lvlJc w:val="left"/>
      <w:pPr>
        <w:tabs>
          <w:tab w:val="num" w:pos="1430"/>
        </w:tabs>
        <w:ind w:left="1430" w:hanging="720"/>
      </w:pPr>
      <w:rPr>
        <w:rFonts w:ascii="Calibri" w:hAnsi="Calibri" w:cs="Times New Roman" w:hint="default"/>
        <w:color w:val="auto"/>
        <w:sz w:val="20"/>
        <w:szCs w:val="20"/>
      </w:rPr>
    </w:lvl>
  </w:abstractNum>
  <w:abstractNum w:abstractNumId="20" w15:restartNumberingAfterBreak="0">
    <w:nsid w:val="53652052"/>
    <w:multiLevelType w:val="hybridMultilevel"/>
    <w:tmpl w:val="44A03356"/>
    <w:lvl w:ilvl="0" w:tplc="07D0F0A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5152BD"/>
    <w:multiLevelType w:val="multilevel"/>
    <w:tmpl w:val="7EA6242C"/>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79D36914"/>
    <w:multiLevelType w:val="hybridMultilevel"/>
    <w:tmpl w:val="B3C40AB0"/>
    <w:lvl w:ilvl="0" w:tplc="2C0C2048">
      <w:start w:val="1"/>
      <w:numFmt w:val="decimal"/>
      <w:lvlText w:val="%1.1"/>
      <w:lvlJc w:val="left"/>
      <w:pPr>
        <w:ind w:left="720" w:hanging="360"/>
      </w:pPr>
      <w:rPr>
        <w:rFonts w:ascii="Arial" w:hAnsi="Arial" w:hint="default"/>
        <w:b/>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14"/>
  </w:num>
  <w:num w:numId="3">
    <w:abstractNumId w:val="16"/>
  </w:num>
  <w:num w:numId="4">
    <w:abstractNumId w:val="19"/>
  </w:num>
  <w:num w:numId="5">
    <w:abstractNumId w:val="15"/>
  </w:num>
  <w:num w:numId="6">
    <w:abstractNumId w:val="17"/>
  </w:num>
  <w:num w:numId="7">
    <w:abstractNumId w:val="20"/>
  </w:num>
  <w:num w:numId="8">
    <w:abstractNumId w:val="8"/>
  </w:num>
  <w:num w:numId="9">
    <w:abstractNumId w:val="18"/>
  </w:num>
  <w:num w:numId="10">
    <w:abstractNumId w:val="22"/>
  </w:num>
  <w:num w:numId="11">
    <w:abstractNumId w:val="13"/>
  </w:num>
  <w:num w:numId="12">
    <w:abstractNumId w:val="21"/>
  </w:num>
  <w:num w:numId="13">
    <w:abstractNumId w:val="9"/>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 w:numId="22">
    <w:abstractNumId w:val="12"/>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drawingGridHorizontalSpacing w:val="181"/>
  <w:drawingGridVerticalSpacing w:val="181"/>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52D"/>
    <w:rsid w:val="00000352"/>
    <w:rsid w:val="000008B8"/>
    <w:rsid w:val="00000ABB"/>
    <w:rsid w:val="000011F0"/>
    <w:rsid w:val="000013FF"/>
    <w:rsid w:val="00001A02"/>
    <w:rsid w:val="00001E20"/>
    <w:rsid w:val="00002027"/>
    <w:rsid w:val="00002BE3"/>
    <w:rsid w:val="00005784"/>
    <w:rsid w:val="00013608"/>
    <w:rsid w:val="000137F4"/>
    <w:rsid w:val="00013CFB"/>
    <w:rsid w:val="00014700"/>
    <w:rsid w:val="00014BD9"/>
    <w:rsid w:val="00014BDD"/>
    <w:rsid w:val="00014C10"/>
    <w:rsid w:val="00015AE4"/>
    <w:rsid w:val="00016885"/>
    <w:rsid w:val="00020209"/>
    <w:rsid w:val="00020B5B"/>
    <w:rsid w:val="000247D7"/>
    <w:rsid w:val="000247F1"/>
    <w:rsid w:val="000252CF"/>
    <w:rsid w:val="00025FA7"/>
    <w:rsid w:val="0002639C"/>
    <w:rsid w:val="0002796F"/>
    <w:rsid w:val="00030BD8"/>
    <w:rsid w:val="00030C2B"/>
    <w:rsid w:val="000311B2"/>
    <w:rsid w:val="00032165"/>
    <w:rsid w:val="000361EC"/>
    <w:rsid w:val="000406EE"/>
    <w:rsid w:val="000422F8"/>
    <w:rsid w:val="000436B6"/>
    <w:rsid w:val="00045FA3"/>
    <w:rsid w:val="0004630B"/>
    <w:rsid w:val="000465CA"/>
    <w:rsid w:val="00047D85"/>
    <w:rsid w:val="0005090D"/>
    <w:rsid w:val="00051658"/>
    <w:rsid w:val="00051DE0"/>
    <w:rsid w:val="00052CB3"/>
    <w:rsid w:val="00060BFC"/>
    <w:rsid w:val="00062433"/>
    <w:rsid w:val="000655D2"/>
    <w:rsid w:val="00067078"/>
    <w:rsid w:val="0006765A"/>
    <w:rsid w:val="000679B1"/>
    <w:rsid w:val="00072699"/>
    <w:rsid w:val="0007311C"/>
    <w:rsid w:val="00073193"/>
    <w:rsid w:val="000748AC"/>
    <w:rsid w:val="00076361"/>
    <w:rsid w:val="00081329"/>
    <w:rsid w:val="00083130"/>
    <w:rsid w:val="0008432B"/>
    <w:rsid w:val="00085DF2"/>
    <w:rsid w:val="00090F9C"/>
    <w:rsid w:val="00092E20"/>
    <w:rsid w:val="00093761"/>
    <w:rsid w:val="00093BD4"/>
    <w:rsid w:val="00094FF6"/>
    <w:rsid w:val="0009703D"/>
    <w:rsid w:val="0009725D"/>
    <w:rsid w:val="000A13BA"/>
    <w:rsid w:val="000A583F"/>
    <w:rsid w:val="000A7D15"/>
    <w:rsid w:val="000B012C"/>
    <w:rsid w:val="000B0A34"/>
    <w:rsid w:val="000B0AD7"/>
    <w:rsid w:val="000B219D"/>
    <w:rsid w:val="000B3C62"/>
    <w:rsid w:val="000B5801"/>
    <w:rsid w:val="000B62F2"/>
    <w:rsid w:val="000B6C00"/>
    <w:rsid w:val="000C05B2"/>
    <w:rsid w:val="000C1740"/>
    <w:rsid w:val="000C1C81"/>
    <w:rsid w:val="000C491C"/>
    <w:rsid w:val="000C64D7"/>
    <w:rsid w:val="000C73FF"/>
    <w:rsid w:val="000C7B83"/>
    <w:rsid w:val="000C7C4A"/>
    <w:rsid w:val="000D04C6"/>
    <w:rsid w:val="000D1235"/>
    <w:rsid w:val="000D15C7"/>
    <w:rsid w:val="000D2BD6"/>
    <w:rsid w:val="000D5863"/>
    <w:rsid w:val="000E1485"/>
    <w:rsid w:val="000E24C0"/>
    <w:rsid w:val="000E2B82"/>
    <w:rsid w:val="000E679F"/>
    <w:rsid w:val="000E685B"/>
    <w:rsid w:val="000E7009"/>
    <w:rsid w:val="000F0C66"/>
    <w:rsid w:val="000F28B8"/>
    <w:rsid w:val="000F2F9A"/>
    <w:rsid w:val="000F3766"/>
    <w:rsid w:val="000F3BF8"/>
    <w:rsid w:val="000F5917"/>
    <w:rsid w:val="000F5F9B"/>
    <w:rsid w:val="000F77A3"/>
    <w:rsid w:val="00105D24"/>
    <w:rsid w:val="0011116C"/>
    <w:rsid w:val="00111F0C"/>
    <w:rsid w:val="00112AC6"/>
    <w:rsid w:val="0011495B"/>
    <w:rsid w:val="00114DBB"/>
    <w:rsid w:val="00115166"/>
    <w:rsid w:val="00116812"/>
    <w:rsid w:val="00117A9A"/>
    <w:rsid w:val="00124695"/>
    <w:rsid w:val="001252E9"/>
    <w:rsid w:val="001272E1"/>
    <w:rsid w:val="00130912"/>
    <w:rsid w:val="00130B09"/>
    <w:rsid w:val="0013107F"/>
    <w:rsid w:val="00131383"/>
    <w:rsid w:val="00131806"/>
    <w:rsid w:val="001319A1"/>
    <w:rsid w:val="00133A5A"/>
    <w:rsid w:val="0013764D"/>
    <w:rsid w:val="00140345"/>
    <w:rsid w:val="0014173C"/>
    <w:rsid w:val="00142C0B"/>
    <w:rsid w:val="001450A4"/>
    <w:rsid w:val="00145861"/>
    <w:rsid w:val="00145E2D"/>
    <w:rsid w:val="00146BE2"/>
    <w:rsid w:val="00151492"/>
    <w:rsid w:val="001522F9"/>
    <w:rsid w:val="001559F5"/>
    <w:rsid w:val="0015750C"/>
    <w:rsid w:val="00157F92"/>
    <w:rsid w:val="00164A58"/>
    <w:rsid w:val="00166D1E"/>
    <w:rsid w:val="0016727D"/>
    <w:rsid w:val="00170B2A"/>
    <w:rsid w:val="001748DE"/>
    <w:rsid w:val="00174E29"/>
    <w:rsid w:val="001763D4"/>
    <w:rsid w:val="001772E4"/>
    <w:rsid w:val="00177EE3"/>
    <w:rsid w:val="00180A90"/>
    <w:rsid w:val="00181186"/>
    <w:rsid w:val="00181B2F"/>
    <w:rsid w:val="0018273D"/>
    <w:rsid w:val="001829AA"/>
    <w:rsid w:val="00182B6F"/>
    <w:rsid w:val="00183DC3"/>
    <w:rsid w:val="00185CF3"/>
    <w:rsid w:val="001870CA"/>
    <w:rsid w:val="00190F89"/>
    <w:rsid w:val="001918E4"/>
    <w:rsid w:val="00191C4F"/>
    <w:rsid w:val="001943FC"/>
    <w:rsid w:val="00194CEB"/>
    <w:rsid w:val="00197A16"/>
    <w:rsid w:val="001A0D74"/>
    <w:rsid w:val="001A120C"/>
    <w:rsid w:val="001A1883"/>
    <w:rsid w:val="001A1C6E"/>
    <w:rsid w:val="001A2E75"/>
    <w:rsid w:val="001A3449"/>
    <w:rsid w:val="001A50AC"/>
    <w:rsid w:val="001A54F0"/>
    <w:rsid w:val="001A55EF"/>
    <w:rsid w:val="001A63B3"/>
    <w:rsid w:val="001A653D"/>
    <w:rsid w:val="001A69EB"/>
    <w:rsid w:val="001A7BB5"/>
    <w:rsid w:val="001B128D"/>
    <w:rsid w:val="001B286E"/>
    <w:rsid w:val="001B57F3"/>
    <w:rsid w:val="001B5BAD"/>
    <w:rsid w:val="001B6D38"/>
    <w:rsid w:val="001B793C"/>
    <w:rsid w:val="001B7E67"/>
    <w:rsid w:val="001C02BA"/>
    <w:rsid w:val="001C0F8A"/>
    <w:rsid w:val="001C1573"/>
    <w:rsid w:val="001C40AC"/>
    <w:rsid w:val="001C4A05"/>
    <w:rsid w:val="001C53CE"/>
    <w:rsid w:val="001C5914"/>
    <w:rsid w:val="001C6B29"/>
    <w:rsid w:val="001C6DB5"/>
    <w:rsid w:val="001C7F16"/>
    <w:rsid w:val="001C7F44"/>
    <w:rsid w:val="001D35F8"/>
    <w:rsid w:val="001D36AF"/>
    <w:rsid w:val="001D4E17"/>
    <w:rsid w:val="001D6AC1"/>
    <w:rsid w:val="001D6BEF"/>
    <w:rsid w:val="001D7BC2"/>
    <w:rsid w:val="001E03DD"/>
    <w:rsid w:val="001E0945"/>
    <w:rsid w:val="001E0BB0"/>
    <w:rsid w:val="001E32E2"/>
    <w:rsid w:val="001E4E2B"/>
    <w:rsid w:val="001E5946"/>
    <w:rsid w:val="001E5C62"/>
    <w:rsid w:val="001E666F"/>
    <w:rsid w:val="001E66CE"/>
    <w:rsid w:val="001E7745"/>
    <w:rsid w:val="001F24C5"/>
    <w:rsid w:val="001F32E6"/>
    <w:rsid w:val="001F3436"/>
    <w:rsid w:val="001F3543"/>
    <w:rsid w:val="001F43B8"/>
    <w:rsid w:val="001F4E3C"/>
    <w:rsid w:val="001F611D"/>
    <w:rsid w:val="001F68B6"/>
    <w:rsid w:val="001F693A"/>
    <w:rsid w:val="001F7A74"/>
    <w:rsid w:val="002009E0"/>
    <w:rsid w:val="00200C1E"/>
    <w:rsid w:val="002013D9"/>
    <w:rsid w:val="00202E6A"/>
    <w:rsid w:val="00205532"/>
    <w:rsid w:val="00205C48"/>
    <w:rsid w:val="0020665E"/>
    <w:rsid w:val="0020672B"/>
    <w:rsid w:val="0021036A"/>
    <w:rsid w:val="00210AC0"/>
    <w:rsid w:val="0021237C"/>
    <w:rsid w:val="00212756"/>
    <w:rsid w:val="00213AD1"/>
    <w:rsid w:val="00213C23"/>
    <w:rsid w:val="002151BF"/>
    <w:rsid w:val="00217B76"/>
    <w:rsid w:val="00217C08"/>
    <w:rsid w:val="002204E3"/>
    <w:rsid w:val="002211BC"/>
    <w:rsid w:val="00221B1F"/>
    <w:rsid w:val="00221CC2"/>
    <w:rsid w:val="00221DC2"/>
    <w:rsid w:val="00222BA4"/>
    <w:rsid w:val="0022434E"/>
    <w:rsid w:val="00224BED"/>
    <w:rsid w:val="00225587"/>
    <w:rsid w:val="00225ADA"/>
    <w:rsid w:val="00227052"/>
    <w:rsid w:val="002273CF"/>
    <w:rsid w:val="00227920"/>
    <w:rsid w:val="002314A1"/>
    <w:rsid w:val="0023324B"/>
    <w:rsid w:val="00233690"/>
    <w:rsid w:val="00233FA2"/>
    <w:rsid w:val="002366D9"/>
    <w:rsid w:val="00236954"/>
    <w:rsid w:val="00236A17"/>
    <w:rsid w:val="002378BF"/>
    <w:rsid w:val="00240157"/>
    <w:rsid w:val="002407F0"/>
    <w:rsid w:val="00241889"/>
    <w:rsid w:val="0024226C"/>
    <w:rsid w:val="00243256"/>
    <w:rsid w:val="00244B44"/>
    <w:rsid w:val="00246604"/>
    <w:rsid w:val="0024714F"/>
    <w:rsid w:val="0025152C"/>
    <w:rsid w:val="002573D5"/>
    <w:rsid w:val="0025761D"/>
    <w:rsid w:val="00260C93"/>
    <w:rsid w:val="00260CB4"/>
    <w:rsid w:val="00261930"/>
    <w:rsid w:val="00261E8B"/>
    <w:rsid w:val="002627AF"/>
    <w:rsid w:val="00264C68"/>
    <w:rsid w:val="00265AE1"/>
    <w:rsid w:val="00266908"/>
    <w:rsid w:val="002734D9"/>
    <w:rsid w:val="00273F68"/>
    <w:rsid w:val="00275E38"/>
    <w:rsid w:val="0028065F"/>
    <w:rsid w:val="00280DFB"/>
    <w:rsid w:val="00281505"/>
    <w:rsid w:val="00282DB6"/>
    <w:rsid w:val="00283FD6"/>
    <w:rsid w:val="002854E4"/>
    <w:rsid w:val="00287194"/>
    <w:rsid w:val="00287BDC"/>
    <w:rsid w:val="00287D01"/>
    <w:rsid w:val="00291A07"/>
    <w:rsid w:val="00292804"/>
    <w:rsid w:val="00294007"/>
    <w:rsid w:val="00294314"/>
    <w:rsid w:val="00295C6C"/>
    <w:rsid w:val="0029793B"/>
    <w:rsid w:val="002A120A"/>
    <w:rsid w:val="002A18D7"/>
    <w:rsid w:val="002A374E"/>
    <w:rsid w:val="002A41E1"/>
    <w:rsid w:val="002A4C9B"/>
    <w:rsid w:val="002A6381"/>
    <w:rsid w:val="002A7F8F"/>
    <w:rsid w:val="002B058C"/>
    <w:rsid w:val="002B13E8"/>
    <w:rsid w:val="002B192E"/>
    <w:rsid w:val="002B494D"/>
    <w:rsid w:val="002B50E6"/>
    <w:rsid w:val="002B56D3"/>
    <w:rsid w:val="002B576E"/>
    <w:rsid w:val="002B6574"/>
    <w:rsid w:val="002C1556"/>
    <w:rsid w:val="002C5B33"/>
    <w:rsid w:val="002C65B6"/>
    <w:rsid w:val="002D0278"/>
    <w:rsid w:val="002D6241"/>
    <w:rsid w:val="002D790F"/>
    <w:rsid w:val="002E0080"/>
    <w:rsid w:val="002E052F"/>
    <w:rsid w:val="002E4C6E"/>
    <w:rsid w:val="002E665B"/>
    <w:rsid w:val="002F04F3"/>
    <w:rsid w:val="002F0C84"/>
    <w:rsid w:val="002F202B"/>
    <w:rsid w:val="002F31F0"/>
    <w:rsid w:val="002F3D08"/>
    <w:rsid w:val="002F4F2A"/>
    <w:rsid w:val="002F66E5"/>
    <w:rsid w:val="002F7D82"/>
    <w:rsid w:val="003039B4"/>
    <w:rsid w:val="003046D2"/>
    <w:rsid w:val="003131AB"/>
    <w:rsid w:val="00313701"/>
    <w:rsid w:val="0031484C"/>
    <w:rsid w:val="00315BC6"/>
    <w:rsid w:val="0031715F"/>
    <w:rsid w:val="0032080D"/>
    <w:rsid w:val="003217BE"/>
    <w:rsid w:val="00322065"/>
    <w:rsid w:val="0032292E"/>
    <w:rsid w:val="00322FD5"/>
    <w:rsid w:val="00325405"/>
    <w:rsid w:val="00327043"/>
    <w:rsid w:val="003307DB"/>
    <w:rsid w:val="00330A99"/>
    <w:rsid w:val="00330F7B"/>
    <w:rsid w:val="00331D5E"/>
    <w:rsid w:val="003336C4"/>
    <w:rsid w:val="003420C1"/>
    <w:rsid w:val="00342607"/>
    <w:rsid w:val="00346F04"/>
    <w:rsid w:val="00347935"/>
    <w:rsid w:val="00347B39"/>
    <w:rsid w:val="003503A2"/>
    <w:rsid w:val="003503FF"/>
    <w:rsid w:val="003522E3"/>
    <w:rsid w:val="00355AF5"/>
    <w:rsid w:val="00355E71"/>
    <w:rsid w:val="003604A5"/>
    <w:rsid w:val="003616FE"/>
    <w:rsid w:val="00361BC6"/>
    <w:rsid w:val="00361F98"/>
    <w:rsid w:val="0036309E"/>
    <w:rsid w:val="003642E1"/>
    <w:rsid w:val="00365250"/>
    <w:rsid w:val="00367400"/>
    <w:rsid w:val="00367674"/>
    <w:rsid w:val="00370719"/>
    <w:rsid w:val="00375995"/>
    <w:rsid w:val="00375D70"/>
    <w:rsid w:val="003801FF"/>
    <w:rsid w:val="00383C7B"/>
    <w:rsid w:val="00384E9F"/>
    <w:rsid w:val="0038717A"/>
    <w:rsid w:val="00387858"/>
    <w:rsid w:val="00391D48"/>
    <w:rsid w:val="0039246B"/>
    <w:rsid w:val="00392C64"/>
    <w:rsid w:val="0039486A"/>
    <w:rsid w:val="00396179"/>
    <w:rsid w:val="00396599"/>
    <w:rsid w:val="003A017E"/>
    <w:rsid w:val="003A0A59"/>
    <w:rsid w:val="003A127E"/>
    <w:rsid w:val="003A51E5"/>
    <w:rsid w:val="003A5277"/>
    <w:rsid w:val="003A53DB"/>
    <w:rsid w:val="003A5BCF"/>
    <w:rsid w:val="003A615E"/>
    <w:rsid w:val="003A648A"/>
    <w:rsid w:val="003A6A43"/>
    <w:rsid w:val="003A720B"/>
    <w:rsid w:val="003A72E7"/>
    <w:rsid w:val="003A7716"/>
    <w:rsid w:val="003B1BED"/>
    <w:rsid w:val="003B29D7"/>
    <w:rsid w:val="003B2A1A"/>
    <w:rsid w:val="003B3173"/>
    <w:rsid w:val="003B4A8A"/>
    <w:rsid w:val="003C1193"/>
    <w:rsid w:val="003C2110"/>
    <w:rsid w:val="003C271A"/>
    <w:rsid w:val="003C6CBF"/>
    <w:rsid w:val="003C6E66"/>
    <w:rsid w:val="003C7956"/>
    <w:rsid w:val="003D0163"/>
    <w:rsid w:val="003D02A2"/>
    <w:rsid w:val="003D0A19"/>
    <w:rsid w:val="003D19AD"/>
    <w:rsid w:val="003D1F13"/>
    <w:rsid w:val="003D20F2"/>
    <w:rsid w:val="003D3762"/>
    <w:rsid w:val="003D3B1D"/>
    <w:rsid w:val="003D44EE"/>
    <w:rsid w:val="003D4BBD"/>
    <w:rsid w:val="003D5084"/>
    <w:rsid w:val="003D5DBE"/>
    <w:rsid w:val="003E35C8"/>
    <w:rsid w:val="003E4466"/>
    <w:rsid w:val="003E6A82"/>
    <w:rsid w:val="003E7938"/>
    <w:rsid w:val="003F18EA"/>
    <w:rsid w:val="003F1E92"/>
    <w:rsid w:val="003F2596"/>
    <w:rsid w:val="003F5C65"/>
    <w:rsid w:val="0040080D"/>
    <w:rsid w:val="00401220"/>
    <w:rsid w:val="00401A21"/>
    <w:rsid w:val="00404841"/>
    <w:rsid w:val="00404D54"/>
    <w:rsid w:val="00405DD8"/>
    <w:rsid w:val="00407859"/>
    <w:rsid w:val="00410114"/>
    <w:rsid w:val="004109DF"/>
    <w:rsid w:val="00412059"/>
    <w:rsid w:val="00412A05"/>
    <w:rsid w:val="0041387C"/>
    <w:rsid w:val="00413D50"/>
    <w:rsid w:val="00414CB5"/>
    <w:rsid w:val="004179A5"/>
    <w:rsid w:val="00420887"/>
    <w:rsid w:val="004309DE"/>
    <w:rsid w:val="0043172B"/>
    <w:rsid w:val="00432D48"/>
    <w:rsid w:val="00435D93"/>
    <w:rsid w:val="00436214"/>
    <w:rsid w:val="00436A02"/>
    <w:rsid w:val="00437378"/>
    <w:rsid w:val="00441E79"/>
    <w:rsid w:val="004429F1"/>
    <w:rsid w:val="0044386B"/>
    <w:rsid w:val="004446E0"/>
    <w:rsid w:val="00444872"/>
    <w:rsid w:val="00447503"/>
    <w:rsid w:val="0044788A"/>
    <w:rsid w:val="00450669"/>
    <w:rsid w:val="00451667"/>
    <w:rsid w:val="004541FE"/>
    <w:rsid w:val="00454719"/>
    <w:rsid w:val="004547AB"/>
    <w:rsid w:val="00454F16"/>
    <w:rsid w:val="00454FEA"/>
    <w:rsid w:val="00461043"/>
    <w:rsid w:val="00461E06"/>
    <w:rsid w:val="00461FE1"/>
    <w:rsid w:val="0046358B"/>
    <w:rsid w:val="00464586"/>
    <w:rsid w:val="00465256"/>
    <w:rsid w:val="004661CF"/>
    <w:rsid w:val="00466257"/>
    <w:rsid w:val="004667DB"/>
    <w:rsid w:val="004669F0"/>
    <w:rsid w:val="00470B1D"/>
    <w:rsid w:val="00470FB4"/>
    <w:rsid w:val="00471B6A"/>
    <w:rsid w:val="004720D9"/>
    <w:rsid w:val="00473F6D"/>
    <w:rsid w:val="00474786"/>
    <w:rsid w:val="0047496A"/>
    <w:rsid w:val="004812A7"/>
    <w:rsid w:val="004832E6"/>
    <w:rsid w:val="00483637"/>
    <w:rsid w:val="00483A58"/>
    <w:rsid w:val="00484220"/>
    <w:rsid w:val="0048499E"/>
    <w:rsid w:val="004850BB"/>
    <w:rsid w:val="00492A61"/>
    <w:rsid w:val="00493F37"/>
    <w:rsid w:val="00494B14"/>
    <w:rsid w:val="00494C47"/>
    <w:rsid w:val="004964F9"/>
    <w:rsid w:val="0049710F"/>
    <w:rsid w:val="004A0A17"/>
    <w:rsid w:val="004A2ECA"/>
    <w:rsid w:val="004A355E"/>
    <w:rsid w:val="004A5A2F"/>
    <w:rsid w:val="004A79DC"/>
    <w:rsid w:val="004A7B4F"/>
    <w:rsid w:val="004B1677"/>
    <w:rsid w:val="004B1855"/>
    <w:rsid w:val="004B621B"/>
    <w:rsid w:val="004C1603"/>
    <w:rsid w:val="004C170C"/>
    <w:rsid w:val="004C2E07"/>
    <w:rsid w:val="004C308E"/>
    <w:rsid w:val="004C5F74"/>
    <w:rsid w:val="004C612E"/>
    <w:rsid w:val="004C623F"/>
    <w:rsid w:val="004C6503"/>
    <w:rsid w:val="004C6BE3"/>
    <w:rsid w:val="004D0045"/>
    <w:rsid w:val="004D3663"/>
    <w:rsid w:val="004D7B1D"/>
    <w:rsid w:val="004D7F17"/>
    <w:rsid w:val="004E08AE"/>
    <w:rsid w:val="004E20B8"/>
    <w:rsid w:val="004E7113"/>
    <w:rsid w:val="004E7376"/>
    <w:rsid w:val="004E7F37"/>
    <w:rsid w:val="004F0C34"/>
    <w:rsid w:val="004F13C1"/>
    <w:rsid w:val="004F2DC5"/>
    <w:rsid w:val="004F3B06"/>
    <w:rsid w:val="004F56FD"/>
    <w:rsid w:val="004F5C85"/>
    <w:rsid w:val="004F6663"/>
    <w:rsid w:val="004F68BF"/>
    <w:rsid w:val="004F6F9F"/>
    <w:rsid w:val="004F7873"/>
    <w:rsid w:val="00500190"/>
    <w:rsid w:val="0050097A"/>
    <w:rsid w:val="005020A6"/>
    <w:rsid w:val="00506A63"/>
    <w:rsid w:val="00506FA0"/>
    <w:rsid w:val="00507B56"/>
    <w:rsid w:val="00507F66"/>
    <w:rsid w:val="0051027D"/>
    <w:rsid w:val="00511704"/>
    <w:rsid w:val="00512473"/>
    <w:rsid w:val="005130F5"/>
    <w:rsid w:val="005132E3"/>
    <w:rsid w:val="00515E0D"/>
    <w:rsid w:val="00516799"/>
    <w:rsid w:val="00520A91"/>
    <w:rsid w:val="00521A0C"/>
    <w:rsid w:val="00521F46"/>
    <w:rsid w:val="00522181"/>
    <w:rsid w:val="00522A8A"/>
    <w:rsid w:val="00524AE9"/>
    <w:rsid w:val="00525D75"/>
    <w:rsid w:val="0053165E"/>
    <w:rsid w:val="00531ABB"/>
    <w:rsid w:val="00532E66"/>
    <w:rsid w:val="00533CF9"/>
    <w:rsid w:val="005358E3"/>
    <w:rsid w:val="0053623E"/>
    <w:rsid w:val="005374FB"/>
    <w:rsid w:val="005377A2"/>
    <w:rsid w:val="00540346"/>
    <w:rsid w:val="00541152"/>
    <w:rsid w:val="005445CB"/>
    <w:rsid w:val="00545221"/>
    <w:rsid w:val="0054572B"/>
    <w:rsid w:val="00545E76"/>
    <w:rsid w:val="005463E7"/>
    <w:rsid w:val="00547AD3"/>
    <w:rsid w:val="00547ED4"/>
    <w:rsid w:val="005529E1"/>
    <w:rsid w:val="00552A8F"/>
    <w:rsid w:val="00553885"/>
    <w:rsid w:val="00553C56"/>
    <w:rsid w:val="00554681"/>
    <w:rsid w:val="0055580B"/>
    <w:rsid w:val="00556379"/>
    <w:rsid w:val="0055757B"/>
    <w:rsid w:val="0056377A"/>
    <w:rsid w:val="0056467A"/>
    <w:rsid w:val="005673C0"/>
    <w:rsid w:val="005673F5"/>
    <w:rsid w:val="005727FD"/>
    <w:rsid w:val="00572D3A"/>
    <w:rsid w:val="00573078"/>
    <w:rsid w:val="0057369E"/>
    <w:rsid w:val="005745BB"/>
    <w:rsid w:val="00576242"/>
    <w:rsid w:val="00576F67"/>
    <w:rsid w:val="0058053A"/>
    <w:rsid w:val="00580B12"/>
    <w:rsid w:val="005810D4"/>
    <w:rsid w:val="00581742"/>
    <w:rsid w:val="00581FDE"/>
    <w:rsid w:val="00584B4E"/>
    <w:rsid w:val="00584E36"/>
    <w:rsid w:val="00585F32"/>
    <w:rsid w:val="00585F76"/>
    <w:rsid w:val="0058630B"/>
    <w:rsid w:val="005913E7"/>
    <w:rsid w:val="00592296"/>
    <w:rsid w:val="005924F8"/>
    <w:rsid w:val="00593174"/>
    <w:rsid w:val="0059601E"/>
    <w:rsid w:val="005967F9"/>
    <w:rsid w:val="00596807"/>
    <w:rsid w:val="0059708F"/>
    <w:rsid w:val="005A08FA"/>
    <w:rsid w:val="005A257F"/>
    <w:rsid w:val="005A338F"/>
    <w:rsid w:val="005A3C74"/>
    <w:rsid w:val="005A6523"/>
    <w:rsid w:val="005A6C09"/>
    <w:rsid w:val="005B18F9"/>
    <w:rsid w:val="005B2BEC"/>
    <w:rsid w:val="005B76BF"/>
    <w:rsid w:val="005C2CD5"/>
    <w:rsid w:val="005C4587"/>
    <w:rsid w:val="005C6589"/>
    <w:rsid w:val="005C68E5"/>
    <w:rsid w:val="005C7835"/>
    <w:rsid w:val="005D0DF7"/>
    <w:rsid w:val="005D4FE6"/>
    <w:rsid w:val="005D5BA5"/>
    <w:rsid w:val="005E1000"/>
    <w:rsid w:val="005E7D4B"/>
    <w:rsid w:val="005F183C"/>
    <w:rsid w:val="005F6088"/>
    <w:rsid w:val="005F615A"/>
    <w:rsid w:val="005F783A"/>
    <w:rsid w:val="00601CF2"/>
    <w:rsid w:val="00601D64"/>
    <w:rsid w:val="006026A6"/>
    <w:rsid w:val="00602BB8"/>
    <w:rsid w:val="00602FC3"/>
    <w:rsid w:val="0060322E"/>
    <w:rsid w:val="006050C9"/>
    <w:rsid w:val="006052AD"/>
    <w:rsid w:val="0060561C"/>
    <w:rsid w:val="0060572E"/>
    <w:rsid w:val="00610883"/>
    <w:rsid w:val="00611C7C"/>
    <w:rsid w:val="00614D41"/>
    <w:rsid w:val="006168EC"/>
    <w:rsid w:val="00616C83"/>
    <w:rsid w:val="00616EBA"/>
    <w:rsid w:val="0062157E"/>
    <w:rsid w:val="0062175A"/>
    <w:rsid w:val="0062302F"/>
    <w:rsid w:val="00623831"/>
    <w:rsid w:val="00625569"/>
    <w:rsid w:val="00625871"/>
    <w:rsid w:val="00625D43"/>
    <w:rsid w:val="00626DA0"/>
    <w:rsid w:val="006306A9"/>
    <w:rsid w:val="006329DF"/>
    <w:rsid w:val="00632C08"/>
    <w:rsid w:val="006339B5"/>
    <w:rsid w:val="00633D16"/>
    <w:rsid w:val="0063468F"/>
    <w:rsid w:val="006347A3"/>
    <w:rsid w:val="006347B4"/>
    <w:rsid w:val="00634C97"/>
    <w:rsid w:val="006362CC"/>
    <w:rsid w:val="006367B2"/>
    <w:rsid w:val="00636C43"/>
    <w:rsid w:val="00636D18"/>
    <w:rsid w:val="006402B0"/>
    <w:rsid w:val="00640AE1"/>
    <w:rsid w:val="00640C0B"/>
    <w:rsid w:val="00640FC7"/>
    <w:rsid w:val="00642C89"/>
    <w:rsid w:val="00643C53"/>
    <w:rsid w:val="006456A9"/>
    <w:rsid w:val="00645BC8"/>
    <w:rsid w:val="00646FB2"/>
    <w:rsid w:val="0064745B"/>
    <w:rsid w:val="00651DC0"/>
    <w:rsid w:val="00653B24"/>
    <w:rsid w:val="0065474F"/>
    <w:rsid w:val="00654AA5"/>
    <w:rsid w:val="00656C25"/>
    <w:rsid w:val="0066034B"/>
    <w:rsid w:val="00661FE9"/>
    <w:rsid w:val="00663163"/>
    <w:rsid w:val="00663878"/>
    <w:rsid w:val="006663CB"/>
    <w:rsid w:val="006674CB"/>
    <w:rsid w:val="0067074A"/>
    <w:rsid w:val="00670F27"/>
    <w:rsid w:val="00671724"/>
    <w:rsid w:val="00672994"/>
    <w:rsid w:val="00674108"/>
    <w:rsid w:val="00675320"/>
    <w:rsid w:val="00677785"/>
    <w:rsid w:val="0068042A"/>
    <w:rsid w:val="00680B87"/>
    <w:rsid w:val="00680F5D"/>
    <w:rsid w:val="00681414"/>
    <w:rsid w:val="0068301B"/>
    <w:rsid w:val="00683BBE"/>
    <w:rsid w:val="00686A3C"/>
    <w:rsid w:val="00687B15"/>
    <w:rsid w:val="006905E1"/>
    <w:rsid w:val="00690B73"/>
    <w:rsid w:val="00693194"/>
    <w:rsid w:val="006934A6"/>
    <w:rsid w:val="006937E2"/>
    <w:rsid w:val="00696454"/>
    <w:rsid w:val="0069734E"/>
    <w:rsid w:val="006A00A5"/>
    <w:rsid w:val="006A2F49"/>
    <w:rsid w:val="006A335B"/>
    <w:rsid w:val="006A39CB"/>
    <w:rsid w:val="006A3E1C"/>
    <w:rsid w:val="006A3E49"/>
    <w:rsid w:val="006A6C83"/>
    <w:rsid w:val="006A6EEE"/>
    <w:rsid w:val="006A78AD"/>
    <w:rsid w:val="006B2D62"/>
    <w:rsid w:val="006B3FAE"/>
    <w:rsid w:val="006B41C8"/>
    <w:rsid w:val="006B5490"/>
    <w:rsid w:val="006C1D46"/>
    <w:rsid w:val="006C1F35"/>
    <w:rsid w:val="006C4D8E"/>
    <w:rsid w:val="006C7B11"/>
    <w:rsid w:val="006D0840"/>
    <w:rsid w:val="006D0E12"/>
    <w:rsid w:val="006D1740"/>
    <w:rsid w:val="006D4F60"/>
    <w:rsid w:val="006D5A58"/>
    <w:rsid w:val="006D6E3F"/>
    <w:rsid w:val="006D7CD0"/>
    <w:rsid w:val="006E1A41"/>
    <w:rsid w:val="006E1B1D"/>
    <w:rsid w:val="006E3879"/>
    <w:rsid w:val="006E3933"/>
    <w:rsid w:val="006E41F8"/>
    <w:rsid w:val="006E477B"/>
    <w:rsid w:val="006E48BF"/>
    <w:rsid w:val="006E5377"/>
    <w:rsid w:val="006E55C8"/>
    <w:rsid w:val="006E65D8"/>
    <w:rsid w:val="006E6AA0"/>
    <w:rsid w:val="006F0F50"/>
    <w:rsid w:val="006F1675"/>
    <w:rsid w:val="006F1870"/>
    <w:rsid w:val="006F192A"/>
    <w:rsid w:val="006F1FC8"/>
    <w:rsid w:val="006F26A7"/>
    <w:rsid w:val="006F2D1C"/>
    <w:rsid w:val="006F49DF"/>
    <w:rsid w:val="006F4E15"/>
    <w:rsid w:val="006F692E"/>
    <w:rsid w:val="00703209"/>
    <w:rsid w:val="007047E9"/>
    <w:rsid w:val="00706BAC"/>
    <w:rsid w:val="00720061"/>
    <w:rsid w:val="007205F6"/>
    <w:rsid w:val="00721504"/>
    <w:rsid w:val="007222AA"/>
    <w:rsid w:val="00722D79"/>
    <w:rsid w:val="00722F3E"/>
    <w:rsid w:val="007231C3"/>
    <w:rsid w:val="00723739"/>
    <w:rsid w:val="0072374E"/>
    <w:rsid w:val="00723B91"/>
    <w:rsid w:val="007245B7"/>
    <w:rsid w:val="00726B86"/>
    <w:rsid w:val="0073102D"/>
    <w:rsid w:val="00733918"/>
    <w:rsid w:val="00733D3C"/>
    <w:rsid w:val="007364C1"/>
    <w:rsid w:val="00736EFB"/>
    <w:rsid w:val="00742CDB"/>
    <w:rsid w:val="0074490C"/>
    <w:rsid w:val="00745FFD"/>
    <w:rsid w:val="00747765"/>
    <w:rsid w:val="00747BCB"/>
    <w:rsid w:val="00750C29"/>
    <w:rsid w:val="00751E27"/>
    <w:rsid w:val="00752C6B"/>
    <w:rsid w:val="007557C0"/>
    <w:rsid w:val="00756DF1"/>
    <w:rsid w:val="00757B69"/>
    <w:rsid w:val="0076095B"/>
    <w:rsid w:val="00762624"/>
    <w:rsid w:val="00762988"/>
    <w:rsid w:val="00764C30"/>
    <w:rsid w:val="00766563"/>
    <w:rsid w:val="0076787D"/>
    <w:rsid w:val="007708B5"/>
    <w:rsid w:val="0077108E"/>
    <w:rsid w:val="007756EC"/>
    <w:rsid w:val="007810DA"/>
    <w:rsid w:val="0078164B"/>
    <w:rsid w:val="00781AB8"/>
    <w:rsid w:val="0078257B"/>
    <w:rsid w:val="0078294D"/>
    <w:rsid w:val="00783985"/>
    <w:rsid w:val="0078420A"/>
    <w:rsid w:val="00786E95"/>
    <w:rsid w:val="007876E5"/>
    <w:rsid w:val="00787B54"/>
    <w:rsid w:val="00791582"/>
    <w:rsid w:val="00791F8F"/>
    <w:rsid w:val="00792970"/>
    <w:rsid w:val="007930A8"/>
    <w:rsid w:val="0079367D"/>
    <w:rsid w:val="007939A5"/>
    <w:rsid w:val="00794700"/>
    <w:rsid w:val="00794D11"/>
    <w:rsid w:val="00796B85"/>
    <w:rsid w:val="0079712B"/>
    <w:rsid w:val="007A1BE9"/>
    <w:rsid w:val="007A2FA4"/>
    <w:rsid w:val="007A3BC0"/>
    <w:rsid w:val="007A4426"/>
    <w:rsid w:val="007A57FC"/>
    <w:rsid w:val="007A659B"/>
    <w:rsid w:val="007A6C2E"/>
    <w:rsid w:val="007A792B"/>
    <w:rsid w:val="007B1599"/>
    <w:rsid w:val="007B1B1A"/>
    <w:rsid w:val="007B3772"/>
    <w:rsid w:val="007B459E"/>
    <w:rsid w:val="007B5F62"/>
    <w:rsid w:val="007B63B6"/>
    <w:rsid w:val="007B6EA9"/>
    <w:rsid w:val="007B7139"/>
    <w:rsid w:val="007C0FE4"/>
    <w:rsid w:val="007C129B"/>
    <w:rsid w:val="007C2477"/>
    <w:rsid w:val="007C433E"/>
    <w:rsid w:val="007C48F9"/>
    <w:rsid w:val="007C517C"/>
    <w:rsid w:val="007C53CC"/>
    <w:rsid w:val="007C5DA0"/>
    <w:rsid w:val="007C6849"/>
    <w:rsid w:val="007C7C2B"/>
    <w:rsid w:val="007D0682"/>
    <w:rsid w:val="007D28F4"/>
    <w:rsid w:val="007D3EDB"/>
    <w:rsid w:val="007D6B26"/>
    <w:rsid w:val="007D7536"/>
    <w:rsid w:val="007D7E6E"/>
    <w:rsid w:val="007E1F42"/>
    <w:rsid w:val="007E43D7"/>
    <w:rsid w:val="007E45D9"/>
    <w:rsid w:val="007E54A4"/>
    <w:rsid w:val="007E6235"/>
    <w:rsid w:val="007E62B2"/>
    <w:rsid w:val="007E641F"/>
    <w:rsid w:val="007E6605"/>
    <w:rsid w:val="007E7585"/>
    <w:rsid w:val="007E78FC"/>
    <w:rsid w:val="007E7AE5"/>
    <w:rsid w:val="007E7C21"/>
    <w:rsid w:val="007F048E"/>
    <w:rsid w:val="007F1A6C"/>
    <w:rsid w:val="007F2C93"/>
    <w:rsid w:val="007F32E8"/>
    <w:rsid w:val="007F405C"/>
    <w:rsid w:val="007F4CF1"/>
    <w:rsid w:val="007F6A9D"/>
    <w:rsid w:val="007F7769"/>
    <w:rsid w:val="008030F0"/>
    <w:rsid w:val="0080381D"/>
    <w:rsid w:val="00805502"/>
    <w:rsid w:val="0081102E"/>
    <w:rsid w:val="0081145A"/>
    <w:rsid w:val="00811A2C"/>
    <w:rsid w:val="00811F0E"/>
    <w:rsid w:val="00813312"/>
    <w:rsid w:val="00815222"/>
    <w:rsid w:val="00815AE1"/>
    <w:rsid w:val="00816A45"/>
    <w:rsid w:val="00820A06"/>
    <w:rsid w:val="00820F20"/>
    <w:rsid w:val="0082352F"/>
    <w:rsid w:val="00823D52"/>
    <w:rsid w:val="00825754"/>
    <w:rsid w:val="008257E3"/>
    <w:rsid w:val="00826E22"/>
    <w:rsid w:val="00827062"/>
    <w:rsid w:val="008274FB"/>
    <w:rsid w:val="00827590"/>
    <w:rsid w:val="008303B3"/>
    <w:rsid w:val="008303B5"/>
    <w:rsid w:val="00830608"/>
    <w:rsid w:val="00832EE5"/>
    <w:rsid w:val="00836030"/>
    <w:rsid w:val="00836070"/>
    <w:rsid w:val="0083694E"/>
    <w:rsid w:val="0083785F"/>
    <w:rsid w:val="00837D7F"/>
    <w:rsid w:val="00841304"/>
    <w:rsid w:val="008413A9"/>
    <w:rsid w:val="008418FD"/>
    <w:rsid w:val="008427DE"/>
    <w:rsid w:val="00842897"/>
    <w:rsid w:val="00842940"/>
    <w:rsid w:val="00844C2D"/>
    <w:rsid w:val="00845B1E"/>
    <w:rsid w:val="008502F0"/>
    <w:rsid w:val="0085071E"/>
    <w:rsid w:val="00853113"/>
    <w:rsid w:val="0085563D"/>
    <w:rsid w:val="008558C6"/>
    <w:rsid w:val="00860B76"/>
    <w:rsid w:val="00860BCD"/>
    <w:rsid w:val="00861FA2"/>
    <w:rsid w:val="00861FB5"/>
    <w:rsid w:val="008635B0"/>
    <w:rsid w:val="0086460A"/>
    <w:rsid w:val="008667DF"/>
    <w:rsid w:val="00870357"/>
    <w:rsid w:val="0087232C"/>
    <w:rsid w:val="008726DE"/>
    <w:rsid w:val="0087300A"/>
    <w:rsid w:val="008736BF"/>
    <w:rsid w:val="00873A95"/>
    <w:rsid w:val="00874603"/>
    <w:rsid w:val="00874C22"/>
    <w:rsid w:val="00877EBF"/>
    <w:rsid w:val="00877EDC"/>
    <w:rsid w:val="008813A1"/>
    <w:rsid w:val="00882ACD"/>
    <w:rsid w:val="008847BC"/>
    <w:rsid w:val="00887313"/>
    <w:rsid w:val="00890145"/>
    <w:rsid w:val="008917DC"/>
    <w:rsid w:val="00892452"/>
    <w:rsid w:val="00894A6B"/>
    <w:rsid w:val="00895C97"/>
    <w:rsid w:val="008A3A10"/>
    <w:rsid w:val="008A3DCC"/>
    <w:rsid w:val="008A6B6D"/>
    <w:rsid w:val="008A72A7"/>
    <w:rsid w:val="008A7517"/>
    <w:rsid w:val="008B0431"/>
    <w:rsid w:val="008B130E"/>
    <w:rsid w:val="008B1839"/>
    <w:rsid w:val="008B25DC"/>
    <w:rsid w:val="008B30CF"/>
    <w:rsid w:val="008B3ABF"/>
    <w:rsid w:val="008B6C5C"/>
    <w:rsid w:val="008B732F"/>
    <w:rsid w:val="008C04BA"/>
    <w:rsid w:val="008C20FD"/>
    <w:rsid w:val="008C23CB"/>
    <w:rsid w:val="008C3088"/>
    <w:rsid w:val="008C352D"/>
    <w:rsid w:val="008C3E16"/>
    <w:rsid w:val="008C45B7"/>
    <w:rsid w:val="008C4B58"/>
    <w:rsid w:val="008C6C53"/>
    <w:rsid w:val="008C7214"/>
    <w:rsid w:val="008C7DBD"/>
    <w:rsid w:val="008D03C4"/>
    <w:rsid w:val="008D0BE9"/>
    <w:rsid w:val="008D27A3"/>
    <w:rsid w:val="008D310F"/>
    <w:rsid w:val="008D3D72"/>
    <w:rsid w:val="008D3F26"/>
    <w:rsid w:val="008D406B"/>
    <w:rsid w:val="008D4272"/>
    <w:rsid w:val="008D729D"/>
    <w:rsid w:val="008E0F6D"/>
    <w:rsid w:val="008E1C33"/>
    <w:rsid w:val="008E347F"/>
    <w:rsid w:val="008E3CC4"/>
    <w:rsid w:val="008E4ACB"/>
    <w:rsid w:val="008E52A2"/>
    <w:rsid w:val="008E7632"/>
    <w:rsid w:val="008F176A"/>
    <w:rsid w:val="008F1E26"/>
    <w:rsid w:val="008F35AC"/>
    <w:rsid w:val="008F3A2C"/>
    <w:rsid w:val="008F404E"/>
    <w:rsid w:val="008F552F"/>
    <w:rsid w:val="008F79C6"/>
    <w:rsid w:val="008F79F5"/>
    <w:rsid w:val="008F7DF2"/>
    <w:rsid w:val="00901B10"/>
    <w:rsid w:val="00903608"/>
    <w:rsid w:val="009045F6"/>
    <w:rsid w:val="00904AD0"/>
    <w:rsid w:val="00904CB7"/>
    <w:rsid w:val="0090701F"/>
    <w:rsid w:val="00907256"/>
    <w:rsid w:val="00911007"/>
    <w:rsid w:val="00911130"/>
    <w:rsid w:val="009135AF"/>
    <w:rsid w:val="00915DCE"/>
    <w:rsid w:val="009210A7"/>
    <w:rsid w:val="00922CE1"/>
    <w:rsid w:val="00922EB0"/>
    <w:rsid w:val="00923F02"/>
    <w:rsid w:val="0092526C"/>
    <w:rsid w:val="0092611B"/>
    <w:rsid w:val="00926571"/>
    <w:rsid w:val="00927847"/>
    <w:rsid w:val="00930416"/>
    <w:rsid w:val="009311E8"/>
    <w:rsid w:val="00934311"/>
    <w:rsid w:val="009345F1"/>
    <w:rsid w:val="009345F7"/>
    <w:rsid w:val="00934613"/>
    <w:rsid w:val="009364A1"/>
    <w:rsid w:val="0093706B"/>
    <w:rsid w:val="009400DC"/>
    <w:rsid w:val="0094075E"/>
    <w:rsid w:val="009412CF"/>
    <w:rsid w:val="00941403"/>
    <w:rsid w:val="009421B6"/>
    <w:rsid w:val="009432B7"/>
    <w:rsid w:val="00944E49"/>
    <w:rsid w:val="00945558"/>
    <w:rsid w:val="009468DA"/>
    <w:rsid w:val="00947ECE"/>
    <w:rsid w:val="00953768"/>
    <w:rsid w:val="00957615"/>
    <w:rsid w:val="0096090C"/>
    <w:rsid w:val="0096094F"/>
    <w:rsid w:val="00960FDE"/>
    <w:rsid w:val="00961072"/>
    <w:rsid w:val="00962033"/>
    <w:rsid w:val="0096282B"/>
    <w:rsid w:val="00963074"/>
    <w:rsid w:val="00963EE3"/>
    <w:rsid w:val="00965A56"/>
    <w:rsid w:val="00971AC8"/>
    <w:rsid w:val="009720AA"/>
    <w:rsid w:val="009720E4"/>
    <w:rsid w:val="00974D41"/>
    <w:rsid w:val="00975440"/>
    <w:rsid w:val="009768D0"/>
    <w:rsid w:val="00977035"/>
    <w:rsid w:val="00977E3E"/>
    <w:rsid w:val="00980073"/>
    <w:rsid w:val="0098344B"/>
    <w:rsid w:val="00984B96"/>
    <w:rsid w:val="00985BF5"/>
    <w:rsid w:val="009926BB"/>
    <w:rsid w:val="0099312A"/>
    <w:rsid w:val="00993887"/>
    <w:rsid w:val="009958AE"/>
    <w:rsid w:val="009973DD"/>
    <w:rsid w:val="009978A9"/>
    <w:rsid w:val="009A0EC4"/>
    <w:rsid w:val="009A1863"/>
    <w:rsid w:val="009A476C"/>
    <w:rsid w:val="009A5644"/>
    <w:rsid w:val="009A6519"/>
    <w:rsid w:val="009A6CD2"/>
    <w:rsid w:val="009A73D6"/>
    <w:rsid w:val="009A769F"/>
    <w:rsid w:val="009B07DB"/>
    <w:rsid w:val="009B1724"/>
    <w:rsid w:val="009B19B1"/>
    <w:rsid w:val="009B565C"/>
    <w:rsid w:val="009B61D7"/>
    <w:rsid w:val="009C28A7"/>
    <w:rsid w:val="009C4D0F"/>
    <w:rsid w:val="009C5328"/>
    <w:rsid w:val="009C5AAB"/>
    <w:rsid w:val="009C6D42"/>
    <w:rsid w:val="009C73A5"/>
    <w:rsid w:val="009C7E91"/>
    <w:rsid w:val="009D0AE0"/>
    <w:rsid w:val="009D44FB"/>
    <w:rsid w:val="009D4751"/>
    <w:rsid w:val="009D4ACC"/>
    <w:rsid w:val="009D4C03"/>
    <w:rsid w:val="009D6448"/>
    <w:rsid w:val="009D6C04"/>
    <w:rsid w:val="009E025C"/>
    <w:rsid w:val="009E1E18"/>
    <w:rsid w:val="009E2AFD"/>
    <w:rsid w:val="009E37DF"/>
    <w:rsid w:val="009E6155"/>
    <w:rsid w:val="009E750F"/>
    <w:rsid w:val="009F0499"/>
    <w:rsid w:val="009F0E34"/>
    <w:rsid w:val="009F2020"/>
    <w:rsid w:val="009F3E2E"/>
    <w:rsid w:val="009F6914"/>
    <w:rsid w:val="009F7A53"/>
    <w:rsid w:val="009F7EC7"/>
    <w:rsid w:val="00A00FE1"/>
    <w:rsid w:val="00A017D5"/>
    <w:rsid w:val="00A01DF2"/>
    <w:rsid w:val="00A0267F"/>
    <w:rsid w:val="00A02A15"/>
    <w:rsid w:val="00A04723"/>
    <w:rsid w:val="00A04D96"/>
    <w:rsid w:val="00A0629B"/>
    <w:rsid w:val="00A10F9E"/>
    <w:rsid w:val="00A1276E"/>
    <w:rsid w:val="00A134DE"/>
    <w:rsid w:val="00A146F5"/>
    <w:rsid w:val="00A15975"/>
    <w:rsid w:val="00A1663F"/>
    <w:rsid w:val="00A21F8E"/>
    <w:rsid w:val="00A251DA"/>
    <w:rsid w:val="00A25632"/>
    <w:rsid w:val="00A25A12"/>
    <w:rsid w:val="00A35210"/>
    <w:rsid w:val="00A37C2E"/>
    <w:rsid w:val="00A4341D"/>
    <w:rsid w:val="00A4664B"/>
    <w:rsid w:val="00A4679B"/>
    <w:rsid w:val="00A50AEC"/>
    <w:rsid w:val="00A5683F"/>
    <w:rsid w:val="00A570D3"/>
    <w:rsid w:val="00A62C8A"/>
    <w:rsid w:val="00A63BF0"/>
    <w:rsid w:val="00A64FD7"/>
    <w:rsid w:val="00A6555C"/>
    <w:rsid w:val="00A65DC7"/>
    <w:rsid w:val="00A66012"/>
    <w:rsid w:val="00A67909"/>
    <w:rsid w:val="00A70007"/>
    <w:rsid w:val="00A718A7"/>
    <w:rsid w:val="00A72533"/>
    <w:rsid w:val="00A74190"/>
    <w:rsid w:val="00A7703A"/>
    <w:rsid w:val="00A7790E"/>
    <w:rsid w:val="00A8149C"/>
    <w:rsid w:val="00A8161F"/>
    <w:rsid w:val="00A8491F"/>
    <w:rsid w:val="00A84F0D"/>
    <w:rsid w:val="00A8658A"/>
    <w:rsid w:val="00A87A45"/>
    <w:rsid w:val="00A90D1B"/>
    <w:rsid w:val="00A95A97"/>
    <w:rsid w:val="00A96CED"/>
    <w:rsid w:val="00AA2717"/>
    <w:rsid w:val="00AA350D"/>
    <w:rsid w:val="00AA5B89"/>
    <w:rsid w:val="00AA652D"/>
    <w:rsid w:val="00AA6FB0"/>
    <w:rsid w:val="00AA75F3"/>
    <w:rsid w:val="00AA7A56"/>
    <w:rsid w:val="00AB0097"/>
    <w:rsid w:val="00AB0D1F"/>
    <w:rsid w:val="00AB2D52"/>
    <w:rsid w:val="00AB30E0"/>
    <w:rsid w:val="00AB4E45"/>
    <w:rsid w:val="00AB592D"/>
    <w:rsid w:val="00AB61A4"/>
    <w:rsid w:val="00AB63D4"/>
    <w:rsid w:val="00AC109E"/>
    <w:rsid w:val="00AC1A97"/>
    <w:rsid w:val="00AC3F43"/>
    <w:rsid w:val="00AC49BF"/>
    <w:rsid w:val="00AC66AC"/>
    <w:rsid w:val="00AC66B3"/>
    <w:rsid w:val="00AD0CB0"/>
    <w:rsid w:val="00AD1342"/>
    <w:rsid w:val="00AD1FF5"/>
    <w:rsid w:val="00AD202F"/>
    <w:rsid w:val="00AD228D"/>
    <w:rsid w:val="00AD397E"/>
    <w:rsid w:val="00AD4743"/>
    <w:rsid w:val="00AD4A4E"/>
    <w:rsid w:val="00AD68D2"/>
    <w:rsid w:val="00AD6E7A"/>
    <w:rsid w:val="00AE016A"/>
    <w:rsid w:val="00AE04A8"/>
    <w:rsid w:val="00AE1DE1"/>
    <w:rsid w:val="00AE3465"/>
    <w:rsid w:val="00AE5CAD"/>
    <w:rsid w:val="00AE66EF"/>
    <w:rsid w:val="00AE6BE7"/>
    <w:rsid w:val="00AE7EB5"/>
    <w:rsid w:val="00AF1613"/>
    <w:rsid w:val="00AF18C5"/>
    <w:rsid w:val="00AF4F80"/>
    <w:rsid w:val="00AF551E"/>
    <w:rsid w:val="00AF5562"/>
    <w:rsid w:val="00AF768F"/>
    <w:rsid w:val="00B01411"/>
    <w:rsid w:val="00B02101"/>
    <w:rsid w:val="00B0221D"/>
    <w:rsid w:val="00B063FD"/>
    <w:rsid w:val="00B0735D"/>
    <w:rsid w:val="00B0736F"/>
    <w:rsid w:val="00B12EAA"/>
    <w:rsid w:val="00B1351A"/>
    <w:rsid w:val="00B14111"/>
    <w:rsid w:val="00B14411"/>
    <w:rsid w:val="00B15689"/>
    <w:rsid w:val="00B15C39"/>
    <w:rsid w:val="00B2093B"/>
    <w:rsid w:val="00B21C1E"/>
    <w:rsid w:val="00B237F2"/>
    <w:rsid w:val="00B23817"/>
    <w:rsid w:val="00B244D8"/>
    <w:rsid w:val="00B2678E"/>
    <w:rsid w:val="00B26ED9"/>
    <w:rsid w:val="00B3157C"/>
    <w:rsid w:val="00B33123"/>
    <w:rsid w:val="00B361DA"/>
    <w:rsid w:val="00B418EF"/>
    <w:rsid w:val="00B4281C"/>
    <w:rsid w:val="00B45129"/>
    <w:rsid w:val="00B454D7"/>
    <w:rsid w:val="00B456E9"/>
    <w:rsid w:val="00B45DD1"/>
    <w:rsid w:val="00B4630C"/>
    <w:rsid w:val="00B464D1"/>
    <w:rsid w:val="00B46E8A"/>
    <w:rsid w:val="00B47635"/>
    <w:rsid w:val="00B47BB2"/>
    <w:rsid w:val="00B50ACC"/>
    <w:rsid w:val="00B523DF"/>
    <w:rsid w:val="00B52DD3"/>
    <w:rsid w:val="00B54561"/>
    <w:rsid w:val="00B54E9F"/>
    <w:rsid w:val="00B55467"/>
    <w:rsid w:val="00B55EDC"/>
    <w:rsid w:val="00B55F2F"/>
    <w:rsid w:val="00B57F3E"/>
    <w:rsid w:val="00B602C4"/>
    <w:rsid w:val="00B618F7"/>
    <w:rsid w:val="00B64941"/>
    <w:rsid w:val="00B652F4"/>
    <w:rsid w:val="00B65383"/>
    <w:rsid w:val="00B6590A"/>
    <w:rsid w:val="00B67440"/>
    <w:rsid w:val="00B71718"/>
    <w:rsid w:val="00B7487B"/>
    <w:rsid w:val="00B76547"/>
    <w:rsid w:val="00B774F0"/>
    <w:rsid w:val="00B836ED"/>
    <w:rsid w:val="00B84248"/>
    <w:rsid w:val="00B85F4D"/>
    <w:rsid w:val="00B86AFF"/>
    <w:rsid w:val="00B871E6"/>
    <w:rsid w:val="00B8758B"/>
    <w:rsid w:val="00B87EC3"/>
    <w:rsid w:val="00B9141D"/>
    <w:rsid w:val="00B93A9F"/>
    <w:rsid w:val="00B93BC7"/>
    <w:rsid w:val="00B9499F"/>
    <w:rsid w:val="00B96055"/>
    <w:rsid w:val="00BA027A"/>
    <w:rsid w:val="00BA0F12"/>
    <w:rsid w:val="00BA41C3"/>
    <w:rsid w:val="00BA427A"/>
    <w:rsid w:val="00BA43B4"/>
    <w:rsid w:val="00BA52F3"/>
    <w:rsid w:val="00BA7CD9"/>
    <w:rsid w:val="00BB0D7E"/>
    <w:rsid w:val="00BB10EC"/>
    <w:rsid w:val="00BB4901"/>
    <w:rsid w:val="00BB66AF"/>
    <w:rsid w:val="00BB7A05"/>
    <w:rsid w:val="00BC093A"/>
    <w:rsid w:val="00BC0A10"/>
    <w:rsid w:val="00BC181D"/>
    <w:rsid w:val="00BC25EE"/>
    <w:rsid w:val="00BC2C94"/>
    <w:rsid w:val="00BC3A4E"/>
    <w:rsid w:val="00BC4592"/>
    <w:rsid w:val="00BC4ACC"/>
    <w:rsid w:val="00BC6467"/>
    <w:rsid w:val="00BD220F"/>
    <w:rsid w:val="00BD39E9"/>
    <w:rsid w:val="00BD4351"/>
    <w:rsid w:val="00BD5D52"/>
    <w:rsid w:val="00BE02D6"/>
    <w:rsid w:val="00BE0B7D"/>
    <w:rsid w:val="00BE4E69"/>
    <w:rsid w:val="00BE62D0"/>
    <w:rsid w:val="00BE68B6"/>
    <w:rsid w:val="00BE6EF7"/>
    <w:rsid w:val="00BE7A67"/>
    <w:rsid w:val="00BF2187"/>
    <w:rsid w:val="00BF2320"/>
    <w:rsid w:val="00BF3C28"/>
    <w:rsid w:val="00BF408F"/>
    <w:rsid w:val="00BF4971"/>
    <w:rsid w:val="00BF509A"/>
    <w:rsid w:val="00BF79C8"/>
    <w:rsid w:val="00BF7AB8"/>
    <w:rsid w:val="00C01040"/>
    <w:rsid w:val="00C02C10"/>
    <w:rsid w:val="00C02D05"/>
    <w:rsid w:val="00C04A0A"/>
    <w:rsid w:val="00C056C3"/>
    <w:rsid w:val="00C07D9A"/>
    <w:rsid w:val="00C11B34"/>
    <w:rsid w:val="00C1316F"/>
    <w:rsid w:val="00C134A8"/>
    <w:rsid w:val="00C1381A"/>
    <w:rsid w:val="00C143CC"/>
    <w:rsid w:val="00C15843"/>
    <w:rsid w:val="00C15B72"/>
    <w:rsid w:val="00C217A8"/>
    <w:rsid w:val="00C21DC5"/>
    <w:rsid w:val="00C23731"/>
    <w:rsid w:val="00C26401"/>
    <w:rsid w:val="00C271E4"/>
    <w:rsid w:val="00C279FE"/>
    <w:rsid w:val="00C31128"/>
    <w:rsid w:val="00C32623"/>
    <w:rsid w:val="00C32FBF"/>
    <w:rsid w:val="00C33386"/>
    <w:rsid w:val="00C35B31"/>
    <w:rsid w:val="00C36365"/>
    <w:rsid w:val="00C4039A"/>
    <w:rsid w:val="00C41A24"/>
    <w:rsid w:val="00C43325"/>
    <w:rsid w:val="00C43A85"/>
    <w:rsid w:val="00C473DC"/>
    <w:rsid w:val="00C47B83"/>
    <w:rsid w:val="00C50CC1"/>
    <w:rsid w:val="00C53D8E"/>
    <w:rsid w:val="00C560F0"/>
    <w:rsid w:val="00C5643C"/>
    <w:rsid w:val="00C56669"/>
    <w:rsid w:val="00C628B9"/>
    <w:rsid w:val="00C62E79"/>
    <w:rsid w:val="00C6730C"/>
    <w:rsid w:val="00C70C17"/>
    <w:rsid w:val="00C711C1"/>
    <w:rsid w:val="00C74B4D"/>
    <w:rsid w:val="00C76198"/>
    <w:rsid w:val="00C76C36"/>
    <w:rsid w:val="00C76E0B"/>
    <w:rsid w:val="00C76F6A"/>
    <w:rsid w:val="00C77C9C"/>
    <w:rsid w:val="00C80070"/>
    <w:rsid w:val="00C8070C"/>
    <w:rsid w:val="00C8089C"/>
    <w:rsid w:val="00C81304"/>
    <w:rsid w:val="00C82C26"/>
    <w:rsid w:val="00C831B3"/>
    <w:rsid w:val="00C83BC3"/>
    <w:rsid w:val="00C84A8C"/>
    <w:rsid w:val="00C8590B"/>
    <w:rsid w:val="00C85BA3"/>
    <w:rsid w:val="00C87FD8"/>
    <w:rsid w:val="00C92EC2"/>
    <w:rsid w:val="00C9489A"/>
    <w:rsid w:val="00C965E7"/>
    <w:rsid w:val="00C97EAC"/>
    <w:rsid w:val="00CA1592"/>
    <w:rsid w:val="00CA25DA"/>
    <w:rsid w:val="00CA5C01"/>
    <w:rsid w:val="00CA6382"/>
    <w:rsid w:val="00CA6ADD"/>
    <w:rsid w:val="00CA787F"/>
    <w:rsid w:val="00CB10FF"/>
    <w:rsid w:val="00CB1765"/>
    <w:rsid w:val="00CB2FC7"/>
    <w:rsid w:val="00CB2FF1"/>
    <w:rsid w:val="00CB3B70"/>
    <w:rsid w:val="00CB41B9"/>
    <w:rsid w:val="00CB5A59"/>
    <w:rsid w:val="00CB6427"/>
    <w:rsid w:val="00CB67C2"/>
    <w:rsid w:val="00CB73E6"/>
    <w:rsid w:val="00CB758D"/>
    <w:rsid w:val="00CC0616"/>
    <w:rsid w:val="00CC1F79"/>
    <w:rsid w:val="00CC21CE"/>
    <w:rsid w:val="00CC29E4"/>
    <w:rsid w:val="00CC362D"/>
    <w:rsid w:val="00CC4E73"/>
    <w:rsid w:val="00CC7CDB"/>
    <w:rsid w:val="00CD0047"/>
    <w:rsid w:val="00CD09F0"/>
    <w:rsid w:val="00CD1085"/>
    <w:rsid w:val="00CD13D7"/>
    <w:rsid w:val="00CD2054"/>
    <w:rsid w:val="00CD320B"/>
    <w:rsid w:val="00CD4496"/>
    <w:rsid w:val="00CD4771"/>
    <w:rsid w:val="00CD4830"/>
    <w:rsid w:val="00CD5925"/>
    <w:rsid w:val="00CD6A40"/>
    <w:rsid w:val="00CD6AEB"/>
    <w:rsid w:val="00CD6F7A"/>
    <w:rsid w:val="00CD7B83"/>
    <w:rsid w:val="00CE2236"/>
    <w:rsid w:val="00CE400B"/>
    <w:rsid w:val="00CE42F5"/>
    <w:rsid w:val="00CE4748"/>
    <w:rsid w:val="00CE557A"/>
    <w:rsid w:val="00CE68C8"/>
    <w:rsid w:val="00CE7218"/>
    <w:rsid w:val="00CE78AD"/>
    <w:rsid w:val="00CF46B8"/>
    <w:rsid w:val="00CF7604"/>
    <w:rsid w:val="00CF7EDC"/>
    <w:rsid w:val="00D01705"/>
    <w:rsid w:val="00D02AF0"/>
    <w:rsid w:val="00D04B9F"/>
    <w:rsid w:val="00D05689"/>
    <w:rsid w:val="00D07F16"/>
    <w:rsid w:val="00D122DB"/>
    <w:rsid w:val="00D1384D"/>
    <w:rsid w:val="00D1410C"/>
    <w:rsid w:val="00D15F06"/>
    <w:rsid w:val="00D1628F"/>
    <w:rsid w:val="00D1655C"/>
    <w:rsid w:val="00D17018"/>
    <w:rsid w:val="00D17138"/>
    <w:rsid w:val="00D175B8"/>
    <w:rsid w:val="00D20E38"/>
    <w:rsid w:val="00D21705"/>
    <w:rsid w:val="00D235FD"/>
    <w:rsid w:val="00D23B48"/>
    <w:rsid w:val="00D24827"/>
    <w:rsid w:val="00D27948"/>
    <w:rsid w:val="00D32E71"/>
    <w:rsid w:val="00D337DE"/>
    <w:rsid w:val="00D34858"/>
    <w:rsid w:val="00D348DA"/>
    <w:rsid w:val="00D4025B"/>
    <w:rsid w:val="00D40A06"/>
    <w:rsid w:val="00D4118A"/>
    <w:rsid w:val="00D41DD4"/>
    <w:rsid w:val="00D42BFF"/>
    <w:rsid w:val="00D43E8C"/>
    <w:rsid w:val="00D4523B"/>
    <w:rsid w:val="00D4673F"/>
    <w:rsid w:val="00D4675C"/>
    <w:rsid w:val="00D50398"/>
    <w:rsid w:val="00D50815"/>
    <w:rsid w:val="00D50F40"/>
    <w:rsid w:val="00D5149D"/>
    <w:rsid w:val="00D543E2"/>
    <w:rsid w:val="00D5711F"/>
    <w:rsid w:val="00D57F79"/>
    <w:rsid w:val="00D606DF"/>
    <w:rsid w:val="00D6108C"/>
    <w:rsid w:val="00D62A71"/>
    <w:rsid w:val="00D64408"/>
    <w:rsid w:val="00D65973"/>
    <w:rsid w:val="00D666F4"/>
    <w:rsid w:val="00D70A8E"/>
    <w:rsid w:val="00D71B85"/>
    <w:rsid w:val="00D71DA4"/>
    <w:rsid w:val="00D730A5"/>
    <w:rsid w:val="00D74BF2"/>
    <w:rsid w:val="00D752A1"/>
    <w:rsid w:val="00D75647"/>
    <w:rsid w:val="00D764DC"/>
    <w:rsid w:val="00D7661C"/>
    <w:rsid w:val="00D80B00"/>
    <w:rsid w:val="00D81103"/>
    <w:rsid w:val="00D81995"/>
    <w:rsid w:val="00D851B2"/>
    <w:rsid w:val="00D85269"/>
    <w:rsid w:val="00D858C8"/>
    <w:rsid w:val="00D86D03"/>
    <w:rsid w:val="00D86E29"/>
    <w:rsid w:val="00D904F0"/>
    <w:rsid w:val="00D91378"/>
    <w:rsid w:val="00D94FE9"/>
    <w:rsid w:val="00D95312"/>
    <w:rsid w:val="00D95860"/>
    <w:rsid w:val="00D95C53"/>
    <w:rsid w:val="00D96225"/>
    <w:rsid w:val="00D972BB"/>
    <w:rsid w:val="00D97DEB"/>
    <w:rsid w:val="00DA0677"/>
    <w:rsid w:val="00DA112E"/>
    <w:rsid w:val="00DA12B4"/>
    <w:rsid w:val="00DA3165"/>
    <w:rsid w:val="00DA3DB7"/>
    <w:rsid w:val="00DA4247"/>
    <w:rsid w:val="00DA553F"/>
    <w:rsid w:val="00DA55D4"/>
    <w:rsid w:val="00DB2DFD"/>
    <w:rsid w:val="00DB49C2"/>
    <w:rsid w:val="00DB76A2"/>
    <w:rsid w:val="00DB7DC1"/>
    <w:rsid w:val="00DC0B16"/>
    <w:rsid w:val="00DD01C1"/>
    <w:rsid w:val="00DD1408"/>
    <w:rsid w:val="00DD1ACF"/>
    <w:rsid w:val="00DD1C06"/>
    <w:rsid w:val="00DD356D"/>
    <w:rsid w:val="00DD42C6"/>
    <w:rsid w:val="00DD46D6"/>
    <w:rsid w:val="00DD499F"/>
    <w:rsid w:val="00DD4F77"/>
    <w:rsid w:val="00DD54F8"/>
    <w:rsid w:val="00DD7267"/>
    <w:rsid w:val="00DD7BDE"/>
    <w:rsid w:val="00DE0E33"/>
    <w:rsid w:val="00DE1638"/>
    <w:rsid w:val="00DE3DA2"/>
    <w:rsid w:val="00DE51D2"/>
    <w:rsid w:val="00DE53E9"/>
    <w:rsid w:val="00DF039F"/>
    <w:rsid w:val="00DF063D"/>
    <w:rsid w:val="00DF1FC3"/>
    <w:rsid w:val="00DF4BD9"/>
    <w:rsid w:val="00DF5A26"/>
    <w:rsid w:val="00DF6FAF"/>
    <w:rsid w:val="00E006AE"/>
    <w:rsid w:val="00E00BFB"/>
    <w:rsid w:val="00E01B6E"/>
    <w:rsid w:val="00E0279F"/>
    <w:rsid w:val="00E027DE"/>
    <w:rsid w:val="00E07007"/>
    <w:rsid w:val="00E167D0"/>
    <w:rsid w:val="00E2064C"/>
    <w:rsid w:val="00E239F8"/>
    <w:rsid w:val="00E24687"/>
    <w:rsid w:val="00E24C41"/>
    <w:rsid w:val="00E26C42"/>
    <w:rsid w:val="00E26E03"/>
    <w:rsid w:val="00E2718F"/>
    <w:rsid w:val="00E33AD6"/>
    <w:rsid w:val="00E352FF"/>
    <w:rsid w:val="00E35D1E"/>
    <w:rsid w:val="00E3607A"/>
    <w:rsid w:val="00E372BB"/>
    <w:rsid w:val="00E375C2"/>
    <w:rsid w:val="00E40D21"/>
    <w:rsid w:val="00E42B0C"/>
    <w:rsid w:val="00E46681"/>
    <w:rsid w:val="00E47E18"/>
    <w:rsid w:val="00E522B7"/>
    <w:rsid w:val="00E54F99"/>
    <w:rsid w:val="00E55506"/>
    <w:rsid w:val="00E5660C"/>
    <w:rsid w:val="00E56DFD"/>
    <w:rsid w:val="00E60032"/>
    <w:rsid w:val="00E60914"/>
    <w:rsid w:val="00E60B76"/>
    <w:rsid w:val="00E60C3B"/>
    <w:rsid w:val="00E61009"/>
    <w:rsid w:val="00E628F3"/>
    <w:rsid w:val="00E6393F"/>
    <w:rsid w:val="00E6502E"/>
    <w:rsid w:val="00E6578A"/>
    <w:rsid w:val="00E66348"/>
    <w:rsid w:val="00E67196"/>
    <w:rsid w:val="00E7187F"/>
    <w:rsid w:val="00E73ADB"/>
    <w:rsid w:val="00E74E50"/>
    <w:rsid w:val="00E76263"/>
    <w:rsid w:val="00E80A3F"/>
    <w:rsid w:val="00E819AC"/>
    <w:rsid w:val="00E84012"/>
    <w:rsid w:val="00E854BD"/>
    <w:rsid w:val="00E86113"/>
    <w:rsid w:val="00E863EA"/>
    <w:rsid w:val="00E87671"/>
    <w:rsid w:val="00E8792A"/>
    <w:rsid w:val="00E903F6"/>
    <w:rsid w:val="00E90A1F"/>
    <w:rsid w:val="00E92927"/>
    <w:rsid w:val="00E93AED"/>
    <w:rsid w:val="00E9425A"/>
    <w:rsid w:val="00E95129"/>
    <w:rsid w:val="00E95604"/>
    <w:rsid w:val="00E964F7"/>
    <w:rsid w:val="00EA0724"/>
    <w:rsid w:val="00EA1711"/>
    <w:rsid w:val="00EA3B00"/>
    <w:rsid w:val="00EA426C"/>
    <w:rsid w:val="00EA4D6E"/>
    <w:rsid w:val="00EA7E72"/>
    <w:rsid w:val="00EB0405"/>
    <w:rsid w:val="00EB18FB"/>
    <w:rsid w:val="00EB1E55"/>
    <w:rsid w:val="00EB6414"/>
    <w:rsid w:val="00EB6462"/>
    <w:rsid w:val="00EB6DE1"/>
    <w:rsid w:val="00EC2D21"/>
    <w:rsid w:val="00EC2EE5"/>
    <w:rsid w:val="00EC4A8C"/>
    <w:rsid w:val="00EC4AC3"/>
    <w:rsid w:val="00EC540F"/>
    <w:rsid w:val="00EC5436"/>
    <w:rsid w:val="00EC6039"/>
    <w:rsid w:val="00EC6470"/>
    <w:rsid w:val="00EC66B9"/>
    <w:rsid w:val="00EC7E30"/>
    <w:rsid w:val="00ED0337"/>
    <w:rsid w:val="00ED1D20"/>
    <w:rsid w:val="00ED3194"/>
    <w:rsid w:val="00ED3E73"/>
    <w:rsid w:val="00ED4A82"/>
    <w:rsid w:val="00ED4BC8"/>
    <w:rsid w:val="00ED4E86"/>
    <w:rsid w:val="00ED5A31"/>
    <w:rsid w:val="00ED6586"/>
    <w:rsid w:val="00ED7DBD"/>
    <w:rsid w:val="00EE0B51"/>
    <w:rsid w:val="00EE194A"/>
    <w:rsid w:val="00EE1D01"/>
    <w:rsid w:val="00EE3AE5"/>
    <w:rsid w:val="00EF0239"/>
    <w:rsid w:val="00EF08BC"/>
    <w:rsid w:val="00EF0F98"/>
    <w:rsid w:val="00EF16CA"/>
    <w:rsid w:val="00EF2F22"/>
    <w:rsid w:val="00EF3D4B"/>
    <w:rsid w:val="00EF4C96"/>
    <w:rsid w:val="00EF6FCA"/>
    <w:rsid w:val="00F00A06"/>
    <w:rsid w:val="00F013F5"/>
    <w:rsid w:val="00F02DA2"/>
    <w:rsid w:val="00F03091"/>
    <w:rsid w:val="00F035BA"/>
    <w:rsid w:val="00F0372F"/>
    <w:rsid w:val="00F03DC6"/>
    <w:rsid w:val="00F05BFA"/>
    <w:rsid w:val="00F11AAA"/>
    <w:rsid w:val="00F14F64"/>
    <w:rsid w:val="00F1511F"/>
    <w:rsid w:val="00F164A8"/>
    <w:rsid w:val="00F17E75"/>
    <w:rsid w:val="00F20491"/>
    <w:rsid w:val="00F21E81"/>
    <w:rsid w:val="00F22048"/>
    <w:rsid w:val="00F23B7E"/>
    <w:rsid w:val="00F23C4A"/>
    <w:rsid w:val="00F2494D"/>
    <w:rsid w:val="00F266D4"/>
    <w:rsid w:val="00F309FE"/>
    <w:rsid w:val="00F320B8"/>
    <w:rsid w:val="00F32D5B"/>
    <w:rsid w:val="00F33704"/>
    <w:rsid w:val="00F340D3"/>
    <w:rsid w:val="00F34BAD"/>
    <w:rsid w:val="00F35179"/>
    <w:rsid w:val="00F35275"/>
    <w:rsid w:val="00F3649A"/>
    <w:rsid w:val="00F366C7"/>
    <w:rsid w:val="00F4078D"/>
    <w:rsid w:val="00F4168B"/>
    <w:rsid w:val="00F42F20"/>
    <w:rsid w:val="00F46A2D"/>
    <w:rsid w:val="00F476CB"/>
    <w:rsid w:val="00F47DD6"/>
    <w:rsid w:val="00F51E10"/>
    <w:rsid w:val="00F52189"/>
    <w:rsid w:val="00F522F3"/>
    <w:rsid w:val="00F5341C"/>
    <w:rsid w:val="00F5489F"/>
    <w:rsid w:val="00F5545E"/>
    <w:rsid w:val="00F56295"/>
    <w:rsid w:val="00F57B49"/>
    <w:rsid w:val="00F57FC3"/>
    <w:rsid w:val="00F60CB0"/>
    <w:rsid w:val="00F66C2E"/>
    <w:rsid w:val="00F679D2"/>
    <w:rsid w:val="00F7002F"/>
    <w:rsid w:val="00F71A92"/>
    <w:rsid w:val="00F71E76"/>
    <w:rsid w:val="00F770C5"/>
    <w:rsid w:val="00F7772F"/>
    <w:rsid w:val="00F77B2C"/>
    <w:rsid w:val="00F77FB2"/>
    <w:rsid w:val="00F801C1"/>
    <w:rsid w:val="00F812DB"/>
    <w:rsid w:val="00F8434B"/>
    <w:rsid w:val="00F8578C"/>
    <w:rsid w:val="00F86598"/>
    <w:rsid w:val="00F8729E"/>
    <w:rsid w:val="00F90756"/>
    <w:rsid w:val="00F91D1C"/>
    <w:rsid w:val="00F92831"/>
    <w:rsid w:val="00F92933"/>
    <w:rsid w:val="00F93C39"/>
    <w:rsid w:val="00F94CB2"/>
    <w:rsid w:val="00F96366"/>
    <w:rsid w:val="00F9797B"/>
    <w:rsid w:val="00F97C28"/>
    <w:rsid w:val="00FA0E4F"/>
    <w:rsid w:val="00FA2014"/>
    <w:rsid w:val="00FA5213"/>
    <w:rsid w:val="00FA556D"/>
    <w:rsid w:val="00FA5A7B"/>
    <w:rsid w:val="00FA69EF"/>
    <w:rsid w:val="00FB010B"/>
    <w:rsid w:val="00FB0585"/>
    <w:rsid w:val="00FB6999"/>
    <w:rsid w:val="00FC1323"/>
    <w:rsid w:val="00FC1DF4"/>
    <w:rsid w:val="00FC21BE"/>
    <w:rsid w:val="00FC2893"/>
    <w:rsid w:val="00FC2B91"/>
    <w:rsid w:val="00FC3428"/>
    <w:rsid w:val="00FC6FC3"/>
    <w:rsid w:val="00FC7810"/>
    <w:rsid w:val="00FC7E10"/>
    <w:rsid w:val="00FD2303"/>
    <w:rsid w:val="00FD41E6"/>
    <w:rsid w:val="00FD4B74"/>
    <w:rsid w:val="00FD5468"/>
    <w:rsid w:val="00FD5FC5"/>
    <w:rsid w:val="00FE0FFE"/>
    <w:rsid w:val="00FE2BC7"/>
    <w:rsid w:val="00FE31D6"/>
    <w:rsid w:val="00FE3625"/>
    <w:rsid w:val="00FE51FD"/>
    <w:rsid w:val="00FE53D8"/>
    <w:rsid w:val="00FE65D9"/>
    <w:rsid w:val="00FE69B5"/>
    <w:rsid w:val="00FF172F"/>
    <w:rsid w:val="00FF215E"/>
    <w:rsid w:val="00FF2FD8"/>
    <w:rsid w:val="00FF63A7"/>
    <w:rsid w:val="00FF70A9"/>
    <w:rsid w:val="00FF73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5777"/>
    <o:shapelayout v:ext="edit">
      <o:idmap v:ext="edit" data="1"/>
    </o:shapelayout>
  </w:shapeDefaults>
  <w:decimalSymbol w:val="."/>
  <w:listSeparator w:val=","/>
  <w14:docId w14:val="307602AA"/>
  <w15:docId w15:val="{35C769FB-2624-44B4-825B-F58B58E77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5">
    <w:lsdException w:name="Normal" w:uiPriority="0" w:qFormat="1"/>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0"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uiPriority="0"/>
    <w:lsdException w:name="Salutation" w:semiHidden="1"/>
    <w:lsdException w:name="Date" w:semiHidden="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FB010B"/>
    <w:rPr>
      <w:rFonts w:asciiTheme="minorHAnsi" w:hAnsiTheme="minorHAnsi"/>
      <w:sz w:val="18"/>
    </w:rPr>
  </w:style>
  <w:style w:type="paragraph" w:styleId="Heading1">
    <w:name w:val="heading 1"/>
    <w:next w:val="BodyText"/>
    <w:link w:val="Heading1Char"/>
    <w:uiPriority w:val="4"/>
    <w:qFormat/>
    <w:rsid w:val="00C279FE"/>
    <w:pPr>
      <w:numPr>
        <w:numId w:val="12"/>
      </w:numPr>
      <w:spacing w:afterLines="113" w:after="271"/>
      <w:ind w:left="567" w:hanging="567"/>
      <w:outlineLvl w:val="0"/>
    </w:pPr>
    <w:rPr>
      <w:rFonts w:asciiTheme="majorHAnsi" w:eastAsiaTheme="majorEastAsia" w:hAnsiTheme="majorHAnsi" w:cstheme="majorBidi"/>
      <w:b/>
      <w:bCs/>
      <w:iCs/>
      <w:caps/>
      <w:color w:val="0064DC"/>
      <w:sz w:val="32"/>
    </w:rPr>
  </w:style>
  <w:style w:type="paragraph" w:styleId="Heading2">
    <w:name w:val="heading 2"/>
    <w:basedOn w:val="ListContinue2"/>
    <w:next w:val="ListNumber"/>
    <w:link w:val="Heading2Char"/>
    <w:uiPriority w:val="4"/>
    <w:qFormat/>
    <w:rsid w:val="00C279FE"/>
    <w:pPr>
      <w:numPr>
        <w:ilvl w:val="1"/>
        <w:numId w:val="12"/>
      </w:numPr>
      <w:outlineLvl w:val="1"/>
    </w:pPr>
    <w:rPr>
      <w:rFonts w:asciiTheme="majorHAnsi" w:eastAsiaTheme="majorEastAsia" w:hAnsiTheme="majorHAnsi" w:cstheme="majorBidi"/>
      <w:b/>
      <w:bCs/>
      <w:iCs/>
      <w:color w:val="000000" w:themeColor="text1"/>
      <w:sz w:val="24"/>
    </w:rPr>
  </w:style>
  <w:style w:type="paragraph" w:styleId="Heading3">
    <w:name w:val="heading 3"/>
    <w:basedOn w:val="Heading2"/>
    <w:next w:val="ListNumber"/>
    <w:link w:val="Heading3Char"/>
    <w:uiPriority w:val="4"/>
    <w:qFormat/>
    <w:rsid w:val="00DF5A26"/>
    <w:pPr>
      <w:numPr>
        <w:ilvl w:val="0"/>
        <w:numId w:val="0"/>
      </w:numPr>
      <w:spacing w:before="240" w:after="240"/>
      <w:outlineLvl w:val="2"/>
    </w:pPr>
    <w:rPr>
      <w:color w:val="808080" w:themeColor="background1" w:themeShade="80"/>
      <w:sz w:val="22"/>
    </w:rPr>
  </w:style>
  <w:style w:type="paragraph" w:styleId="Heading4">
    <w:name w:val="heading 4"/>
    <w:next w:val="BodyText"/>
    <w:link w:val="Heading4Char"/>
    <w:uiPriority w:val="4"/>
    <w:qFormat/>
    <w:rsid w:val="003B3173"/>
    <w:pPr>
      <w:keepNext/>
      <w:keepLines/>
      <w:spacing w:before="227" w:after="113" w:line="210" w:lineRule="atLeast"/>
      <w:outlineLvl w:val="3"/>
    </w:pPr>
    <w:rPr>
      <w:rFonts w:asciiTheme="majorHAnsi" w:eastAsiaTheme="majorEastAsia" w:hAnsiTheme="majorHAnsi" w:cstheme="majorBidi"/>
      <w:b/>
      <w:bCs/>
      <w:iCs/>
    </w:rPr>
  </w:style>
  <w:style w:type="paragraph" w:styleId="Heading5">
    <w:name w:val="heading 5"/>
    <w:link w:val="Heading5Char"/>
    <w:qFormat/>
    <w:rsid w:val="00C6730C"/>
    <w:pPr>
      <w:keepNext/>
      <w:keepLines/>
      <w:numPr>
        <w:ilvl w:val="4"/>
        <w:numId w:val="12"/>
      </w:numPr>
      <w:spacing w:before="200"/>
      <w:outlineLvl w:val="4"/>
    </w:pPr>
    <w:rPr>
      <w:rFonts w:asciiTheme="majorHAnsi" w:eastAsiaTheme="majorEastAsia" w:hAnsiTheme="majorHAnsi" w:cstheme="majorBidi"/>
      <w:b/>
      <w:color w:val="000000" w:themeColor="text1"/>
      <w:sz w:val="24"/>
    </w:rPr>
  </w:style>
  <w:style w:type="paragraph" w:styleId="Heading6">
    <w:name w:val="heading 6"/>
    <w:next w:val="BodyText"/>
    <w:link w:val="Heading6Char"/>
    <w:qFormat/>
    <w:rsid w:val="00361BC6"/>
    <w:pPr>
      <w:keepNext/>
      <w:keepLines/>
      <w:numPr>
        <w:ilvl w:val="5"/>
        <w:numId w:val="12"/>
      </w:numPr>
      <w:spacing w:before="200"/>
      <w:outlineLvl w:val="5"/>
    </w:pPr>
    <w:rPr>
      <w:rFonts w:asciiTheme="majorHAnsi" w:eastAsiaTheme="majorEastAsia" w:hAnsiTheme="majorHAnsi" w:cstheme="majorBidi"/>
      <w:b/>
      <w:iCs/>
      <w:color w:val="7F7F7F"/>
      <w:sz w:val="22"/>
    </w:rPr>
  </w:style>
  <w:style w:type="paragraph" w:styleId="Heading7">
    <w:name w:val="heading 7"/>
    <w:next w:val="BodyText"/>
    <w:link w:val="Heading7Char"/>
    <w:qFormat/>
    <w:rsid w:val="00F00A06"/>
    <w:pPr>
      <w:keepNext/>
      <w:keepLines/>
      <w:numPr>
        <w:ilvl w:val="6"/>
        <w:numId w:val="1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qFormat/>
    <w:rsid w:val="00F00A06"/>
    <w:pPr>
      <w:keepNext/>
      <w:keepLines/>
      <w:numPr>
        <w:ilvl w:val="7"/>
        <w:numId w:val="12"/>
      </w:numPr>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qFormat/>
    <w:rsid w:val="00F00A06"/>
    <w:pPr>
      <w:keepNext/>
      <w:keepLines/>
      <w:numPr>
        <w:ilvl w:val="8"/>
        <w:numId w:val="12"/>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39"/>
    <w:rsid w:val="00BC4ACC"/>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C279FE"/>
    <w:rPr>
      <w:rFonts w:asciiTheme="majorHAnsi" w:eastAsiaTheme="majorEastAsia" w:hAnsiTheme="majorHAnsi" w:cstheme="majorBidi"/>
      <w:b/>
      <w:bCs/>
      <w:iCs/>
      <w:caps/>
      <w:color w:val="0064DC"/>
      <w:sz w:val="32"/>
    </w:rPr>
  </w:style>
  <w:style w:type="paragraph" w:styleId="Footer">
    <w:name w:val="footer"/>
    <w:link w:val="FooterChar"/>
    <w:uiPriority w:val="99"/>
    <w:rsid w:val="00722D79"/>
    <w:pPr>
      <w:tabs>
        <w:tab w:val="center" w:pos="4513"/>
        <w:tab w:val="right" w:pos="9026"/>
      </w:tabs>
      <w:spacing w:line="210" w:lineRule="atLeast"/>
      <w:ind w:right="2552"/>
    </w:pPr>
    <w:rPr>
      <w:rFonts w:asciiTheme="minorHAnsi" w:hAnsiTheme="minorHAnsi"/>
      <w:color w:val="000000" w:themeColor="text1"/>
      <w:sz w:val="18"/>
    </w:rPr>
  </w:style>
  <w:style w:type="character" w:customStyle="1" w:styleId="FooterChar">
    <w:name w:val="Footer Char"/>
    <w:basedOn w:val="DefaultParagraphFont"/>
    <w:link w:val="Footer"/>
    <w:uiPriority w:val="99"/>
    <w:rsid w:val="00CD4496"/>
    <w:rPr>
      <w:rFonts w:asciiTheme="minorHAnsi" w:hAnsiTheme="minorHAnsi"/>
      <w:color w:val="000000" w:themeColor="text1"/>
      <w:sz w:val="18"/>
    </w:rPr>
  </w:style>
  <w:style w:type="paragraph" w:styleId="Header">
    <w:name w:val="header"/>
    <w:link w:val="HeaderChar"/>
    <w:rsid w:val="00F9797B"/>
    <w:pPr>
      <w:tabs>
        <w:tab w:val="center" w:pos="4513"/>
        <w:tab w:val="right" w:pos="9026"/>
      </w:tabs>
      <w:spacing w:line="210" w:lineRule="atLeast"/>
    </w:pPr>
    <w:rPr>
      <w:rFonts w:asciiTheme="minorHAnsi" w:hAnsiTheme="minorHAnsi"/>
      <w:color w:val="000000" w:themeColor="text1"/>
      <w:sz w:val="18"/>
    </w:rPr>
  </w:style>
  <w:style w:type="character" w:customStyle="1" w:styleId="HeaderChar">
    <w:name w:val="Header Char"/>
    <w:basedOn w:val="DefaultParagraphFont"/>
    <w:link w:val="Header"/>
    <w:semiHidden/>
    <w:rsid w:val="00CD4496"/>
    <w:rPr>
      <w:rFonts w:asciiTheme="minorHAnsi" w:hAnsiTheme="minorHAnsi"/>
      <w:color w:val="000000" w:themeColor="text1"/>
      <w:sz w:val="18"/>
    </w:rPr>
  </w:style>
  <w:style w:type="character" w:customStyle="1" w:styleId="Heading2Char">
    <w:name w:val="Heading 2 Char"/>
    <w:basedOn w:val="DefaultParagraphFont"/>
    <w:link w:val="Heading2"/>
    <w:uiPriority w:val="4"/>
    <w:rsid w:val="00C279FE"/>
    <w:rPr>
      <w:rFonts w:asciiTheme="majorHAnsi" w:eastAsiaTheme="majorEastAsia" w:hAnsiTheme="majorHAnsi" w:cstheme="majorBidi"/>
      <w:b/>
      <w:bCs/>
      <w:iCs/>
      <w:color w:val="000000" w:themeColor="text1"/>
      <w:sz w:val="24"/>
    </w:rPr>
  </w:style>
  <w:style w:type="paragraph" w:styleId="BodyText">
    <w:name w:val="Body Text"/>
    <w:link w:val="BodyTextChar"/>
    <w:qFormat/>
    <w:rsid w:val="00B64941"/>
    <w:pPr>
      <w:spacing w:after="113" w:line="210" w:lineRule="atLeast"/>
      <w:jc w:val="both"/>
    </w:pPr>
    <w:rPr>
      <w:rFonts w:asciiTheme="minorHAnsi" w:hAnsiTheme="minorHAnsi"/>
      <w:sz w:val="22"/>
    </w:rPr>
  </w:style>
  <w:style w:type="character" w:customStyle="1" w:styleId="BodyTextChar">
    <w:name w:val="Body Text Char"/>
    <w:basedOn w:val="DefaultParagraphFont"/>
    <w:link w:val="BodyText"/>
    <w:rsid w:val="00B64941"/>
    <w:rPr>
      <w:rFonts w:asciiTheme="minorHAnsi" w:hAnsiTheme="minorHAnsi"/>
      <w:sz w:val="22"/>
    </w:rPr>
  </w:style>
  <w:style w:type="character" w:customStyle="1" w:styleId="Heading3Char">
    <w:name w:val="Heading 3 Char"/>
    <w:basedOn w:val="DefaultParagraphFont"/>
    <w:link w:val="Heading3"/>
    <w:uiPriority w:val="4"/>
    <w:rsid w:val="00DF5A26"/>
    <w:rPr>
      <w:rFonts w:asciiTheme="majorHAnsi" w:eastAsiaTheme="majorEastAsia" w:hAnsiTheme="majorHAnsi" w:cstheme="majorBidi"/>
      <w:b/>
      <w:bCs/>
      <w:iCs/>
      <w:color w:val="808080" w:themeColor="background1" w:themeShade="80"/>
      <w:sz w:val="22"/>
    </w:rPr>
  </w:style>
  <w:style w:type="character" w:customStyle="1" w:styleId="Heading4Char">
    <w:name w:val="Heading 4 Char"/>
    <w:basedOn w:val="DefaultParagraphFont"/>
    <w:link w:val="Heading4"/>
    <w:uiPriority w:val="4"/>
    <w:rsid w:val="003B3173"/>
    <w:rPr>
      <w:rFonts w:asciiTheme="majorHAnsi" w:eastAsiaTheme="majorEastAsia" w:hAnsiTheme="majorHAnsi" w:cstheme="majorBidi"/>
      <w:b/>
      <w:bCs/>
      <w:iCs/>
    </w:rPr>
  </w:style>
  <w:style w:type="paragraph" w:styleId="Subtitle">
    <w:name w:val="Subtitle"/>
    <w:link w:val="SubtitleChar"/>
    <w:uiPriority w:val="30"/>
    <w:rsid w:val="00CB758D"/>
    <w:pPr>
      <w:numPr>
        <w:ilvl w:val="1"/>
      </w:numPr>
      <w:spacing w:after="170" w:line="384" w:lineRule="exact"/>
      <w:jc w:val="right"/>
    </w:pPr>
    <w:rPr>
      <w:rFonts w:asciiTheme="majorHAnsi" w:eastAsiaTheme="majorEastAsia" w:hAnsiTheme="majorHAnsi" w:cstheme="majorBidi"/>
      <w:iCs/>
      <w:color w:val="000000" w:themeColor="text1"/>
      <w:sz w:val="32"/>
      <w:szCs w:val="24"/>
    </w:rPr>
  </w:style>
  <w:style w:type="character" w:customStyle="1" w:styleId="SubtitleChar">
    <w:name w:val="Subtitle Char"/>
    <w:basedOn w:val="DefaultParagraphFont"/>
    <w:link w:val="Subtitle"/>
    <w:uiPriority w:val="30"/>
    <w:rsid w:val="00CB758D"/>
    <w:rPr>
      <w:rFonts w:asciiTheme="majorHAnsi" w:eastAsiaTheme="majorEastAsia" w:hAnsiTheme="majorHAnsi" w:cstheme="majorBidi"/>
      <w:iCs/>
      <w:color w:val="000000" w:themeColor="text1"/>
      <w:sz w:val="32"/>
      <w:szCs w:val="24"/>
    </w:rPr>
  </w:style>
  <w:style w:type="paragraph" w:styleId="Title">
    <w:name w:val="Title"/>
    <w:link w:val="TitleChar"/>
    <w:uiPriority w:val="29"/>
    <w:rsid w:val="00CB758D"/>
    <w:pPr>
      <w:spacing w:after="120" w:line="672" w:lineRule="exact"/>
      <w:jc w:val="right"/>
    </w:pPr>
    <w:rPr>
      <w:rFonts w:asciiTheme="majorHAnsi" w:eastAsiaTheme="majorEastAsia" w:hAnsiTheme="majorHAnsi" w:cstheme="majorBidi"/>
      <w:b/>
      <w:color w:val="000000" w:themeColor="text1"/>
      <w:kern w:val="28"/>
      <w:sz w:val="56"/>
      <w:szCs w:val="52"/>
    </w:rPr>
  </w:style>
  <w:style w:type="character" w:customStyle="1" w:styleId="TitleChar">
    <w:name w:val="Title Char"/>
    <w:basedOn w:val="DefaultParagraphFont"/>
    <w:link w:val="Title"/>
    <w:uiPriority w:val="29"/>
    <w:rsid w:val="00CB758D"/>
    <w:rPr>
      <w:rFonts w:asciiTheme="majorHAnsi" w:eastAsiaTheme="majorEastAsia" w:hAnsiTheme="majorHAnsi" w:cstheme="majorBidi"/>
      <w:b/>
      <w:color w:val="000000" w:themeColor="text1"/>
      <w:kern w:val="28"/>
      <w:sz w:val="56"/>
      <w:szCs w:val="52"/>
    </w:rPr>
  </w:style>
  <w:style w:type="paragraph" w:styleId="Caption">
    <w:name w:val="caption"/>
    <w:next w:val="BodyText"/>
    <w:link w:val="CaptionChar"/>
    <w:uiPriority w:val="35"/>
    <w:qFormat/>
    <w:rsid w:val="000F77A3"/>
    <w:rPr>
      <w:rFonts w:asciiTheme="minorHAnsi" w:eastAsiaTheme="majorEastAsia" w:hAnsiTheme="minorHAnsi" w:cstheme="majorBidi"/>
      <w:b/>
      <w:iCs/>
      <w:szCs w:val="18"/>
    </w:rPr>
  </w:style>
  <w:style w:type="paragraph" w:styleId="Date">
    <w:name w:val="Date"/>
    <w:link w:val="DateChar"/>
    <w:rsid w:val="00CB758D"/>
    <w:pPr>
      <w:spacing w:after="57" w:line="216" w:lineRule="atLeast"/>
      <w:jc w:val="right"/>
    </w:pPr>
    <w:rPr>
      <w:rFonts w:asciiTheme="minorHAnsi" w:hAnsiTheme="minorHAnsi"/>
      <w:b/>
      <w:color w:val="000000" w:themeColor="text1"/>
      <w:sz w:val="18"/>
    </w:rPr>
  </w:style>
  <w:style w:type="character" w:customStyle="1" w:styleId="DateChar">
    <w:name w:val="Date Char"/>
    <w:basedOn w:val="DefaultParagraphFont"/>
    <w:link w:val="Date"/>
    <w:uiPriority w:val="31"/>
    <w:rsid w:val="00CB758D"/>
    <w:rPr>
      <w:rFonts w:asciiTheme="minorHAnsi" w:hAnsiTheme="minorHAnsi"/>
      <w:b/>
      <w:color w:val="000000" w:themeColor="text1"/>
      <w:sz w:val="18"/>
    </w:rPr>
  </w:style>
  <w:style w:type="paragraph" w:styleId="EndnoteText">
    <w:name w:val="endnote text"/>
    <w:link w:val="EndnoteTextChar"/>
    <w:semiHidden/>
    <w:rsid w:val="00F9797B"/>
    <w:pPr>
      <w:spacing w:after="57" w:line="200" w:lineRule="atLeast"/>
    </w:pPr>
    <w:rPr>
      <w:rFonts w:asciiTheme="minorHAnsi" w:hAnsiTheme="minorHAnsi"/>
      <w:i/>
      <w:sz w:val="16"/>
    </w:rPr>
  </w:style>
  <w:style w:type="character" w:customStyle="1" w:styleId="EndnoteTextChar">
    <w:name w:val="Endnote Text Char"/>
    <w:basedOn w:val="DefaultParagraphFont"/>
    <w:link w:val="EndnoteText"/>
    <w:semiHidden/>
    <w:rsid w:val="00974D41"/>
    <w:rPr>
      <w:rFonts w:asciiTheme="minorHAnsi" w:hAnsiTheme="minorHAnsi"/>
      <w:i/>
      <w:sz w:val="16"/>
    </w:rPr>
  </w:style>
  <w:style w:type="paragraph" w:styleId="FootnoteText">
    <w:name w:val="footnote text"/>
    <w:basedOn w:val="EndnoteText"/>
    <w:link w:val="FootnoteTextChar"/>
    <w:semiHidden/>
    <w:rsid w:val="00EA0724"/>
  </w:style>
  <w:style w:type="character" w:customStyle="1" w:styleId="FootnoteTextChar">
    <w:name w:val="Footnote Text Char"/>
    <w:basedOn w:val="DefaultParagraphFont"/>
    <w:link w:val="FootnoteText"/>
    <w:semiHidden/>
    <w:rsid w:val="00CD4496"/>
    <w:rPr>
      <w:rFonts w:asciiTheme="minorHAnsi" w:hAnsiTheme="minorHAnsi"/>
      <w:i/>
      <w:sz w:val="16"/>
    </w:rPr>
  </w:style>
  <w:style w:type="paragraph" w:styleId="Quote">
    <w:name w:val="Quote"/>
    <w:link w:val="QuoteChar"/>
    <w:uiPriority w:val="5"/>
    <w:qFormat/>
    <w:rsid w:val="00521A0C"/>
    <w:pPr>
      <w:spacing w:before="227" w:after="340" w:line="240" w:lineRule="atLeast"/>
      <w:ind w:left="680" w:right="1588"/>
    </w:pPr>
    <w:rPr>
      <w:rFonts w:asciiTheme="minorHAnsi" w:hAnsiTheme="minorHAnsi"/>
      <w:i/>
      <w:iCs/>
      <w:color w:val="000000" w:themeColor="text1"/>
    </w:rPr>
  </w:style>
  <w:style w:type="character" w:customStyle="1" w:styleId="QuoteChar">
    <w:name w:val="Quote Char"/>
    <w:basedOn w:val="DefaultParagraphFont"/>
    <w:link w:val="Quote"/>
    <w:uiPriority w:val="5"/>
    <w:rsid w:val="00521A0C"/>
    <w:rPr>
      <w:rFonts w:asciiTheme="minorHAnsi" w:hAnsiTheme="minorHAnsi"/>
      <w:i/>
      <w:iCs/>
      <w:color w:val="000000" w:themeColor="text1"/>
    </w:rPr>
  </w:style>
  <w:style w:type="paragraph" w:styleId="TableofFigures">
    <w:name w:val="table of figures"/>
    <w:semiHidden/>
    <w:rsid w:val="00EA0724"/>
    <w:rPr>
      <w:rFonts w:asciiTheme="minorHAnsi" w:hAnsiTheme="minorHAnsi"/>
    </w:rPr>
  </w:style>
  <w:style w:type="paragraph" w:styleId="TOC1">
    <w:name w:val="toc 1"/>
    <w:basedOn w:val="BodyText"/>
    <w:uiPriority w:val="39"/>
    <w:rsid w:val="00A25632"/>
    <w:pPr>
      <w:tabs>
        <w:tab w:val="left" w:pos="567"/>
        <w:tab w:val="left" w:pos="9072"/>
      </w:tabs>
    </w:pPr>
  </w:style>
  <w:style w:type="paragraph" w:styleId="TOC2">
    <w:name w:val="toc 2"/>
    <w:basedOn w:val="BodyText"/>
    <w:autoRedefine/>
    <w:uiPriority w:val="39"/>
    <w:rsid w:val="00A25632"/>
    <w:pPr>
      <w:tabs>
        <w:tab w:val="left" w:pos="567"/>
        <w:tab w:val="left" w:pos="9072"/>
      </w:tabs>
    </w:pPr>
  </w:style>
  <w:style w:type="paragraph" w:styleId="TOC3">
    <w:name w:val="toc 3"/>
    <w:autoRedefine/>
    <w:uiPriority w:val="39"/>
    <w:rsid w:val="00ED0337"/>
    <w:pPr>
      <w:tabs>
        <w:tab w:val="left" w:pos="567"/>
        <w:tab w:val="left" w:pos="9072"/>
        <w:tab w:val="right" w:pos="9628"/>
      </w:tabs>
      <w:spacing w:after="100"/>
    </w:pPr>
    <w:rPr>
      <w:rFonts w:asciiTheme="minorHAnsi" w:hAnsiTheme="minorHAnsi"/>
    </w:rPr>
  </w:style>
  <w:style w:type="paragraph" w:styleId="TOCHeading">
    <w:name w:val="TOC Heading"/>
    <w:next w:val="BodyText"/>
    <w:uiPriority w:val="39"/>
    <w:rsid w:val="0083785F"/>
    <w:pPr>
      <w:spacing w:after="410"/>
    </w:pPr>
    <w:rPr>
      <w:rFonts w:asciiTheme="majorHAnsi" w:eastAsiaTheme="majorEastAsia" w:hAnsiTheme="majorHAnsi" w:cstheme="majorBidi"/>
      <w:b/>
      <w:bCs/>
      <w:iCs/>
      <w:color w:val="0070C2" w:themeColor="background2" w:themeShade="BF"/>
      <w:sz w:val="32"/>
    </w:rPr>
  </w:style>
  <w:style w:type="character" w:customStyle="1" w:styleId="Heading5Char">
    <w:name w:val="Heading 5 Char"/>
    <w:basedOn w:val="DefaultParagraphFont"/>
    <w:link w:val="Heading5"/>
    <w:rsid w:val="00C6730C"/>
    <w:rPr>
      <w:rFonts w:asciiTheme="majorHAnsi" w:eastAsiaTheme="majorEastAsia" w:hAnsiTheme="majorHAnsi" w:cstheme="majorBidi"/>
      <w:b/>
      <w:color w:val="000000" w:themeColor="text1"/>
      <w:sz w:val="24"/>
    </w:rPr>
  </w:style>
  <w:style w:type="character" w:customStyle="1" w:styleId="Heading6Char">
    <w:name w:val="Heading 6 Char"/>
    <w:basedOn w:val="DefaultParagraphFont"/>
    <w:link w:val="Heading6"/>
    <w:rsid w:val="00361BC6"/>
    <w:rPr>
      <w:rFonts w:asciiTheme="majorHAnsi" w:eastAsiaTheme="majorEastAsia" w:hAnsiTheme="majorHAnsi" w:cstheme="majorBidi"/>
      <w:b/>
      <w:iCs/>
      <w:color w:val="7F7F7F"/>
      <w:sz w:val="22"/>
    </w:rPr>
  </w:style>
  <w:style w:type="character" w:customStyle="1" w:styleId="Heading7Char">
    <w:name w:val="Heading 7 Char"/>
    <w:basedOn w:val="DefaultParagraphFont"/>
    <w:link w:val="Heading7"/>
    <w:rsid w:val="00F00A0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F00A0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F00A06"/>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F00A06"/>
    <w:pPr>
      <w:numPr>
        <w:numId w:val="1"/>
      </w:numPr>
    </w:pPr>
  </w:style>
  <w:style w:type="character" w:styleId="PlaceholderText">
    <w:name w:val="Placeholder Text"/>
    <w:basedOn w:val="DefaultParagraphFont"/>
    <w:uiPriority w:val="99"/>
    <w:semiHidden/>
    <w:rsid w:val="004A355E"/>
    <w:rPr>
      <w:color w:val="808080"/>
    </w:rPr>
  </w:style>
  <w:style w:type="paragraph" w:customStyle="1" w:styleId="Bullet1">
    <w:name w:val="Bullet 1"/>
    <w:basedOn w:val="BodyText"/>
    <w:qFormat/>
    <w:rsid w:val="00EE1D01"/>
    <w:pPr>
      <w:ind w:right="425"/>
    </w:pPr>
    <w:rPr>
      <w:iCs/>
    </w:rPr>
  </w:style>
  <w:style w:type="paragraph" w:customStyle="1" w:styleId="Bullet2">
    <w:name w:val="Bullet 2"/>
    <w:basedOn w:val="BodyText"/>
    <w:qFormat/>
    <w:rsid w:val="00F00A06"/>
  </w:style>
  <w:style w:type="paragraph" w:customStyle="1" w:styleId="Bullet3">
    <w:name w:val="Bullet 3"/>
    <w:basedOn w:val="BodyText"/>
    <w:qFormat/>
    <w:rsid w:val="00F00A06"/>
  </w:style>
  <w:style w:type="table" w:customStyle="1" w:styleId="SnapcrackerTable">
    <w:name w:val="Snapcracker Table"/>
    <w:basedOn w:val="TableNormal"/>
    <w:uiPriority w:val="99"/>
    <w:rsid w:val="0079367D"/>
    <w:pPr>
      <w:ind w:right="85"/>
    </w:pPr>
    <w:tblP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top w:w="142" w:type="dxa"/>
        <w:left w:w="0" w:type="dxa"/>
        <w:right w:w="0" w:type="dxa"/>
      </w:tblCellMar>
    </w:tblPr>
    <w:tblStylePr w:type="firstRow">
      <w:rPr>
        <w:b/>
        <w:color w:val="FFFFFF" w:themeColor="background1"/>
        <w:sz w:val="22"/>
      </w:rPr>
      <w:tblPr/>
      <w:tcPr>
        <w:shd w:val="clear" w:color="auto" w:fill="0597FF" w:themeFill="background2"/>
      </w:tcPr>
    </w:tblStylePr>
  </w:style>
  <w:style w:type="numbering" w:customStyle="1" w:styleId="Headings">
    <w:name w:val="Headings"/>
    <w:basedOn w:val="NoList"/>
    <w:uiPriority w:val="99"/>
    <w:rsid w:val="00512473"/>
    <w:pPr>
      <w:numPr>
        <w:numId w:val="3"/>
      </w:numPr>
    </w:pPr>
  </w:style>
  <w:style w:type="paragraph" w:customStyle="1" w:styleId="TableHeading">
    <w:name w:val="Table Heading"/>
    <w:basedOn w:val="BodyText"/>
    <w:qFormat/>
    <w:rsid w:val="0079367D"/>
    <w:pPr>
      <w:spacing w:line="288" w:lineRule="atLeast"/>
      <w:ind w:left="142" w:right="85"/>
    </w:pPr>
    <w:rPr>
      <w:color w:val="FFFFFF" w:themeColor="background1"/>
      <w:sz w:val="24"/>
    </w:rPr>
  </w:style>
  <w:style w:type="paragraph" w:customStyle="1" w:styleId="TableText">
    <w:name w:val="Table Text"/>
    <w:qFormat/>
    <w:rsid w:val="0079367D"/>
    <w:pPr>
      <w:spacing w:after="113" w:line="240" w:lineRule="atLeast"/>
      <w:ind w:left="142" w:right="85"/>
    </w:pPr>
    <w:rPr>
      <w:rFonts w:asciiTheme="minorHAnsi" w:hAnsiTheme="minorHAnsi"/>
      <w:color w:val="000000" w:themeColor="text1"/>
    </w:rPr>
  </w:style>
  <w:style w:type="paragraph" w:customStyle="1" w:styleId="TableBullet1">
    <w:name w:val="Table Bullet 1"/>
    <w:basedOn w:val="TableText"/>
    <w:uiPriority w:val="11"/>
    <w:rsid w:val="00F00A06"/>
    <w:pPr>
      <w:ind w:left="0"/>
    </w:pPr>
  </w:style>
  <w:style w:type="paragraph" w:customStyle="1" w:styleId="TableBullet3">
    <w:name w:val="Table Bullet 3"/>
    <w:basedOn w:val="TableText"/>
    <w:uiPriority w:val="11"/>
    <w:rsid w:val="00F00A06"/>
    <w:pPr>
      <w:ind w:left="0"/>
    </w:pPr>
  </w:style>
  <w:style w:type="paragraph" w:customStyle="1" w:styleId="TableBullet2">
    <w:name w:val="Table Bullet 2"/>
    <w:basedOn w:val="TableText"/>
    <w:uiPriority w:val="11"/>
    <w:rsid w:val="00F00A06"/>
    <w:pPr>
      <w:ind w:left="0"/>
    </w:pPr>
  </w:style>
  <w:style w:type="character" w:styleId="Hyperlink">
    <w:name w:val="Hyperlink"/>
    <w:basedOn w:val="DefaultParagraphFont"/>
    <w:uiPriority w:val="99"/>
    <w:unhideWhenUsed/>
    <w:rsid w:val="00A25632"/>
    <w:rPr>
      <w:color w:val="0597FF" w:themeColor="hyperlink"/>
      <w:u w:val="single"/>
    </w:rPr>
  </w:style>
  <w:style w:type="paragraph" w:customStyle="1" w:styleId="NormalParagraph">
    <w:name w:val="Normal Paragraph"/>
    <w:basedOn w:val="Normal"/>
    <w:link w:val="NormalParagraphChar"/>
    <w:rsid w:val="00081329"/>
    <w:pPr>
      <w:spacing w:before="120" w:line="280" w:lineRule="atLeast"/>
      <w:ind w:left="-1843"/>
      <w:jc w:val="both"/>
    </w:pPr>
    <w:rPr>
      <w:rFonts w:ascii="Arial Narrow" w:eastAsia="Times New Roman" w:hAnsi="Arial Narrow"/>
      <w:sz w:val="24"/>
      <w:szCs w:val="24"/>
    </w:rPr>
  </w:style>
  <w:style w:type="character" w:customStyle="1" w:styleId="NormalParagraphChar">
    <w:name w:val="Normal Paragraph Char"/>
    <w:basedOn w:val="DefaultParagraphFont"/>
    <w:link w:val="NormalParagraph"/>
    <w:rsid w:val="00081329"/>
    <w:rPr>
      <w:rFonts w:ascii="Arial Narrow" w:eastAsia="Times New Roman" w:hAnsi="Arial Narrow"/>
      <w:sz w:val="24"/>
      <w:szCs w:val="24"/>
    </w:rPr>
  </w:style>
  <w:style w:type="character" w:styleId="CommentReference">
    <w:name w:val="annotation reference"/>
    <w:basedOn w:val="DefaultParagraphFont"/>
    <w:semiHidden/>
    <w:unhideWhenUsed/>
    <w:rsid w:val="00D75647"/>
    <w:rPr>
      <w:sz w:val="16"/>
      <w:szCs w:val="16"/>
    </w:rPr>
  </w:style>
  <w:style w:type="paragraph" w:styleId="CommentText">
    <w:name w:val="annotation text"/>
    <w:basedOn w:val="Normal"/>
    <w:link w:val="CommentTextChar"/>
    <w:semiHidden/>
    <w:unhideWhenUsed/>
    <w:rsid w:val="00D75647"/>
    <w:rPr>
      <w:sz w:val="20"/>
    </w:rPr>
  </w:style>
  <w:style w:type="character" w:customStyle="1" w:styleId="CommentTextChar">
    <w:name w:val="Comment Text Char"/>
    <w:basedOn w:val="DefaultParagraphFont"/>
    <w:link w:val="CommentText"/>
    <w:rsid w:val="00D75647"/>
    <w:rPr>
      <w:rFonts w:asciiTheme="minorHAnsi" w:hAnsiTheme="minorHAnsi"/>
    </w:rPr>
  </w:style>
  <w:style w:type="paragraph" w:styleId="ListParagraph">
    <w:name w:val="List Paragraph"/>
    <w:basedOn w:val="Normal"/>
    <w:link w:val="ListParagraphChar"/>
    <w:uiPriority w:val="34"/>
    <w:qFormat/>
    <w:rsid w:val="00F0372F"/>
    <w:pPr>
      <w:spacing w:before="120" w:after="120"/>
      <w:ind w:left="720"/>
      <w:contextualSpacing/>
    </w:pPr>
    <w:rPr>
      <w:rFonts w:ascii="Arial" w:eastAsia="Times New Roman" w:hAnsi="Arial"/>
      <w:sz w:val="22"/>
      <w:szCs w:val="22"/>
    </w:rPr>
  </w:style>
  <w:style w:type="table" w:customStyle="1" w:styleId="TableGrid1">
    <w:name w:val="Table Grid1"/>
    <w:basedOn w:val="TableNormal"/>
    <w:next w:val="TableGrid"/>
    <w:rsid w:val="009345F7"/>
    <w:pPr>
      <w:tabs>
        <w:tab w:val="right" w:pos="1616"/>
        <w:tab w:val="left" w:pos="1701"/>
      </w:tabs>
      <w:spacing w:line="240" w:lineRule="exact"/>
      <w:ind w:right="1406"/>
    </w:pPr>
    <w:rPr>
      <w:rFonts w:ascii="Times" w:eastAsia="Times" w:hAnsi="Times"/>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345F7"/>
    <w:pPr>
      <w:tabs>
        <w:tab w:val="right" w:pos="1616"/>
        <w:tab w:val="left" w:pos="1701"/>
      </w:tabs>
      <w:spacing w:line="240" w:lineRule="exact"/>
      <w:ind w:right="1406"/>
    </w:pPr>
    <w:rPr>
      <w:rFonts w:ascii="Times" w:eastAsia="Times" w:hAnsi="Times"/>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er">
    <w:name w:val="Section Header"/>
    <w:basedOn w:val="BodyText"/>
    <w:next w:val="Bullet1"/>
    <w:qFormat/>
    <w:rsid w:val="009345F7"/>
    <w:pPr>
      <w:pBdr>
        <w:top w:val="single" w:sz="6" w:space="6" w:color="auto"/>
        <w:left w:val="single" w:sz="6" w:space="4" w:color="auto"/>
        <w:bottom w:val="single" w:sz="6" w:space="6" w:color="auto"/>
        <w:right w:val="single" w:sz="6" w:space="4" w:color="auto"/>
      </w:pBdr>
      <w:spacing w:after="120" w:line="240" w:lineRule="auto"/>
      <w:jc w:val="left"/>
    </w:pPr>
    <w:rPr>
      <w:rFonts w:ascii="Arial" w:eastAsia="Times New Roman" w:hAnsi="Arial"/>
      <w:b/>
      <w:szCs w:val="22"/>
    </w:rPr>
  </w:style>
  <w:style w:type="paragraph" w:customStyle="1" w:styleId="Instructions">
    <w:name w:val="Instructions"/>
    <w:basedOn w:val="BodyText"/>
    <w:next w:val="Bullet1"/>
    <w:qFormat/>
    <w:rsid w:val="009345F7"/>
    <w:pPr>
      <w:spacing w:before="120" w:after="120" w:line="240" w:lineRule="auto"/>
      <w:jc w:val="left"/>
    </w:pPr>
    <w:rPr>
      <w:rFonts w:ascii="Arial" w:eastAsia="Times New Roman" w:hAnsi="Arial"/>
      <w:i/>
      <w:szCs w:val="22"/>
      <w:lang w:val="ru-RU"/>
    </w:rPr>
  </w:style>
  <w:style w:type="character" w:styleId="FootnoteReference">
    <w:name w:val="footnote reference"/>
    <w:basedOn w:val="DefaultParagraphFont"/>
    <w:uiPriority w:val="99"/>
    <w:semiHidden/>
    <w:unhideWhenUsed/>
    <w:rsid w:val="002A6381"/>
    <w:rPr>
      <w:vertAlign w:val="superscript"/>
    </w:rPr>
  </w:style>
  <w:style w:type="paragraph" w:styleId="NormalWeb">
    <w:name w:val="Normal (Web)"/>
    <w:basedOn w:val="Normal"/>
    <w:uiPriority w:val="99"/>
    <w:unhideWhenUsed/>
    <w:rsid w:val="00212756"/>
    <w:pPr>
      <w:spacing w:before="100" w:beforeAutospacing="1" w:after="100" w:afterAutospacing="1"/>
    </w:pPr>
    <w:rPr>
      <w:rFonts w:ascii="Times New Roman" w:eastAsia="Times New Roman" w:hAnsi="Times New Roman"/>
      <w:sz w:val="24"/>
      <w:szCs w:val="24"/>
      <w:lang w:eastAsia="en-AU"/>
    </w:rPr>
  </w:style>
  <w:style w:type="paragraph" w:styleId="CommentSubject">
    <w:name w:val="annotation subject"/>
    <w:basedOn w:val="CommentText"/>
    <w:next w:val="CommentText"/>
    <w:link w:val="CommentSubjectChar"/>
    <w:semiHidden/>
    <w:unhideWhenUsed/>
    <w:rsid w:val="00327043"/>
    <w:rPr>
      <w:b/>
      <w:bCs/>
    </w:rPr>
  </w:style>
  <w:style w:type="character" w:customStyle="1" w:styleId="CommentSubjectChar">
    <w:name w:val="Comment Subject Char"/>
    <w:basedOn w:val="CommentTextChar"/>
    <w:link w:val="CommentSubject"/>
    <w:uiPriority w:val="99"/>
    <w:semiHidden/>
    <w:rsid w:val="00327043"/>
    <w:rPr>
      <w:rFonts w:asciiTheme="minorHAnsi" w:hAnsiTheme="minorHAnsi"/>
      <w:b/>
      <w:bCs/>
    </w:rPr>
  </w:style>
  <w:style w:type="character" w:styleId="EndnoteReference">
    <w:name w:val="endnote reference"/>
    <w:basedOn w:val="DefaultParagraphFont"/>
    <w:uiPriority w:val="99"/>
    <w:semiHidden/>
    <w:unhideWhenUsed/>
    <w:rsid w:val="00C056C3"/>
    <w:rPr>
      <w:vertAlign w:val="superscript"/>
    </w:rPr>
  </w:style>
  <w:style w:type="table" w:customStyle="1" w:styleId="ListTable1Light-Accent11">
    <w:name w:val="List Table 1 Light - Accent 11"/>
    <w:basedOn w:val="TableNormal"/>
    <w:uiPriority w:val="46"/>
    <w:rsid w:val="00C056C3"/>
    <w:tblPr>
      <w:tblStyleRowBandSize w:val="1"/>
      <w:tblStyleColBandSize w:val="1"/>
    </w:tblPr>
    <w:tblStylePr w:type="firstRow">
      <w:rPr>
        <w:b/>
        <w:bCs/>
      </w:rPr>
      <w:tblPr/>
      <w:tcPr>
        <w:tcBorders>
          <w:bottom w:val="single" w:sz="4" w:space="0" w:color="69C0FF" w:themeColor="accent1" w:themeTint="99"/>
        </w:tcBorders>
      </w:tcPr>
    </w:tblStylePr>
    <w:tblStylePr w:type="lastRow">
      <w:rPr>
        <w:b/>
        <w:bCs/>
      </w:rPr>
      <w:tblPr/>
      <w:tcPr>
        <w:tcBorders>
          <w:top w:val="single" w:sz="4" w:space="0" w:color="69C0FF" w:themeColor="accent1" w:themeTint="99"/>
        </w:tcBorders>
      </w:tcPr>
    </w:tblStylePr>
    <w:tblStylePr w:type="firstCol">
      <w:rPr>
        <w:b/>
        <w:bCs/>
      </w:rPr>
    </w:tblStylePr>
    <w:tblStylePr w:type="lastCol">
      <w:rPr>
        <w:b/>
        <w:bCs/>
      </w:rPr>
    </w:tblStylePr>
    <w:tblStylePr w:type="band1Vert">
      <w:tblPr/>
      <w:tcPr>
        <w:shd w:val="clear" w:color="auto" w:fill="CDEAFF" w:themeFill="accent1" w:themeFillTint="33"/>
      </w:tcPr>
    </w:tblStylePr>
    <w:tblStylePr w:type="band1Horz">
      <w:tblPr/>
      <w:tcPr>
        <w:shd w:val="clear" w:color="auto" w:fill="CDEAFF" w:themeFill="accent1" w:themeFillTint="33"/>
      </w:tcPr>
    </w:tblStylePr>
  </w:style>
  <w:style w:type="table" w:customStyle="1" w:styleId="GridTable1Light-Accent11">
    <w:name w:val="Grid Table 1 Light - Accent 11"/>
    <w:basedOn w:val="TableNormal"/>
    <w:uiPriority w:val="46"/>
    <w:rsid w:val="000B3C62"/>
    <w:tblPr>
      <w:tblStyleRowBandSize w:val="1"/>
      <w:tblStyleColBandSize w:val="1"/>
      <w:tblBorders>
        <w:top w:val="single" w:sz="4" w:space="0" w:color="9BD5FF" w:themeColor="accent1" w:themeTint="66"/>
        <w:left w:val="single" w:sz="4" w:space="0" w:color="9BD5FF" w:themeColor="accent1" w:themeTint="66"/>
        <w:bottom w:val="single" w:sz="4" w:space="0" w:color="9BD5FF" w:themeColor="accent1" w:themeTint="66"/>
        <w:right w:val="single" w:sz="4" w:space="0" w:color="9BD5FF" w:themeColor="accent1" w:themeTint="66"/>
        <w:insideH w:val="single" w:sz="4" w:space="0" w:color="9BD5FF" w:themeColor="accent1" w:themeTint="66"/>
        <w:insideV w:val="single" w:sz="4" w:space="0" w:color="9BD5FF" w:themeColor="accent1" w:themeTint="66"/>
      </w:tblBorders>
    </w:tblPr>
    <w:tblStylePr w:type="firstRow">
      <w:rPr>
        <w:b/>
        <w:bCs/>
      </w:rPr>
      <w:tblPr/>
      <w:tcPr>
        <w:tcBorders>
          <w:bottom w:val="single" w:sz="12" w:space="0" w:color="69C0FF" w:themeColor="accent1" w:themeTint="99"/>
        </w:tcBorders>
      </w:tcPr>
    </w:tblStylePr>
    <w:tblStylePr w:type="lastRow">
      <w:rPr>
        <w:b/>
        <w:bCs/>
      </w:rPr>
      <w:tblPr/>
      <w:tcPr>
        <w:tcBorders>
          <w:top w:val="double" w:sz="2" w:space="0" w:color="69C0FF" w:themeColor="accent1" w:themeTint="99"/>
        </w:tcBorders>
      </w:tcPr>
    </w:tblStylePr>
    <w:tblStylePr w:type="firstCol">
      <w:rPr>
        <w:b/>
        <w:bCs/>
      </w:rPr>
    </w:tblStylePr>
    <w:tblStylePr w:type="lastCol">
      <w:rPr>
        <w:b/>
        <w:bCs/>
      </w:rPr>
    </w:tblStylePr>
  </w:style>
  <w:style w:type="table" w:customStyle="1" w:styleId="GridTable4-Accent11">
    <w:name w:val="Grid Table 4 - Accent 11"/>
    <w:basedOn w:val="TableNormal"/>
    <w:uiPriority w:val="49"/>
    <w:rsid w:val="000B3C62"/>
    <w:tblPr>
      <w:tblStyleRowBandSize w:val="1"/>
      <w:tblStyleColBandSize w:val="1"/>
      <w:tblBorders>
        <w:top w:val="single" w:sz="4" w:space="0" w:color="69C0FF" w:themeColor="accent1" w:themeTint="99"/>
        <w:left w:val="single" w:sz="4" w:space="0" w:color="69C0FF" w:themeColor="accent1" w:themeTint="99"/>
        <w:bottom w:val="single" w:sz="4" w:space="0" w:color="69C0FF" w:themeColor="accent1" w:themeTint="99"/>
        <w:right w:val="single" w:sz="4" w:space="0" w:color="69C0FF" w:themeColor="accent1" w:themeTint="99"/>
        <w:insideH w:val="single" w:sz="4" w:space="0" w:color="69C0FF" w:themeColor="accent1" w:themeTint="99"/>
        <w:insideV w:val="single" w:sz="4" w:space="0" w:color="69C0FF" w:themeColor="accent1" w:themeTint="99"/>
      </w:tblBorders>
    </w:tblPr>
    <w:tblStylePr w:type="firstRow">
      <w:rPr>
        <w:b/>
        <w:bCs/>
        <w:color w:val="FFFFFF" w:themeColor="background1"/>
      </w:rPr>
      <w:tblPr/>
      <w:tcPr>
        <w:tcBorders>
          <w:top w:val="single" w:sz="4" w:space="0" w:color="0597FF" w:themeColor="accent1"/>
          <w:left w:val="single" w:sz="4" w:space="0" w:color="0597FF" w:themeColor="accent1"/>
          <w:bottom w:val="single" w:sz="4" w:space="0" w:color="0597FF" w:themeColor="accent1"/>
          <w:right w:val="single" w:sz="4" w:space="0" w:color="0597FF" w:themeColor="accent1"/>
          <w:insideH w:val="nil"/>
          <w:insideV w:val="nil"/>
        </w:tcBorders>
        <w:shd w:val="clear" w:color="auto" w:fill="0597FF" w:themeFill="accent1"/>
      </w:tcPr>
    </w:tblStylePr>
    <w:tblStylePr w:type="lastRow">
      <w:rPr>
        <w:b/>
        <w:bCs/>
      </w:rPr>
      <w:tblPr/>
      <w:tcPr>
        <w:tcBorders>
          <w:top w:val="double" w:sz="4" w:space="0" w:color="0597FF" w:themeColor="accent1"/>
        </w:tcBorders>
      </w:tcPr>
    </w:tblStylePr>
    <w:tblStylePr w:type="firstCol">
      <w:rPr>
        <w:b/>
        <w:bCs/>
      </w:rPr>
    </w:tblStylePr>
    <w:tblStylePr w:type="lastCol">
      <w:rPr>
        <w:b/>
        <w:bCs/>
      </w:rPr>
    </w:tblStylePr>
    <w:tblStylePr w:type="band1Vert">
      <w:tblPr/>
      <w:tcPr>
        <w:shd w:val="clear" w:color="auto" w:fill="CDEAFF" w:themeFill="accent1" w:themeFillTint="33"/>
      </w:tcPr>
    </w:tblStylePr>
    <w:tblStylePr w:type="band1Horz">
      <w:tblPr/>
      <w:tcPr>
        <w:shd w:val="clear" w:color="auto" w:fill="CDEAFF" w:themeFill="accent1" w:themeFillTint="33"/>
      </w:tcPr>
    </w:tblStylePr>
  </w:style>
  <w:style w:type="table" w:customStyle="1" w:styleId="GridTable5Dark-Accent11">
    <w:name w:val="Grid Table 5 Dark - Accent 11"/>
    <w:basedOn w:val="TableNormal"/>
    <w:uiPriority w:val="50"/>
    <w:rsid w:val="007245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EA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597F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597F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597F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597FF" w:themeFill="accent1"/>
      </w:tcPr>
    </w:tblStylePr>
    <w:tblStylePr w:type="band1Vert">
      <w:tblPr/>
      <w:tcPr>
        <w:shd w:val="clear" w:color="auto" w:fill="9BD5FF" w:themeFill="accent1" w:themeFillTint="66"/>
      </w:tcPr>
    </w:tblStylePr>
    <w:tblStylePr w:type="band1Horz">
      <w:tblPr/>
      <w:tcPr>
        <w:shd w:val="clear" w:color="auto" w:fill="9BD5FF" w:themeFill="accent1" w:themeFillTint="66"/>
      </w:tcPr>
    </w:tblStylePr>
  </w:style>
  <w:style w:type="table" w:customStyle="1" w:styleId="GridTable3-Accent11">
    <w:name w:val="Grid Table 3 - Accent 11"/>
    <w:basedOn w:val="TableNormal"/>
    <w:uiPriority w:val="48"/>
    <w:rsid w:val="007245B7"/>
    <w:tblPr>
      <w:tblStyleRowBandSize w:val="1"/>
      <w:tblStyleColBandSize w:val="1"/>
      <w:tblBorders>
        <w:top w:val="single" w:sz="4" w:space="0" w:color="69C0FF" w:themeColor="accent1" w:themeTint="99"/>
        <w:left w:val="single" w:sz="4" w:space="0" w:color="69C0FF" w:themeColor="accent1" w:themeTint="99"/>
        <w:bottom w:val="single" w:sz="4" w:space="0" w:color="69C0FF" w:themeColor="accent1" w:themeTint="99"/>
        <w:right w:val="single" w:sz="4" w:space="0" w:color="69C0FF" w:themeColor="accent1" w:themeTint="99"/>
        <w:insideH w:val="single" w:sz="4" w:space="0" w:color="69C0FF" w:themeColor="accent1" w:themeTint="99"/>
        <w:insideV w:val="single" w:sz="4" w:space="0" w:color="69C0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AFF" w:themeFill="accent1" w:themeFillTint="33"/>
      </w:tcPr>
    </w:tblStylePr>
    <w:tblStylePr w:type="band1Horz">
      <w:tblPr/>
      <w:tcPr>
        <w:shd w:val="clear" w:color="auto" w:fill="CDEAFF" w:themeFill="accent1" w:themeFillTint="33"/>
      </w:tcPr>
    </w:tblStylePr>
    <w:tblStylePr w:type="neCell">
      <w:tblPr/>
      <w:tcPr>
        <w:tcBorders>
          <w:bottom w:val="single" w:sz="4" w:space="0" w:color="69C0FF" w:themeColor="accent1" w:themeTint="99"/>
        </w:tcBorders>
      </w:tcPr>
    </w:tblStylePr>
    <w:tblStylePr w:type="nwCell">
      <w:tblPr/>
      <w:tcPr>
        <w:tcBorders>
          <w:bottom w:val="single" w:sz="4" w:space="0" w:color="69C0FF" w:themeColor="accent1" w:themeTint="99"/>
        </w:tcBorders>
      </w:tcPr>
    </w:tblStylePr>
    <w:tblStylePr w:type="seCell">
      <w:tblPr/>
      <w:tcPr>
        <w:tcBorders>
          <w:top w:val="single" w:sz="4" w:space="0" w:color="69C0FF" w:themeColor="accent1" w:themeTint="99"/>
        </w:tcBorders>
      </w:tcPr>
    </w:tblStylePr>
    <w:tblStylePr w:type="swCell">
      <w:tblPr/>
      <w:tcPr>
        <w:tcBorders>
          <w:top w:val="single" w:sz="4" w:space="0" w:color="69C0FF" w:themeColor="accent1" w:themeTint="99"/>
        </w:tcBorders>
      </w:tcPr>
    </w:tblStylePr>
  </w:style>
  <w:style w:type="character" w:customStyle="1" w:styleId="ListParagraphChar">
    <w:name w:val="List Paragraph Char"/>
    <w:link w:val="ListParagraph"/>
    <w:uiPriority w:val="34"/>
    <w:rsid w:val="00EF0239"/>
    <w:rPr>
      <w:rFonts w:ascii="Arial" w:eastAsia="Times New Roman" w:hAnsi="Arial"/>
      <w:sz w:val="22"/>
      <w:szCs w:val="22"/>
    </w:rPr>
  </w:style>
  <w:style w:type="paragraph" w:customStyle="1" w:styleId="Answer1">
    <w:name w:val="Answer 1"/>
    <w:basedOn w:val="Normal"/>
    <w:rsid w:val="00EF0239"/>
    <w:pPr>
      <w:tabs>
        <w:tab w:val="right" w:leader="dot" w:pos="6480"/>
        <w:tab w:val="center" w:pos="7200"/>
      </w:tabs>
      <w:ind w:left="720"/>
    </w:pPr>
    <w:rPr>
      <w:rFonts w:ascii="Times New Roman" w:eastAsia="PMingLiU" w:hAnsi="Times New Roman"/>
      <w:sz w:val="24"/>
    </w:rPr>
  </w:style>
  <w:style w:type="character" w:styleId="SubtleReference">
    <w:name w:val="Subtle Reference"/>
    <w:uiPriority w:val="99"/>
    <w:qFormat/>
    <w:rsid w:val="0032292E"/>
    <w:rPr>
      <w:sz w:val="18"/>
    </w:rPr>
  </w:style>
  <w:style w:type="character" w:styleId="SubtleEmphasis">
    <w:name w:val="Subtle Emphasis"/>
    <w:uiPriority w:val="99"/>
    <w:qFormat/>
    <w:rsid w:val="00930416"/>
    <w:rPr>
      <w:rFonts w:asciiTheme="majorHAnsi" w:hAnsiTheme="majorHAnsi" w:cstheme="majorHAnsi"/>
      <w:i/>
      <w:color w:val="000000" w:themeColor="text1"/>
      <w:sz w:val="22"/>
    </w:rPr>
  </w:style>
  <w:style w:type="paragraph" w:customStyle="1" w:styleId="Question">
    <w:name w:val="Question"/>
    <w:basedOn w:val="Normal"/>
    <w:link w:val="QuestionChar"/>
    <w:uiPriority w:val="99"/>
    <w:qFormat/>
    <w:rsid w:val="00083130"/>
    <w:pPr>
      <w:keepNext/>
      <w:numPr>
        <w:numId w:val="4"/>
      </w:numPr>
      <w:spacing w:before="240"/>
    </w:pPr>
    <w:rPr>
      <w:rFonts w:ascii="Times New Roman" w:eastAsia="PMingLiU" w:hAnsi="Times New Roman"/>
      <w:b/>
      <w:sz w:val="24"/>
    </w:rPr>
  </w:style>
  <w:style w:type="character" w:customStyle="1" w:styleId="ChrisCrook">
    <w:name w:val="Chris Crook"/>
    <w:semiHidden/>
    <w:rsid w:val="00083130"/>
    <w:rPr>
      <w:rFonts w:ascii="Arial" w:hAnsi="Arial"/>
      <w:color w:val="auto"/>
      <w:sz w:val="20"/>
    </w:rPr>
  </w:style>
  <w:style w:type="paragraph" w:customStyle="1" w:styleId="MediumGrid1-Accent21">
    <w:name w:val="Medium Grid 1 - Accent 21"/>
    <w:basedOn w:val="Normal"/>
    <w:rsid w:val="00083130"/>
    <w:pPr>
      <w:spacing w:after="200" w:line="276" w:lineRule="auto"/>
      <w:ind w:left="720"/>
    </w:pPr>
    <w:rPr>
      <w:rFonts w:ascii="Calibri" w:eastAsia="Times New Roman" w:hAnsi="Calibri"/>
      <w:sz w:val="22"/>
      <w:szCs w:val="22"/>
      <w:lang w:val="en-US"/>
    </w:rPr>
  </w:style>
  <w:style w:type="paragraph" w:styleId="PlainText">
    <w:name w:val="Plain Text"/>
    <w:basedOn w:val="Normal"/>
    <w:link w:val="PlainTextChar"/>
    <w:rsid w:val="00083130"/>
    <w:rPr>
      <w:rFonts w:ascii="Verdana" w:eastAsia="Times New Roman" w:hAnsi="Verdana"/>
      <w:sz w:val="20"/>
      <w:szCs w:val="21"/>
      <w:lang w:val="en-US"/>
    </w:rPr>
  </w:style>
  <w:style w:type="character" w:customStyle="1" w:styleId="PlainTextChar">
    <w:name w:val="Plain Text Char"/>
    <w:basedOn w:val="DefaultParagraphFont"/>
    <w:link w:val="PlainText"/>
    <w:rsid w:val="00083130"/>
    <w:rPr>
      <w:rFonts w:ascii="Verdana" w:eastAsia="Times New Roman" w:hAnsi="Verdana"/>
      <w:szCs w:val="21"/>
      <w:lang w:val="en-US"/>
    </w:rPr>
  </w:style>
  <w:style w:type="paragraph" w:customStyle="1" w:styleId="MediumList2-Accent21">
    <w:name w:val="Medium List 2 - Accent 21"/>
    <w:hidden/>
    <w:semiHidden/>
    <w:rsid w:val="00083130"/>
    <w:rPr>
      <w:rFonts w:ascii="Times New Roman" w:eastAsia="PMingLiU" w:hAnsi="Times New Roman"/>
      <w:sz w:val="24"/>
    </w:rPr>
  </w:style>
  <w:style w:type="character" w:styleId="Emphasis">
    <w:name w:val="Emphasis"/>
    <w:uiPriority w:val="20"/>
    <w:qFormat/>
    <w:rsid w:val="00083130"/>
    <w:rPr>
      <w:i/>
    </w:rPr>
  </w:style>
  <w:style w:type="paragraph" w:customStyle="1" w:styleId="ColorfulShading-Accent11">
    <w:name w:val="Colorful Shading - Accent 11"/>
    <w:hidden/>
    <w:uiPriority w:val="99"/>
    <w:rsid w:val="00083130"/>
    <w:rPr>
      <w:rFonts w:ascii="Times New Roman" w:eastAsia="PMingLiU" w:hAnsi="Times New Roman"/>
      <w:sz w:val="24"/>
    </w:rPr>
  </w:style>
  <w:style w:type="paragraph" w:styleId="Revision">
    <w:name w:val="Revision"/>
    <w:hidden/>
    <w:uiPriority w:val="99"/>
    <w:semiHidden/>
    <w:rsid w:val="00083130"/>
    <w:rPr>
      <w:rFonts w:ascii="Times New Roman" w:eastAsia="PMingLiU" w:hAnsi="Times New Roman"/>
      <w:sz w:val="24"/>
    </w:rPr>
  </w:style>
  <w:style w:type="character" w:customStyle="1" w:styleId="apple-converted-space">
    <w:name w:val="apple-converted-space"/>
    <w:basedOn w:val="DefaultParagraphFont"/>
    <w:rsid w:val="00083130"/>
  </w:style>
  <w:style w:type="paragraph" w:customStyle="1" w:styleId="answer10">
    <w:name w:val="answer1"/>
    <w:basedOn w:val="Normal"/>
    <w:rsid w:val="00083130"/>
    <w:pPr>
      <w:spacing w:before="100" w:beforeAutospacing="1" w:after="100" w:afterAutospacing="1"/>
    </w:pPr>
    <w:rPr>
      <w:rFonts w:ascii="Times New Roman" w:hAnsi="Times New Roman"/>
      <w:sz w:val="24"/>
      <w:szCs w:val="24"/>
      <w:lang w:eastAsia="en-AU"/>
    </w:rPr>
  </w:style>
  <w:style w:type="character" w:customStyle="1" w:styleId="st">
    <w:name w:val="st"/>
    <w:basedOn w:val="DefaultParagraphFont"/>
    <w:rsid w:val="00083130"/>
  </w:style>
  <w:style w:type="character" w:customStyle="1" w:styleId="tgc">
    <w:name w:val="_tgc"/>
    <w:basedOn w:val="DefaultParagraphFont"/>
    <w:rsid w:val="00083130"/>
  </w:style>
  <w:style w:type="table" w:customStyle="1" w:styleId="GridTable2-Accent21">
    <w:name w:val="Grid Table 2 - Accent 21"/>
    <w:basedOn w:val="TableNormal"/>
    <w:uiPriority w:val="47"/>
    <w:rsid w:val="00083130"/>
    <w:rPr>
      <w:rFonts w:ascii="Times New Roman" w:eastAsia="PMingLiU" w:hAnsi="Times New Roman"/>
      <w:lang w:eastAsia="en-AU"/>
    </w:rPr>
    <w:tblPr>
      <w:tblStyleRowBandSize w:val="1"/>
      <w:tblStyleColBandSize w:val="1"/>
      <w:tblBorders>
        <w:top w:val="single" w:sz="2" w:space="0" w:color="FFA266" w:themeColor="accent2" w:themeTint="99"/>
        <w:bottom w:val="single" w:sz="2" w:space="0" w:color="FFA266" w:themeColor="accent2" w:themeTint="99"/>
        <w:insideH w:val="single" w:sz="2" w:space="0" w:color="FFA266" w:themeColor="accent2" w:themeTint="99"/>
        <w:insideV w:val="single" w:sz="2" w:space="0" w:color="FFA266" w:themeColor="accent2" w:themeTint="99"/>
      </w:tblBorders>
    </w:tblPr>
    <w:tblStylePr w:type="firstRow">
      <w:rPr>
        <w:b/>
        <w:bCs/>
      </w:rPr>
      <w:tblPr/>
      <w:tcPr>
        <w:tcBorders>
          <w:top w:val="nil"/>
          <w:bottom w:val="single" w:sz="12" w:space="0" w:color="FFA266" w:themeColor="accent2" w:themeTint="99"/>
          <w:insideH w:val="nil"/>
          <w:insideV w:val="nil"/>
        </w:tcBorders>
        <w:shd w:val="clear" w:color="auto" w:fill="FFFFFF" w:themeFill="background1"/>
      </w:tcPr>
    </w:tblStylePr>
    <w:tblStylePr w:type="lastRow">
      <w:rPr>
        <w:b/>
        <w:bCs/>
      </w:rPr>
      <w:tblPr/>
      <w:tcPr>
        <w:tcBorders>
          <w:top w:val="double" w:sz="2" w:space="0" w:color="FFA26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0CC" w:themeFill="accent2" w:themeFillTint="33"/>
      </w:tcPr>
    </w:tblStylePr>
    <w:tblStylePr w:type="band1Horz">
      <w:tblPr/>
      <w:tcPr>
        <w:shd w:val="clear" w:color="auto" w:fill="FFE0CC" w:themeFill="accent2" w:themeFillTint="33"/>
      </w:tcPr>
    </w:tblStylePr>
  </w:style>
  <w:style w:type="table" w:customStyle="1" w:styleId="GridTable1Light-Accent61">
    <w:name w:val="Grid Table 1 Light - Accent 61"/>
    <w:basedOn w:val="TableNormal"/>
    <w:uiPriority w:val="46"/>
    <w:rsid w:val="00083130"/>
    <w:rPr>
      <w:rFonts w:ascii="Times New Roman" w:eastAsia="PMingLiU" w:hAnsi="Times New Roman"/>
      <w:lang w:eastAsia="en-AU"/>
    </w:rPr>
    <w:tblPr>
      <w:tblStyleRowBandSize w:val="1"/>
      <w:tblStyleColBandSize w:val="1"/>
      <w:tblBorders>
        <w:top w:val="single" w:sz="4" w:space="0" w:color="FFB2DD" w:themeColor="accent6" w:themeTint="66"/>
        <w:left w:val="single" w:sz="4" w:space="0" w:color="FFB2DD" w:themeColor="accent6" w:themeTint="66"/>
        <w:bottom w:val="single" w:sz="4" w:space="0" w:color="FFB2DD" w:themeColor="accent6" w:themeTint="66"/>
        <w:right w:val="single" w:sz="4" w:space="0" w:color="FFB2DD" w:themeColor="accent6" w:themeTint="66"/>
        <w:insideH w:val="single" w:sz="4" w:space="0" w:color="FFB2DD" w:themeColor="accent6" w:themeTint="66"/>
        <w:insideV w:val="single" w:sz="4" w:space="0" w:color="FFB2DD" w:themeColor="accent6" w:themeTint="66"/>
      </w:tblBorders>
    </w:tblPr>
    <w:tblStylePr w:type="firstRow">
      <w:rPr>
        <w:b/>
        <w:bCs/>
      </w:rPr>
      <w:tblPr/>
      <w:tcPr>
        <w:tcBorders>
          <w:bottom w:val="single" w:sz="12" w:space="0" w:color="FF8BCC" w:themeColor="accent6" w:themeTint="99"/>
        </w:tcBorders>
      </w:tcPr>
    </w:tblStylePr>
    <w:tblStylePr w:type="lastRow">
      <w:rPr>
        <w:b/>
        <w:bCs/>
      </w:rPr>
      <w:tblPr/>
      <w:tcPr>
        <w:tcBorders>
          <w:top w:val="double" w:sz="2" w:space="0" w:color="FF8BCC" w:themeColor="accent6"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083130"/>
    <w:rPr>
      <w:rFonts w:ascii="Times New Roman" w:eastAsia="PMingLiU" w:hAnsi="Times New Roman"/>
      <w:lang w:eastAsia="en-AU"/>
    </w:rPr>
    <w:tblPr>
      <w:tblStyleRowBandSize w:val="1"/>
      <w:tblStyleColBandSize w:val="1"/>
      <w:tblBorders>
        <w:top w:val="single" w:sz="4" w:space="0" w:color="FFC199" w:themeColor="accent2" w:themeTint="66"/>
        <w:left w:val="single" w:sz="4" w:space="0" w:color="FFC199" w:themeColor="accent2" w:themeTint="66"/>
        <w:bottom w:val="single" w:sz="4" w:space="0" w:color="FFC199" w:themeColor="accent2" w:themeTint="66"/>
        <w:right w:val="single" w:sz="4" w:space="0" w:color="FFC199" w:themeColor="accent2" w:themeTint="66"/>
        <w:insideH w:val="single" w:sz="4" w:space="0" w:color="FFC199" w:themeColor="accent2" w:themeTint="66"/>
        <w:insideV w:val="single" w:sz="4" w:space="0" w:color="FFC199" w:themeColor="accent2" w:themeTint="66"/>
      </w:tblBorders>
    </w:tblPr>
    <w:tblStylePr w:type="firstRow">
      <w:rPr>
        <w:b/>
        <w:bCs/>
      </w:rPr>
      <w:tblPr/>
      <w:tcPr>
        <w:tcBorders>
          <w:bottom w:val="single" w:sz="12" w:space="0" w:color="FFA266" w:themeColor="accent2" w:themeTint="99"/>
        </w:tcBorders>
      </w:tcPr>
    </w:tblStylePr>
    <w:tblStylePr w:type="lastRow">
      <w:rPr>
        <w:b/>
        <w:bCs/>
      </w:rPr>
      <w:tblPr/>
      <w:tcPr>
        <w:tcBorders>
          <w:top w:val="double" w:sz="2" w:space="0" w:color="FFA266" w:themeColor="accent2" w:themeTint="99"/>
        </w:tcBorders>
      </w:tcPr>
    </w:tblStylePr>
    <w:tblStylePr w:type="firstCol">
      <w:rPr>
        <w:b/>
        <w:bCs/>
      </w:rPr>
    </w:tblStylePr>
    <w:tblStylePr w:type="lastCol">
      <w:rPr>
        <w:b/>
        <w:bCs/>
      </w:rPr>
    </w:tblStylePr>
  </w:style>
  <w:style w:type="paragraph" w:customStyle="1" w:styleId="Default">
    <w:name w:val="Default"/>
    <w:rsid w:val="00083130"/>
    <w:pPr>
      <w:autoSpaceDE w:val="0"/>
      <w:autoSpaceDN w:val="0"/>
      <w:adjustRightInd w:val="0"/>
    </w:pPr>
    <w:rPr>
      <w:rFonts w:ascii="Arial" w:eastAsia="PMingLiU" w:hAnsi="Arial" w:cs="Arial"/>
      <w:color w:val="000000"/>
      <w:sz w:val="24"/>
      <w:szCs w:val="24"/>
      <w:lang w:val="en-US" w:eastAsia="en-AU"/>
    </w:rPr>
  </w:style>
  <w:style w:type="table" w:customStyle="1" w:styleId="SnapcrackerTable1">
    <w:name w:val="Snapcracker Table1"/>
    <w:basedOn w:val="TableNormal"/>
    <w:uiPriority w:val="99"/>
    <w:rsid w:val="004D3663"/>
    <w:pPr>
      <w:ind w:right="85"/>
    </w:pPr>
    <w:tblP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top w:w="142" w:type="dxa"/>
        <w:left w:w="0" w:type="dxa"/>
        <w:right w:w="0" w:type="dxa"/>
      </w:tblCellMar>
    </w:tblPr>
    <w:tblStylePr w:type="firstRow">
      <w:rPr>
        <w:b/>
        <w:color w:val="FFFFFF" w:themeColor="background1"/>
        <w:sz w:val="22"/>
      </w:rPr>
      <w:tblPr/>
      <w:tcPr>
        <w:shd w:val="clear" w:color="auto" w:fill="0597FF" w:themeFill="background2"/>
      </w:tcPr>
    </w:tblStylePr>
  </w:style>
  <w:style w:type="paragraph" w:customStyle="1" w:styleId="ColorfulList-Accent11">
    <w:name w:val="Colorful List - Accent 11"/>
    <w:basedOn w:val="Normal"/>
    <w:qFormat/>
    <w:rsid w:val="00E56DFD"/>
    <w:pPr>
      <w:spacing w:after="200" w:line="276" w:lineRule="auto"/>
      <w:ind w:left="720"/>
      <w:contextualSpacing/>
    </w:pPr>
    <w:rPr>
      <w:rFonts w:ascii="Calibri" w:eastAsia="Calibri" w:hAnsi="Calibri"/>
      <w:sz w:val="22"/>
      <w:szCs w:val="22"/>
      <w:lang w:val="en-US"/>
    </w:rPr>
  </w:style>
  <w:style w:type="character" w:customStyle="1" w:styleId="QuestionChar">
    <w:name w:val="Question Char"/>
    <w:link w:val="Question"/>
    <w:uiPriority w:val="99"/>
    <w:rsid w:val="00E56DFD"/>
    <w:rPr>
      <w:rFonts w:ascii="Times New Roman" w:eastAsia="PMingLiU" w:hAnsi="Times New Roman"/>
      <w:b/>
      <w:sz w:val="24"/>
    </w:rPr>
  </w:style>
  <w:style w:type="paragraph" w:customStyle="1" w:styleId="ans1">
    <w:name w:val="ans1"/>
    <w:basedOn w:val="Normal"/>
    <w:rsid w:val="00E56DFD"/>
    <w:pPr>
      <w:tabs>
        <w:tab w:val="left" w:pos="1440"/>
        <w:tab w:val="center" w:leader="dot" w:pos="7200"/>
        <w:tab w:val="left" w:pos="7470"/>
        <w:tab w:val="left" w:pos="7830"/>
      </w:tabs>
      <w:ind w:left="1440"/>
      <w:jc w:val="both"/>
    </w:pPr>
    <w:rPr>
      <w:rFonts w:ascii="Times New Roman" w:eastAsia="MS Mincho" w:hAnsi="Times New Roman"/>
      <w:sz w:val="24"/>
      <w:szCs w:val="24"/>
      <w:lang w:val="en-US"/>
    </w:rPr>
  </w:style>
  <w:style w:type="paragraph" w:styleId="BodyText2">
    <w:name w:val="Body Text 2"/>
    <w:basedOn w:val="Normal"/>
    <w:link w:val="BodyText2Char"/>
    <w:uiPriority w:val="99"/>
    <w:unhideWhenUsed/>
    <w:rsid w:val="00E56DFD"/>
    <w:pPr>
      <w:spacing w:after="120" w:line="480" w:lineRule="auto"/>
    </w:pPr>
    <w:rPr>
      <w:rFonts w:ascii="Times New Roman" w:eastAsia="MS Mincho" w:hAnsi="Times New Roman"/>
      <w:sz w:val="24"/>
      <w:szCs w:val="24"/>
      <w:lang w:eastAsia="ja-JP"/>
    </w:rPr>
  </w:style>
  <w:style w:type="character" w:customStyle="1" w:styleId="BodyText2Char">
    <w:name w:val="Body Text 2 Char"/>
    <w:basedOn w:val="DefaultParagraphFont"/>
    <w:link w:val="BodyText2"/>
    <w:uiPriority w:val="99"/>
    <w:rsid w:val="00E56DFD"/>
    <w:rPr>
      <w:rFonts w:ascii="Times New Roman" w:eastAsia="MS Mincho" w:hAnsi="Times New Roman"/>
      <w:sz w:val="24"/>
      <w:szCs w:val="24"/>
      <w:lang w:eastAsia="ja-JP"/>
    </w:rPr>
  </w:style>
  <w:style w:type="paragraph" w:customStyle="1" w:styleId="HeadingTitlePage">
    <w:name w:val="Heading Title Page"/>
    <w:link w:val="HeadingTitlePageChar"/>
    <w:qFormat/>
    <w:rsid w:val="008B732F"/>
    <w:pPr>
      <w:jc w:val="right"/>
    </w:pPr>
    <w:rPr>
      <w:rFonts w:asciiTheme="majorHAnsi" w:hAnsiTheme="majorHAnsi" w:cstheme="majorHAnsi"/>
      <w:b/>
      <w:sz w:val="56"/>
      <w:szCs w:val="56"/>
    </w:rPr>
  </w:style>
  <w:style w:type="paragraph" w:customStyle="1" w:styleId="HeadingSubtitleTitlePage">
    <w:name w:val="Heading Subtitle (Title Page)"/>
    <w:basedOn w:val="BodyText"/>
    <w:link w:val="HeadingSubtitleTitlePageChar"/>
    <w:qFormat/>
    <w:rsid w:val="007C5DA0"/>
    <w:pPr>
      <w:jc w:val="right"/>
    </w:pPr>
    <w:rPr>
      <w:rFonts w:asciiTheme="majorHAnsi" w:hAnsiTheme="majorHAnsi" w:cstheme="majorHAnsi"/>
      <w:sz w:val="32"/>
      <w:szCs w:val="56"/>
    </w:rPr>
  </w:style>
  <w:style w:type="character" w:customStyle="1" w:styleId="HeadingTitlePageChar">
    <w:name w:val="Heading Title Page Char"/>
    <w:basedOn w:val="DefaultParagraphFont"/>
    <w:link w:val="HeadingTitlePage"/>
    <w:rsid w:val="008B732F"/>
    <w:rPr>
      <w:rFonts w:asciiTheme="majorHAnsi" w:hAnsiTheme="majorHAnsi" w:cstheme="majorHAnsi"/>
      <w:b/>
      <w:sz w:val="56"/>
      <w:szCs w:val="56"/>
    </w:rPr>
  </w:style>
  <w:style w:type="paragraph" w:customStyle="1" w:styleId="CaptionQuestion">
    <w:name w:val="Caption Question"/>
    <w:basedOn w:val="Caption"/>
    <w:link w:val="CaptionQuestionChar"/>
    <w:qFormat/>
    <w:rsid w:val="00F32D5B"/>
    <w:rPr>
      <w:rFonts w:eastAsia="PMingLiU"/>
      <w:b w:val="0"/>
      <w:i/>
    </w:rPr>
  </w:style>
  <w:style w:type="character" w:customStyle="1" w:styleId="HeadingSubtitleTitlePageChar">
    <w:name w:val="Heading Subtitle (Title Page) Char"/>
    <w:basedOn w:val="BodyTextChar"/>
    <w:link w:val="HeadingSubtitleTitlePage"/>
    <w:rsid w:val="007C5DA0"/>
    <w:rPr>
      <w:rFonts w:asciiTheme="majorHAnsi" w:hAnsiTheme="majorHAnsi" w:cstheme="majorHAnsi"/>
      <w:sz w:val="32"/>
      <w:szCs w:val="56"/>
    </w:rPr>
  </w:style>
  <w:style w:type="paragraph" w:customStyle="1" w:styleId="SourceReference">
    <w:name w:val="Source Reference"/>
    <w:basedOn w:val="BodyText"/>
    <w:link w:val="SourceReferenceChar"/>
    <w:qFormat/>
    <w:rsid w:val="00D235FD"/>
    <w:pPr>
      <w:spacing w:after="0"/>
    </w:pPr>
    <w:rPr>
      <w:rFonts w:asciiTheme="majorHAnsi" w:hAnsiTheme="majorHAnsi" w:cstheme="majorHAnsi"/>
      <w:sz w:val="18"/>
    </w:rPr>
  </w:style>
  <w:style w:type="character" w:customStyle="1" w:styleId="CaptionChar">
    <w:name w:val="Caption Char"/>
    <w:basedOn w:val="Heading4Char"/>
    <w:link w:val="Caption"/>
    <w:uiPriority w:val="35"/>
    <w:rsid w:val="000F77A3"/>
    <w:rPr>
      <w:rFonts w:asciiTheme="minorHAnsi" w:eastAsiaTheme="majorEastAsia" w:hAnsiTheme="minorHAnsi" w:cstheme="majorBidi"/>
      <w:b/>
      <w:bCs w:val="0"/>
      <w:iCs/>
      <w:color w:val="0064DC"/>
      <w:sz w:val="32"/>
      <w:szCs w:val="18"/>
    </w:rPr>
  </w:style>
  <w:style w:type="character" w:customStyle="1" w:styleId="CaptionQuestionChar">
    <w:name w:val="Caption Question Char"/>
    <w:basedOn w:val="CaptionChar"/>
    <w:link w:val="CaptionQuestion"/>
    <w:rsid w:val="00F32D5B"/>
    <w:rPr>
      <w:rFonts w:asciiTheme="minorHAnsi" w:eastAsia="PMingLiU" w:hAnsiTheme="minorHAnsi" w:cstheme="majorBidi"/>
      <w:b w:val="0"/>
      <w:bCs w:val="0"/>
      <w:i/>
      <w:iCs/>
      <w:color w:val="0064DC"/>
      <w:sz w:val="32"/>
      <w:szCs w:val="18"/>
    </w:rPr>
  </w:style>
  <w:style w:type="paragraph" w:customStyle="1" w:styleId="Sectionbreak">
    <w:name w:val="Section break"/>
    <w:basedOn w:val="HeadingTitlePage"/>
    <w:link w:val="SectionbreakChar"/>
    <w:qFormat/>
    <w:rsid w:val="007E6235"/>
    <w:pPr>
      <w:spacing w:before="5880"/>
      <w:jc w:val="center"/>
    </w:pPr>
    <w:rPr>
      <w:b w:val="0"/>
      <w:color w:val="00B0F0"/>
      <w:sz w:val="32"/>
      <w:szCs w:val="32"/>
    </w:rPr>
  </w:style>
  <w:style w:type="character" w:customStyle="1" w:styleId="SourceReferenceChar">
    <w:name w:val="Source Reference Char"/>
    <w:basedOn w:val="BodyTextChar"/>
    <w:link w:val="SourceReference"/>
    <w:rsid w:val="00D235FD"/>
    <w:rPr>
      <w:rFonts w:asciiTheme="majorHAnsi" w:hAnsiTheme="majorHAnsi" w:cstheme="majorHAnsi"/>
      <w:sz w:val="18"/>
    </w:rPr>
  </w:style>
  <w:style w:type="character" w:customStyle="1" w:styleId="SectionbreakChar">
    <w:name w:val="Section break Char"/>
    <w:basedOn w:val="HeadingTitlePageChar"/>
    <w:link w:val="Sectionbreak"/>
    <w:rsid w:val="007E6235"/>
    <w:rPr>
      <w:rFonts w:asciiTheme="majorHAnsi" w:hAnsiTheme="majorHAnsi" w:cstheme="majorHAnsi"/>
      <w:b w:val="0"/>
      <w:color w:val="00B0F0"/>
      <w:sz w:val="32"/>
      <w:szCs w:val="32"/>
    </w:rPr>
  </w:style>
  <w:style w:type="character" w:customStyle="1" w:styleId="NormalImages">
    <w:name w:val="Normal (Images)"/>
    <w:basedOn w:val="NormalParagraphChar"/>
    <w:uiPriority w:val="1"/>
    <w:qFormat/>
    <w:rsid w:val="005130F5"/>
    <w:rPr>
      <w:rFonts w:ascii="Arial" w:eastAsia="Times New Roman" w:hAnsi="Arial" w:cs="Arial"/>
      <w:noProof/>
      <w:sz w:val="22"/>
      <w:szCs w:val="24"/>
    </w:rPr>
  </w:style>
  <w:style w:type="character" w:styleId="Strong">
    <w:name w:val="Strong"/>
    <w:basedOn w:val="DefaultParagraphFont"/>
    <w:uiPriority w:val="99"/>
    <w:qFormat/>
    <w:rsid w:val="00145861"/>
    <w:rPr>
      <w:b/>
      <w:bCs/>
    </w:rPr>
  </w:style>
  <w:style w:type="paragraph" w:customStyle="1" w:styleId="StyleTOC1Left">
    <w:name w:val="Style TOC 1 + Left"/>
    <w:basedOn w:val="BodyText"/>
    <w:rsid w:val="00014BD9"/>
    <w:pPr>
      <w:jc w:val="left"/>
    </w:pPr>
    <w:rPr>
      <w:rFonts w:eastAsia="Times New Roman"/>
    </w:rPr>
  </w:style>
  <w:style w:type="paragraph" w:styleId="ListNumber">
    <w:name w:val="List Number"/>
    <w:basedOn w:val="Normal"/>
    <w:uiPriority w:val="99"/>
    <w:semiHidden/>
    <w:unhideWhenUsed/>
    <w:rsid w:val="001559F5"/>
    <w:pPr>
      <w:numPr>
        <w:numId w:val="8"/>
      </w:numPr>
      <w:contextualSpacing/>
    </w:pPr>
  </w:style>
  <w:style w:type="paragraph" w:styleId="ListContinue2">
    <w:name w:val="List Continue 2"/>
    <w:basedOn w:val="Normal"/>
    <w:uiPriority w:val="99"/>
    <w:semiHidden/>
    <w:unhideWhenUsed/>
    <w:rsid w:val="00634C97"/>
    <w:pPr>
      <w:spacing w:after="120"/>
      <w:ind w:left="566"/>
      <w:contextualSpacing/>
    </w:pPr>
  </w:style>
  <w:style w:type="paragraph" w:styleId="TOC4">
    <w:name w:val="toc 4"/>
    <w:basedOn w:val="Normal"/>
    <w:next w:val="Normal"/>
    <w:autoRedefine/>
    <w:uiPriority w:val="39"/>
    <w:unhideWhenUsed/>
    <w:rsid w:val="00C47B83"/>
    <w:pPr>
      <w:tabs>
        <w:tab w:val="left" w:pos="567"/>
        <w:tab w:val="left" w:pos="9072"/>
        <w:tab w:val="right" w:pos="9628"/>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4361">
      <w:bodyDiv w:val="1"/>
      <w:marLeft w:val="0"/>
      <w:marRight w:val="0"/>
      <w:marTop w:val="0"/>
      <w:marBottom w:val="0"/>
      <w:divBdr>
        <w:top w:val="none" w:sz="0" w:space="0" w:color="auto"/>
        <w:left w:val="none" w:sz="0" w:space="0" w:color="auto"/>
        <w:bottom w:val="none" w:sz="0" w:space="0" w:color="auto"/>
        <w:right w:val="none" w:sz="0" w:space="0" w:color="auto"/>
      </w:divBdr>
    </w:div>
    <w:div w:id="10105567">
      <w:bodyDiv w:val="1"/>
      <w:marLeft w:val="0"/>
      <w:marRight w:val="0"/>
      <w:marTop w:val="0"/>
      <w:marBottom w:val="0"/>
      <w:divBdr>
        <w:top w:val="none" w:sz="0" w:space="0" w:color="auto"/>
        <w:left w:val="none" w:sz="0" w:space="0" w:color="auto"/>
        <w:bottom w:val="none" w:sz="0" w:space="0" w:color="auto"/>
        <w:right w:val="none" w:sz="0" w:space="0" w:color="auto"/>
      </w:divBdr>
    </w:div>
    <w:div w:id="25451999">
      <w:bodyDiv w:val="1"/>
      <w:marLeft w:val="0"/>
      <w:marRight w:val="0"/>
      <w:marTop w:val="0"/>
      <w:marBottom w:val="0"/>
      <w:divBdr>
        <w:top w:val="none" w:sz="0" w:space="0" w:color="auto"/>
        <w:left w:val="none" w:sz="0" w:space="0" w:color="auto"/>
        <w:bottom w:val="none" w:sz="0" w:space="0" w:color="auto"/>
        <w:right w:val="none" w:sz="0" w:space="0" w:color="auto"/>
      </w:divBdr>
    </w:div>
    <w:div w:id="27606777">
      <w:bodyDiv w:val="1"/>
      <w:marLeft w:val="0"/>
      <w:marRight w:val="0"/>
      <w:marTop w:val="0"/>
      <w:marBottom w:val="0"/>
      <w:divBdr>
        <w:top w:val="none" w:sz="0" w:space="0" w:color="auto"/>
        <w:left w:val="none" w:sz="0" w:space="0" w:color="auto"/>
        <w:bottom w:val="none" w:sz="0" w:space="0" w:color="auto"/>
        <w:right w:val="none" w:sz="0" w:space="0" w:color="auto"/>
      </w:divBdr>
    </w:div>
    <w:div w:id="39479470">
      <w:bodyDiv w:val="1"/>
      <w:marLeft w:val="0"/>
      <w:marRight w:val="0"/>
      <w:marTop w:val="0"/>
      <w:marBottom w:val="0"/>
      <w:divBdr>
        <w:top w:val="none" w:sz="0" w:space="0" w:color="auto"/>
        <w:left w:val="none" w:sz="0" w:space="0" w:color="auto"/>
        <w:bottom w:val="none" w:sz="0" w:space="0" w:color="auto"/>
        <w:right w:val="none" w:sz="0" w:space="0" w:color="auto"/>
      </w:divBdr>
    </w:div>
    <w:div w:id="50544642">
      <w:bodyDiv w:val="1"/>
      <w:marLeft w:val="0"/>
      <w:marRight w:val="0"/>
      <w:marTop w:val="0"/>
      <w:marBottom w:val="0"/>
      <w:divBdr>
        <w:top w:val="none" w:sz="0" w:space="0" w:color="auto"/>
        <w:left w:val="none" w:sz="0" w:space="0" w:color="auto"/>
        <w:bottom w:val="none" w:sz="0" w:space="0" w:color="auto"/>
        <w:right w:val="none" w:sz="0" w:space="0" w:color="auto"/>
      </w:divBdr>
    </w:div>
    <w:div w:id="69934471">
      <w:bodyDiv w:val="1"/>
      <w:marLeft w:val="0"/>
      <w:marRight w:val="0"/>
      <w:marTop w:val="0"/>
      <w:marBottom w:val="0"/>
      <w:divBdr>
        <w:top w:val="none" w:sz="0" w:space="0" w:color="auto"/>
        <w:left w:val="none" w:sz="0" w:space="0" w:color="auto"/>
        <w:bottom w:val="none" w:sz="0" w:space="0" w:color="auto"/>
        <w:right w:val="none" w:sz="0" w:space="0" w:color="auto"/>
      </w:divBdr>
    </w:div>
    <w:div w:id="79764167">
      <w:bodyDiv w:val="1"/>
      <w:marLeft w:val="0"/>
      <w:marRight w:val="0"/>
      <w:marTop w:val="0"/>
      <w:marBottom w:val="0"/>
      <w:divBdr>
        <w:top w:val="none" w:sz="0" w:space="0" w:color="auto"/>
        <w:left w:val="none" w:sz="0" w:space="0" w:color="auto"/>
        <w:bottom w:val="none" w:sz="0" w:space="0" w:color="auto"/>
        <w:right w:val="none" w:sz="0" w:space="0" w:color="auto"/>
      </w:divBdr>
    </w:div>
    <w:div w:id="82844730">
      <w:bodyDiv w:val="1"/>
      <w:marLeft w:val="0"/>
      <w:marRight w:val="0"/>
      <w:marTop w:val="0"/>
      <w:marBottom w:val="0"/>
      <w:divBdr>
        <w:top w:val="none" w:sz="0" w:space="0" w:color="auto"/>
        <w:left w:val="none" w:sz="0" w:space="0" w:color="auto"/>
        <w:bottom w:val="none" w:sz="0" w:space="0" w:color="auto"/>
        <w:right w:val="none" w:sz="0" w:space="0" w:color="auto"/>
      </w:divBdr>
    </w:div>
    <w:div w:id="92476633">
      <w:bodyDiv w:val="1"/>
      <w:marLeft w:val="0"/>
      <w:marRight w:val="0"/>
      <w:marTop w:val="0"/>
      <w:marBottom w:val="0"/>
      <w:divBdr>
        <w:top w:val="none" w:sz="0" w:space="0" w:color="auto"/>
        <w:left w:val="none" w:sz="0" w:space="0" w:color="auto"/>
        <w:bottom w:val="none" w:sz="0" w:space="0" w:color="auto"/>
        <w:right w:val="none" w:sz="0" w:space="0" w:color="auto"/>
      </w:divBdr>
    </w:div>
    <w:div w:id="95101921">
      <w:bodyDiv w:val="1"/>
      <w:marLeft w:val="0"/>
      <w:marRight w:val="0"/>
      <w:marTop w:val="0"/>
      <w:marBottom w:val="0"/>
      <w:divBdr>
        <w:top w:val="none" w:sz="0" w:space="0" w:color="auto"/>
        <w:left w:val="none" w:sz="0" w:space="0" w:color="auto"/>
        <w:bottom w:val="none" w:sz="0" w:space="0" w:color="auto"/>
        <w:right w:val="none" w:sz="0" w:space="0" w:color="auto"/>
      </w:divBdr>
    </w:div>
    <w:div w:id="102309364">
      <w:bodyDiv w:val="1"/>
      <w:marLeft w:val="0"/>
      <w:marRight w:val="0"/>
      <w:marTop w:val="0"/>
      <w:marBottom w:val="0"/>
      <w:divBdr>
        <w:top w:val="none" w:sz="0" w:space="0" w:color="auto"/>
        <w:left w:val="none" w:sz="0" w:space="0" w:color="auto"/>
        <w:bottom w:val="none" w:sz="0" w:space="0" w:color="auto"/>
        <w:right w:val="none" w:sz="0" w:space="0" w:color="auto"/>
      </w:divBdr>
    </w:div>
    <w:div w:id="111099420">
      <w:bodyDiv w:val="1"/>
      <w:marLeft w:val="0"/>
      <w:marRight w:val="0"/>
      <w:marTop w:val="0"/>
      <w:marBottom w:val="0"/>
      <w:divBdr>
        <w:top w:val="none" w:sz="0" w:space="0" w:color="auto"/>
        <w:left w:val="none" w:sz="0" w:space="0" w:color="auto"/>
        <w:bottom w:val="none" w:sz="0" w:space="0" w:color="auto"/>
        <w:right w:val="none" w:sz="0" w:space="0" w:color="auto"/>
      </w:divBdr>
    </w:div>
    <w:div w:id="126631667">
      <w:bodyDiv w:val="1"/>
      <w:marLeft w:val="0"/>
      <w:marRight w:val="0"/>
      <w:marTop w:val="0"/>
      <w:marBottom w:val="0"/>
      <w:divBdr>
        <w:top w:val="none" w:sz="0" w:space="0" w:color="auto"/>
        <w:left w:val="none" w:sz="0" w:space="0" w:color="auto"/>
        <w:bottom w:val="none" w:sz="0" w:space="0" w:color="auto"/>
        <w:right w:val="none" w:sz="0" w:space="0" w:color="auto"/>
      </w:divBdr>
    </w:div>
    <w:div w:id="127095574">
      <w:bodyDiv w:val="1"/>
      <w:marLeft w:val="0"/>
      <w:marRight w:val="0"/>
      <w:marTop w:val="0"/>
      <w:marBottom w:val="0"/>
      <w:divBdr>
        <w:top w:val="none" w:sz="0" w:space="0" w:color="auto"/>
        <w:left w:val="none" w:sz="0" w:space="0" w:color="auto"/>
        <w:bottom w:val="none" w:sz="0" w:space="0" w:color="auto"/>
        <w:right w:val="none" w:sz="0" w:space="0" w:color="auto"/>
      </w:divBdr>
    </w:div>
    <w:div w:id="137648501">
      <w:bodyDiv w:val="1"/>
      <w:marLeft w:val="0"/>
      <w:marRight w:val="0"/>
      <w:marTop w:val="0"/>
      <w:marBottom w:val="0"/>
      <w:divBdr>
        <w:top w:val="none" w:sz="0" w:space="0" w:color="auto"/>
        <w:left w:val="none" w:sz="0" w:space="0" w:color="auto"/>
        <w:bottom w:val="none" w:sz="0" w:space="0" w:color="auto"/>
        <w:right w:val="none" w:sz="0" w:space="0" w:color="auto"/>
      </w:divBdr>
    </w:div>
    <w:div w:id="143280837">
      <w:bodyDiv w:val="1"/>
      <w:marLeft w:val="0"/>
      <w:marRight w:val="0"/>
      <w:marTop w:val="0"/>
      <w:marBottom w:val="0"/>
      <w:divBdr>
        <w:top w:val="none" w:sz="0" w:space="0" w:color="auto"/>
        <w:left w:val="none" w:sz="0" w:space="0" w:color="auto"/>
        <w:bottom w:val="none" w:sz="0" w:space="0" w:color="auto"/>
        <w:right w:val="none" w:sz="0" w:space="0" w:color="auto"/>
      </w:divBdr>
    </w:div>
    <w:div w:id="143743309">
      <w:bodyDiv w:val="1"/>
      <w:marLeft w:val="0"/>
      <w:marRight w:val="0"/>
      <w:marTop w:val="0"/>
      <w:marBottom w:val="0"/>
      <w:divBdr>
        <w:top w:val="none" w:sz="0" w:space="0" w:color="auto"/>
        <w:left w:val="none" w:sz="0" w:space="0" w:color="auto"/>
        <w:bottom w:val="none" w:sz="0" w:space="0" w:color="auto"/>
        <w:right w:val="none" w:sz="0" w:space="0" w:color="auto"/>
      </w:divBdr>
    </w:div>
    <w:div w:id="150827820">
      <w:bodyDiv w:val="1"/>
      <w:marLeft w:val="0"/>
      <w:marRight w:val="0"/>
      <w:marTop w:val="0"/>
      <w:marBottom w:val="0"/>
      <w:divBdr>
        <w:top w:val="none" w:sz="0" w:space="0" w:color="auto"/>
        <w:left w:val="none" w:sz="0" w:space="0" w:color="auto"/>
        <w:bottom w:val="none" w:sz="0" w:space="0" w:color="auto"/>
        <w:right w:val="none" w:sz="0" w:space="0" w:color="auto"/>
      </w:divBdr>
    </w:div>
    <w:div w:id="155609966">
      <w:bodyDiv w:val="1"/>
      <w:marLeft w:val="0"/>
      <w:marRight w:val="0"/>
      <w:marTop w:val="0"/>
      <w:marBottom w:val="0"/>
      <w:divBdr>
        <w:top w:val="none" w:sz="0" w:space="0" w:color="auto"/>
        <w:left w:val="none" w:sz="0" w:space="0" w:color="auto"/>
        <w:bottom w:val="none" w:sz="0" w:space="0" w:color="auto"/>
        <w:right w:val="none" w:sz="0" w:space="0" w:color="auto"/>
      </w:divBdr>
    </w:div>
    <w:div w:id="169219792">
      <w:bodyDiv w:val="1"/>
      <w:marLeft w:val="0"/>
      <w:marRight w:val="0"/>
      <w:marTop w:val="0"/>
      <w:marBottom w:val="0"/>
      <w:divBdr>
        <w:top w:val="none" w:sz="0" w:space="0" w:color="auto"/>
        <w:left w:val="none" w:sz="0" w:space="0" w:color="auto"/>
        <w:bottom w:val="none" w:sz="0" w:space="0" w:color="auto"/>
        <w:right w:val="none" w:sz="0" w:space="0" w:color="auto"/>
      </w:divBdr>
    </w:div>
    <w:div w:id="183177200">
      <w:bodyDiv w:val="1"/>
      <w:marLeft w:val="0"/>
      <w:marRight w:val="0"/>
      <w:marTop w:val="0"/>
      <w:marBottom w:val="0"/>
      <w:divBdr>
        <w:top w:val="none" w:sz="0" w:space="0" w:color="auto"/>
        <w:left w:val="none" w:sz="0" w:space="0" w:color="auto"/>
        <w:bottom w:val="none" w:sz="0" w:space="0" w:color="auto"/>
        <w:right w:val="none" w:sz="0" w:space="0" w:color="auto"/>
      </w:divBdr>
    </w:div>
    <w:div w:id="194463435">
      <w:bodyDiv w:val="1"/>
      <w:marLeft w:val="0"/>
      <w:marRight w:val="0"/>
      <w:marTop w:val="0"/>
      <w:marBottom w:val="0"/>
      <w:divBdr>
        <w:top w:val="none" w:sz="0" w:space="0" w:color="auto"/>
        <w:left w:val="none" w:sz="0" w:space="0" w:color="auto"/>
        <w:bottom w:val="none" w:sz="0" w:space="0" w:color="auto"/>
        <w:right w:val="none" w:sz="0" w:space="0" w:color="auto"/>
      </w:divBdr>
    </w:div>
    <w:div w:id="207767140">
      <w:bodyDiv w:val="1"/>
      <w:marLeft w:val="0"/>
      <w:marRight w:val="0"/>
      <w:marTop w:val="0"/>
      <w:marBottom w:val="0"/>
      <w:divBdr>
        <w:top w:val="none" w:sz="0" w:space="0" w:color="auto"/>
        <w:left w:val="none" w:sz="0" w:space="0" w:color="auto"/>
        <w:bottom w:val="none" w:sz="0" w:space="0" w:color="auto"/>
        <w:right w:val="none" w:sz="0" w:space="0" w:color="auto"/>
      </w:divBdr>
    </w:div>
    <w:div w:id="225841849">
      <w:bodyDiv w:val="1"/>
      <w:marLeft w:val="0"/>
      <w:marRight w:val="0"/>
      <w:marTop w:val="0"/>
      <w:marBottom w:val="0"/>
      <w:divBdr>
        <w:top w:val="none" w:sz="0" w:space="0" w:color="auto"/>
        <w:left w:val="none" w:sz="0" w:space="0" w:color="auto"/>
        <w:bottom w:val="none" w:sz="0" w:space="0" w:color="auto"/>
        <w:right w:val="none" w:sz="0" w:space="0" w:color="auto"/>
      </w:divBdr>
    </w:div>
    <w:div w:id="236213169">
      <w:bodyDiv w:val="1"/>
      <w:marLeft w:val="0"/>
      <w:marRight w:val="0"/>
      <w:marTop w:val="0"/>
      <w:marBottom w:val="0"/>
      <w:divBdr>
        <w:top w:val="none" w:sz="0" w:space="0" w:color="auto"/>
        <w:left w:val="none" w:sz="0" w:space="0" w:color="auto"/>
        <w:bottom w:val="none" w:sz="0" w:space="0" w:color="auto"/>
        <w:right w:val="none" w:sz="0" w:space="0" w:color="auto"/>
      </w:divBdr>
    </w:div>
    <w:div w:id="262153384">
      <w:bodyDiv w:val="1"/>
      <w:marLeft w:val="0"/>
      <w:marRight w:val="0"/>
      <w:marTop w:val="0"/>
      <w:marBottom w:val="0"/>
      <w:divBdr>
        <w:top w:val="none" w:sz="0" w:space="0" w:color="auto"/>
        <w:left w:val="none" w:sz="0" w:space="0" w:color="auto"/>
        <w:bottom w:val="none" w:sz="0" w:space="0" w:color="auto"/>
        <w:right w:val="none" w:sz="0" w:space="0" w:color="auto"/>
      </w:divBdr>
    </w:div>
    <w:div w:id="264970673">
      <w:bodyDiv w:val="1"/>
      <w:marLeft w:val="0"/>
      <w:marRight w:val="0"/>
      <w:marTop w:val="0"/>
      <w:marBottom w:val="0"/>
      <w:divBdr>
        <w:top w:val="none" w:sz="0" w:space="0" w:color="auto"/>
        <w:left w:val="none" w:sz="0" w:space="0" w:color="auto"/>
        <w:bottom w:val="none" w:sz="0" w:space="0" w:color="auto"/>
        <w:right w:val="none" w:sz="0" w:space="0" w:color="auto"/>
      </w:divBdr>
    </w:div>
    <w:div w:id="266038668">
      <w:bodyDiv w:val="1"/>
      <w:marLeft w:val="0"/>
      <w:marRight w:val="0"/>
      <w:marTop w:val="0"/>
      <w:marBottom w:val="0"/>
      <w:divBdr>
        <w:top w:val="none" w:sz="0" w:space="0" w:color="auto"/>
        <w:left w:val="none" w:sz="0" w:space="0" w:color="auto"/>
        <w:bottom w:val="none" w:sz="0" w:space="0" w:color="auto"/>
        <w:right w:val="none" w:sz="0" w:space="0" w:color="auto"/>
      </w:divBdr>
    </w:div>
    <w:div w:id="275406523">
      <w:bodyDiv w:val="1"/>
      <w:marLeft w:val="0"/>
      <w:marRight w:val="0"/>
      <w:marTop w:val="0"/>
      <w:marBottom w:val="0"/>
      <w:divBdr>
        <w:top w:val="none" w:sz="0" w:space="0" w:color="auto"/>
        <w:left w:val="none" w:sz="0" w:space="0" w:color="auto"/>
        <w:bottom w:val="none" w:sz="0" w:space="0" w:color="auto"/>
        <w:right w:val="none" w:sz="0" w:space="0" w:color="auto"/>
      </w:divBdr>
    </w:div>
    <w:div w:id="282545010">
      <w:bodyDiv w:val="1"/>
      <w:marLeft w:val="0"/>
      <w:marRight w:val="0"/>
      <w:marTop w:val="0"/>
      <w:marBottom w:val="0"/>
      <w:divBdr>
        <w:top w:val="none" w:sz="0" w:space="0" w:color="auto"/>
        <w:left w:val="none" w:sz="0" w:space="0" w:color="auto"/>
        <w:bottom w:val="none" w:sz="0" w:space="0" w:color="auto"/>
        <w:right w:val="none" w:sz="0" w:space="0" w:color="auto"/>
      </w:divBdr>
    </w:div>
    <w:div w:id="300505058">
      <w:bodyDiv w:val="1"/>
      <w:marLeft w:val="0"/>
      <w:marRight w:val="0"/>
      <w:marTop w:val="0"/>
      <w:marBottom w:val="0"/>
      <w:divBdr>
        <w:top w:val="none" w:sz="0" w:space="0" w:color="auto"/>
        <w:left w:val="none" w:sz="0" w:space="0" w:color="auto"/>
        <w:bottom w:val="none" w:sz="0" w:space="0" w:color="auto"/>
        <w:right w:val="none" w:sz="0" w:space="0" w:color="auto"/>
      </w:divBdr>
    </w:div>
    <w:div w:id="314724061">
      <w:bodyDiv w:val="1"/>
      <w:marLeft w:val="0"/>
      <w:marRight w:val="0"/>
      <w:marTop w:val="0"/>
      <w:marBottom w:val="0"/>
      <w:divBdr>
        <w:top w:val="none" w:sz="0" w:space="0" w:color="auto"/>
        <w:left w:val="none" w:sz="0" w:space="0" w:color="auto"/>
        <w:bottom w:val="none" w:sz="0" w:space="0" w:color="auto"/>
        <w:right w:val="none" w:sz="0" w:space="0" w:color="auto"/>
      </w:divBdr>
    </w:div>
    <w:div w:id="317463638">
      <w:bodyDiv w:val="1"/>
      <w:marLeft w:val="0"/>
      <w:marRight w:val="0"/>
      <w:marTop w:val="0"/>
      <w:marBottom w:val="0"/>
      <w:divBdr>
        <w:top w:val="none" w:sz="0" w:space="0" w:color="auto"/>
        <w:left w:val="none" w:sz="0" w:space="0" w:color="auto"/>
        <w:bottom w:val="none" w:sz="0" w:space="0" w:color="auto"/>
        <w:right w:val="none" w:sz="0" w:space="0" w:color="auto"/>
      </w:divBdr>
    </w:div>
    <w:div w:id="319190809">
      <w:bodyDiv w:val="1"/>
      <w:marLeft w:val="0"/>
      <w:marRight w:val="0"/>
      <w:marTop w:val="0"/>
      <w:marBottom w:val="0"/>
      <w:divBdr>
        <w:top w:val="none" w:sz="0" w:space="0" w:color="auto"/>
        <w:left w:val="none" w:sz="0" w:space="0" w:color="auto"/>
        <w:bottom w:val="none" w:sz="0" w:space="0" w:color="auto"/>
        <w:right w:val="none" w:sz="0" w:space="0" w:color="auto"/>
      </w:divBdr>
    </w:div>
    <w:div w:id="345790581">
      <w:bodyDiv w:val="1"/>
      <w:marLeft w:val="0"/>
      <w:marRight w:val="0"/>
      <w:marTop w:val="0"/>
      <w:marBottom w:val="0"/>
      <w:divBdr>
        <w:top w:val="none" w:sz="0" w:space="0" w:color="auto"/>
        <w:left w:val="none" w:sz="0" w:space="0" w:color="auto"/>
        <w:bottom w:val="none" w:sz="0" w:space="0" w:color="auto"/>
        <w:right w:val="none" w:sz="0" w:space="0" w:color="auto"/>
      </w:divBdr>
    </w:div>
    <w:div w:id="387269237">
      <w:bodyDiv w:val="1"/>
      <w:marLeft w:val="0"/>
      <w:marRight w:val="0"/>
      <w:marTop w:val="0"/>
      <w:marBottom w:val="0"/>
      <w:divBdr>
        <w:top w:val="none" w:sz="0" w:space="0" w:color="auto"/>
        <w:left w:val="none" w:sz="0" w:space="0" w:color="auto"/>
        <w:bottom w:val="none" w:sz="0" w:space="0" w:color="auto"/>
        <w:right w:val="none" w:sz="0" w:space="0" w:color="auto"/>
      </w:divBdr>
    </w:div>
    <w:div w:id="397826175">
      <w:bodyDiv w:val="1"/>
      <w:marLeft w:val="0"/>
      <w:marRight w:val="0"/>
      <w:marTop w:val="0"/>
      <w:marBottom w:val="0"/>
      <w:divBdr>
        <w:top w:val="none" w:sz="0" w:space="0" w:color="auto"/>
        <w:left w:val="none" w:sz="0" w:space="0" w:color="auto"/>
        <w:bottom w:val="none" w:sz="0" w:space="0" w:color="auto"/>
        <w:right w:val="none" w:sz="0" w:space="0" w:color="auto"/>
      </w:divBdr>
    </w:div>
    <w:div w:id="406418837">
      <w:bodyDiv w:val="1"/>
      <w:marLeft w:val="0"/>
      <w:marRight w:val="0"/>
      <w:marTop w:val="0"/>
      <w:marBottom w:val="0"/>
      <w:divBdr>
        <w:top w:val="none" w:sz="0" w:space="0" w:color="auto"/>
        <w:left w:val="none" w:sz="0" w:space="0" w:color="auto"/>
        <w:bottom w:val="none" w:sz="0" w:space="0" w:color="auto"/>
        <w:right w:val="none" w:sz="0" w:space="0" w:color="auto"/>
      </w:divBdr>
    </w:div>
    <w:div w:id="418333944">
      <w:bodyDiv w:val="1"/>
      <w:marLeft w:val="0"/>
      <w:marRight w:val="0"/>
      <w:marTop w:val="0"/>
      <w:marBottom w:val="0"/>
      <w:divBdr>
        <w:top w:val="none" w:sz="0" w:space="0" w:color="auto"/>
        <w:left w:val="none" w:sz="0" w:space="0" w:color="auto"/>
        <w:bottom w:val="none" w:sz="0" w:space="0" w:color="auto"/>
        <w:right w:val="none" w:sz="0" w:space="0" w:color="auto"/>
      </w:divBdr>
    </w:div>
    <w:div w:id="426006881">
      <w:bodyDiv w:val="1"/>
      <w:marLeft w:val="0"/>
      <w:marRight w:val="0"/>
      <w:marTop w:val="0"/>
      <w:marBottom w:val="0"/>
      <w:divBdr>
        <w:top w:val="none" w:sz="0" w:space="0" w:color="auto"/>
        <w:left w:val="none" w:sz="0" w:space="0" w:color="auto"/>
        <w:bottom w:val="none" w:sz="0" w:space="0" w:color="auto"/>
        <w:right w:val="none" w:sz="0" w:space="0" w:color="auto"/>
      </w:divBdr>
    </w:div>
    <w:div w:id="444807420">
      <w:bodyDiv w:val="1"/>
      <w:marLeft w:val="0"/>
      <w:marRight w:val="0"/>
      <w:marTop w:val="0"/>
      <w:marBottom w:val="0"/>
      <w:divBdr>
        <w:top w:val="none" w:sz="0" w:space="0" w:color="auto"/>
        <w:left w:val="none" w:sz="0" w:space="0" w:color="auto"/>
        <w:bottom w:val="none" w:sz="0" w:space="0" w:color="auto"/>
        <w:right w:val="none" w:sz="0" w:space="0" w:color="auto"/>
      </w:divBdr>
    </w:div>
    <w:div w:id="448354133">
      <w:bodyDiv w:val="1"/>
      <w:marLeft w:val="0"/>
      <w:marRight w:val="0"/>
      <w:marTop w:val="0"/>
      <w:marBottom w:val="0"/>
      <w:divBdr>
        <w:top w:val="none" w:sz="0" w:space="0" w:color="auto"/>
        <w:left w:val="none" w:sz="0" w:space="0" w:color="auto"/>
        <w:bottom w:val="none" w:sz="0" w:space="0" w:color="auto"/>
        <w:right w:val="none" w:sz="0" w:space="0" w:color="auto"/>
      </w:divBdr>
    </w:div>
    <w:div w:id="452595298">
      <w:bodyDiv w:val="1"/>
      <w:marLeft w:val="0"/>
      <w:marRight w:val="0"/>
      <w:marTop w:val="0"/>
      <w:marBottom w:val="0"/>
      <w:divBdr>
        <w:top w:val="none" w:sz="0" w:space="0" w:color="auto"/>
        <w:left w:val="none" w:sz="0" w:space="0" w:color="auto"/>
        <w:bottom w:val="none" w:sz="0" w:space="0" w:color="auto"/>
        <w:right w:val="none" w:sz="0" w:space="0" w:color="auto"/>
      </w:divBdr>
    </w:div>
    <w:div w:id="476266113">
      <w:bodyDiv w:val="1"/>
      <w:marLeft w:val="0"/>
      <w:marRight w:val="0"/>
      <w:marTop w:val="0"/>
      <w:marBottom w:val="0"/>
      <w:divBdr>
        <w:top w:val="none" w:sz="0" w:space="0" w:color="auto"/>
        <w:left w:val="none" w:sz="0" w:space="0" w:color="auto"/>
        <w:bottom w:val="none" w:sz="0" w:space="0" w:color="auto"/>
        <w:right w:val="none" w:sz="0" w:space="0" w:color="auto"/>
      </w:divBdr>
    </w:div>
    <w:div w:id="494616535">
      <w:bodyDiv w:val="1"/>
      <w:marLeft w:val="0"/>
      <w:marRight w:val="0"/>
      <w:marTop w:val="0"/>
      <w:marBottom w:val="0"/>
      <w:divBdr>
        <w:top w:val="none" w:sz="0" w:space="0" w:color="auto"/>
        <w:left w:val="none" w:sz="0" w:space="0" w:color="auto"/>
        <w:bottom w:val="none" w:sz="0" w:space="0" w:color="auto"/>
        <w:right w:val="none" w:sz="0" w:space="0" w:color="auto"/>
      </w:divBdr>
    </w:div>
    <w:div w:id="501042708">
      <w:bodyDiv w:val="1"/>
      <w:marLeft w:val="0"/>
      <w:marRight w:val="0"/>
      <w:marTop w:val="0"/>
      <w:marBottom w:val="0"/>
      <w:divBdr>
        <w:top w:val="none" w:sz="0" w:space="0" w:color="auto"/>
        <w:left w:val="none" w:sz="0" w:space="0" w:color="auto"/>
        <w:bottom w:val="none" w:sz="0" w:space="0" w:color="auto"/>
        <w:right w:val="none" w:sz="0" w:space="0" w:color="auto"/>
      </w:divBdr>
    </w:div>
    <w:div w:id="512958266">
      <w:bodyDiv w:val="1"/>
      <w:marLeft w:val="0"/>
      <w:marRight w:val="0"/>
      <w:marTop w:val="0"/>
      <w:marBottom w:val="0"/>
      <w:divBdr>
        <w:top w:val="none" w:sz="0" w:space="0" w:color="auto"/>
        <w:left w:val="none" w:sz="0" w:space="0" w:color="auto"/>
        <w:bottom w:val="none" w:sz="0" w:space="0" w:color="auto"/>
        <w:right w:val="none" w:sz="0" w:space="0" w:color="auto"/>
      </w:divBdr>
    </w:div>
    <w:div w:id="546768453">
      <w:bodyDiv w:val="1"/>
      <w:marLeft w:val="0"/>
      <w:marRight w:val="0"/>
      <w:marTop w:val="0"/>
      <w:marBottom w:val="0"/>
      <w:divBdr>
        <w:top w:val="none" w:sz="0" w:space="0" w:color="auto"/>
        <w:left w:val="none" w:sz="0" w:space="0" w:color="auto"/>
        <w:bottom w:val="none" w:sz="0" w:space="0" w:color="auto"/>
        <w:right w:val="none" w:sz="0" w:space="0" w:color="auto"/>
      </w:divBdr>
    </w:div>
    <w:div w:id="547766773">
      <w:bodyDiv w:val="1"/>
      <w:marLeft w:val="0"/>
      <w:marRight w:val="0"/>
      <w:marTop w:val="0"/>
      <w:marBottom w:val="0"/>
      <w:divBdr>
        <w:top w:val="none" w:sz="0" w:space="0" w:color="auto"/>
        <w:left w:val="none" w:sz="0" w:space="0" w:color="auto"/>
        <w:bottom w:val="none" w:sz="0" w:space="0" w:color="auto"/>
        <w:right w:val="none" w:sz="0" w:space="0" w:color="auto"/>
      </w:divBdr>
    </w:div>
    <w:div w:id="551621922">
      <w:bodyDiv w:val="1"/>
      <w:marLeft w:val="0"/>
      <w:marRight w:val="0"/>
      <w:marTop w:val="0"/>
      <w:marBottom w:val="0"/>
      <w:divBdr>
        <w:top w:val="none" w:sz="0" w:space="0" w:color="auto"/>
        <w:left w:val="none" w:sz="0" w:space="0" w:color="auto"/>
        <w:bottom w:val="none" w:sz="0" w:space="0" w:color="auto"/>
        <w:right w:val="none" w:sz="0" w:space="0" w:color="auto"/>
      </w:divBdr>
    </w:div>
    <w:div w:id="557400322">
      <w:bodyDiv w:val="1"/>
      <w:marLeft w:val="0"/>
      <w:marRight w:val="0"/>
      <w:marTop w:val="0"/>
      <w:marBottom w:val="0"/>
      <w:divBdr>
        <w:top w:val="none" w:sz="0" w:space="0" w:color="auto"/>
        <w:left w:val="none" w:sz="0" w:space="0" w:color="auto"/>
        <w:bottom w:val="none" w:sz="0" w:space="0" w:color="auto"/>
        <w:right w:val="none" w:sz="0" w:space="0" w:color="auto"/>
      </w:divBdr>
    </w:div>
    <w:div w:id="579946173">
      <w:bodyDiv w:val="1"/>
      <w:marLeft w:val="0"/>
      <w:marRight w:val="0"/>
      <w:marTop w:val="0"/>
      <w:marBottom w:val="0"/>
      <w:divBdr>
        <w:top w:val="none" w:sz="0" w:space="0" w:color="auto"/>
        <w:left w:val="none" w:sz="0" w:space="0" w:color="auto"/>
        <w:bottom w:val="none" w:sz="0" w:space="0" w:color="auto"/>
        <w:right w:val="none" w:sz="0" w:space="0" w:color="auto"/>
      </w:divBdr>
    </w:div>
    <w:div w:id="584148582">
      <w:bodyDiv w:val="1"/>
      <w:marLeft w:val="0"/>
      <w:marRight w:val="0"/>
      <w:marTop w:val="0"/>
      <w:marBottom w:val="0"/>
      <w:divBdr>
        <w:top w:val="none" w:sz="0" w:space="0" w:color="auto"/>
        <w:left w:val="none" w:sz="0" w:space="0" w:color="auto"/>
        <w:bottom w:val="none" w:sz="0" w:space="0" w:color="auto"/>
        <w:right w:val="none" w:sz="0" w:space="0" w:color="auto"/>
      </w:divBdr>
    </w:div>
    <w:div w:id="588390727">
      <w:bodyDiv w:val="1"/>
      <w:marLeft w:val="0"/>
      <w:marRight w:val="0"/>
      <w:marTop w:val="0"/>
      <w:marBottom w:val="0"/>
      <w:divBdr>
        <w:top w:val="none" w:sz="0" w:space="0" w:color="auto"/>
        <w:left w:val="none" w:sz="0" w:space="0" w:color="auto"/>
        <w:bottom w:val="none" w:sz="0" w:space="0" w:color="auto"/>
        <w:right w:val="none" w:sz="0" w:space="0" w:color="auto"/>
      </w:divBdr>
    </w:div>
    <w:div w:id="589386987">
      <w:bodyDiv w:val="1"/>
      <w:marLeft w:val="0"/>
      <w:marRight w:val="0"/>
      <w:marTop w:val="0"/>
      <w:marBottom w:val="0"/>
      <w:divBdr>
        <w:top w:val="none" w:sz="0" w:space="0" w:color="auto"/>
        <w:left w:val="none" w:sz="0" w:space="0" w:color="auto"/>
        <w:bottom w:val="none" w:sz="0" w:space="0" w:color="auto"/>
        <w:right w:val="none" w:sz="0" w:space="0" w:color="auto"/>
      </w:divBdr>
    </w:div>
    <w:div w:id="596254169">
      <w:bodyDiv w:val="1"/>
      <w:marLeft w:val="0"/>
      <w:marRight w:val="0"/>
      <w:marTop w:val="0"/>
      <w:marBottom w:val="0"/>
      <w:divBdr>
        <w:top w:val="none" w:sz="0" w:space="0" w:color="auto"/>
        <w:left w:val="none" w:sz="0" w:space="0" w:color="auto"/>
        <w:bottom w:val="none" w:sz="0" w:space="0" w:color="auto"/>
        <w:right w:val="none" w:sz="0" w:space="0" w:color="auto"/>
      </w:divBdr>
    </w:div>
    <w:div w:id="596522543">
      <w:bodyDiv w:val="1"/>
      <w:marLeft w:val="0"/>
      <w:marRight w:val="0"/>
      <w:marTop w:val="0"/>
      <w:marBottom w:val="0"/>
      <w:divBdr>
        <w:top w:val="none" w:sz="0" w:space="0" w:color="auto"/>
        <w:left w:val="none" w:sz="0" w:space="0" w:color="auto"/>
        <w:bottom w:val="none" w:sz="0" w:space="0" w:color="auto"/>
        <w:right w:val="none" w:sz="0" w:space="0" w:color="auto"/>
      </w:divBdr>
    </w:div>
    <w:div w:id="603270023">
      <w:bodyDiv w:val="1"/>
      <w:marLeft w:val="0"/>
      <w:marRight w:val="0"/>
      <w:marTop w:val="0"/>
      <w:marBottom w:val="0"/>
      <w:divBdr>
        <w:top w:val="none" w:sz="0" w:space="0" w:color="auto"/>
        <w:left w:val="none" w:sz="0" w:space="0" w:color="auto"/>
        <w:bottom w:val="none" w:sz="0" w:space="0" w:color="auto"/>
        <w:right w:val="none" w:sz="0" w:space="0" w:color="auto"/>
      </w:divBdr>
    </w:div>
    <w:div w:id="608582614">
      <w:bodyDiv w:val="1"/>
      <w:marLeft w:val="0"/>
      <w:marRight w:val="0"/>
      <w:marTop w:val="0"/>
      <w:marBottom w:val="0"/>
      <w:divBdr>
        <w:top w:val="none" w:sz="0" w:space="0" w:color="auto"/>
        <w:left w:val="none" w:sz="0" w:space="0" w:color="auto"/>
        <w:bottom w:val="none" w:sz="0" w:space="0" w:color="auto"/>
        <w:right w:val="none" w:sz="0" w:space="0" w:color="auto"/>
      </w:divBdr>
    </w:div>
    <w:div w:id="616569064">
      <w:bodyDiv w:val="1"/>
      <w:marLeft w:val="0"/>
      <w:marRight w:val="0"/>
      <w:marTop w:val="0"/>
      <w:marBottom w:val="0"/>
      <w:divBdr>
        <w:top w:val="none" w:sz="0" w:space="0" w:color="auto"/>
        <w:left w:val="none" w:sz="0" w:space="0" w:color="auto"/>
        <w:bottom w:val="none" w:sz="0" w:space="0" w:color="auto"/>
        <w:right w:val="none" w:sz="0" w:space="0" w:color="auto"/>
      </w:divBdr>
    </w:div>
    <w:div w:id="647713496">
      <w:bodyDiv w:val="1"/>
      <w:marLeft w:val="0"/>
      <w:marRight w:val="0"/>
      <w:marTop w:val="0"/>
      <w:marBottom w:val="0"/>
      <w:divBdr>
        <w:top w:val="none" w:sz="0" w:space="0" w:color="auto"/>
        <w:left w:val="none" w:sz="0" w:space="0" w:color="auto"/>
        <w:bottom w:val="none" w:sz="0" w:space="0" w:color="auto"/>
        <w:right w:val="none" w:sz="0" w:space="0" w:color="auto"/>
      </w:divBdr>
    </w:div>
    <w:div w:id="672537442">
      <w:bodyDiv w:val="1"/>
      <w:marLeft w:val="0"/>
      <w:marRight w:val="0"/>
      <w:marTop w:val="0"/>
      <w:marBottom w:val="0"/>
      <w:divBdr>
        <w:top w:val="none" w:sz="0" w:space="0" w:color="auto"/>
        <w:left w:val="none" w:sz="0" w:space="0" w:color="auto"/>
        <w:bottom w:val="none" w:sz="0" w:space="0" w:color="auto"/>
        <w:right w:val="none" w:sz="0" w:space="0" w:color="auto"/>
      </w:divBdr>
    </w:div>
    <w:div w:id="675808218">
      <w:bodyDiv w:val="1"/>
      <w:marLeft w:val="0"/>
      <w:marRight w:val="0"/>
      <w:marTop w:val="0"/>
      <w:marBottom w:val="0"/>
      <w:divBdr>
        <w:top w:val="none" w:sz="0" w:space="0" w:color="auto"/>
        <w:left w:val="none" w:sz="0" w:space="0" w:color="auto"/>
        <w:bottom w:val="none" w:sz="0" w:space="0" w:color="auto"/>
        <w:right w:val="none" w:sz="0" w:space="0" w:color="auto"/>
      </w:divBdr>
    </w:div>
    <w:div w:id="677658601">
      <w:bodyDiv w:val="1"/>
      <w:marLeft w:val="0"/>
      <w:marRight w:val="0"/>
      <w:marTop w:val="0"/>
      <w:marBottom w:val="0"/>
      <w:divBdr>
        <w:top w:val="none" w:sz="0" w:space="0" w:color="auto"/>
        <w:left w:val="none" w:sz="0" w:space="0" w:color="auto"/>
        <w:bottom w:val="none" w:sz="0" w:space="0" w:color="auto"/>
        <w:right w:val="none" w:sz="0" w:space="0" w:color="auto"/>
      </w:divBdr>
    </w:div>
    <w:div w:id="699360202">
      <w:bodyDiv w:val="1"/>
      <w:marLeft w:val="0"/>
      <w:marRight w:val="0"/>
      <w:marTop w:val="0"/>
      <w:marBottom w:val="0"/>
      <w:divBdr>
        <w:top w:val="none" w:sz="0" w:space="0" w:color="auto"/>
        <w:left w:val="none" w:sz="0" w:space="0" w:color="auto"/>
        <w:bottom w:val="none" w:sz="0" w:space="0" w:color="auto"/>
        <w:right w:val="none" w:sz="0" w:space="0" w:color="auto"/>
      </w:divBdr>
    </w:div>
    <w:div w:id="702441859">
      <w:bodyDiv w:val="1"/>
      <w:marLeft w:val="0"/>
      <w:marRight w:val="0"/>
      <w:marTop w:val="0"/>
      <w:marBottom w:val="0"/>
      <w:divBdr>
        <w:top w:val="none" w:sz="0" w:space="0" w:color="auto"/>
        <w:left w:val="none" w:sz="0" w:space="0" w:color="auto"/>
        <w:bottom w:val="none" w:sz="0" w:space="0" w:color="auto"/>
        <w:right w:val="none" w:sz="0" w:space="0" w:color="auto"/>
      </w:divBdr>
    </w:div>
    <w:div w:id="704335510">
      <w:bodyDiv w:val="1"/>
      <w:marLeft w:val="0"/>
      <w:marRight w:val="0"/>
      <w:marTop w:val="0"/>
      <w:marBottom w:val="0"/>
      <w:divBdr>
        <w:top w:val="none" w:sz="0" w:space="0" w:color="auto"/>
        <w:left w:val="none" w:sz="0" w:space="0" w:color="auto"/>
        <w:bottom w:val="none" w:sz="0" w:space="0" w:color="auto"/>
        <w:right w:val="none" w:sz="0" w:space="0" w:color="auto"/>
      </w:divBdr>
    </w:div>
    <w:div w:id="748506318">
      <w:bodyDiv w:val="1"/>
      <w:marLeft w:val="0"/>
      <w:marRight w:val="0"/>
      <w:marTop w:val="0"/>
      <w:marBottom w:val="0"/>
      <w:divBdr>
        <w:top w:val="none" w:sz="0" w:space="0" w:color="auto"/>
        <w:left w:val="none" w:sz="0" w:space="0" w:color="auto"/>
        <w:bottom w:val="none" w:sz="0" w:space="0" w:color="auto"/>
        <w:right w:val="none" w:sz="0" w:space="0" w:color="auto"/>
      </w:divBdr>
    </w:div>
    <w:div w:id="767233544">
      <w:bodyDiv w:val="1"/>
      <w:marLeft w:val="0"/>
      <w:marRight w:val="0"/>
      <w:marTop w:val="0"/>
      <w:marBottom w:val="0"/>
      <w:divBdr>
        <w:top w:val="none" w:sz="0" w:space="0" w:color="auto"/>
        <w:left w:val="none" w:sz="0" w:space="0" w:color="auto"/>
        <w:bottom w:val="none" w:sz="0" w:space="0" w:color="auto"/>
        <w:right w:val="none" w:sz="0" w:space="0" w:color="auto"/>
      </w:divBdr>
    </w:div>
    <w:div w:id="782530867">
      <w:bodyDiv w:val="1"/>
      <w:marLeft w:val="0"/>
      <w:marRight w:val="0"/>
      <w:marTop w:val="0"/>
      <w:marBottom w:val="0"/>
      <w:divBdr>
        <w:top w:val="none" w:sz="0" w:space="0" w:color="auto"/>
        <w:left w:val="none" w:sz="0" w:space="0" w:color="auto"/>
        <w:bottom w:val="none" w:sz="0" w:space="0" w:color="auto"/>
        <w:right w:val="none" w:sz="0" w:space="0" w:color="auto"/>
      </w:divBdr>
    </w:div>
    <w:div w:id="787048865">
      <w:bodyDiv w:val="1"/>
      <w:marLeft w:val="0"/>
      <w:marRight w:val="0"/>
      <w:marTop w:val="0"/>
      <w:marBottom w:val="0"/>
      <w:divBdr>
        <w:top w:val="none" w:sz="0" w:space="0" w:color="auto"/>
        <w:left w:val="none" w:sz="0" w:space="0" w:color="auto"/>
        <w:bottom w:val="none" w:sz="0" w:space="0" w:color="auto"/>
        <w:right w:val="none" w:sz="0" w:space="0" w:color="auto"/>
      </w:divBdr>
    </w:div>
    <w:div w:id="788740059">
      <w:bodyDiv w:val="1"/>
      <w:marLeft w:val="0"/>
      <w:marRight w:val="0"/>
      <w:marTop w:val="0"/>
      <w:marBottom w:val="0"/>
      <w:divBdr>
        <w:top w:val="none" w:sz="0" w:space="0" w:color="auto"/>
        <w:left w:val="none" w:sz="0" w:space="0" w:color="auto"/>
        <w:bottom w:val="none" w:sz="0" w:space="0" w:color="auto"/>
        <w:right w:val="none" w:sz="0" w:space="0" w:color="auto"/>
      </w:divBdr>
    </w:div>
    <w:div w:id="795369520">
      <w:bodyDiv w:val="1"/>
      <w:marLeft w:val="0"/>
      <w:marRight w:val="0"/>
      <w:marTop w:val="0"/>
      <w:marBottom w:val="0"/>
      <w:divBdr>
        <w:top w:val="none" w:sz="0" w:space="0" w:color="auto"/>
        <w:left w:val="none" w:sz="0" w:space="0" w:color="auto"/>
        <w:bottom w:val="none" w:sz="0" w:space="0" w:color="auto"/>
        <w:right w:val="none" w:sz="0" w:space="0" w:color="auto"/>
      </w:divBdr>
    </w:div>
    <w:div w:id="802309820">
      <w:bodyDiv w:val="1"/>
      <w:marLeft w:val="0"/>
      <w:marRight w:val="0"/>
      <w:marTop w:val="0"/>
      <w:marBottom w:val="0"/>
      <w:divBdr>
        <w:top w:val="none" w:sz="0" w:space="0" w:color="auto"/>
        <w:left w:val="none" w:sz="0" w:space="0" w:color="auto"/>
        <w:bottom w:val="none" w:sz="0" w:space="0" w:color="auto"/>
        <w:right w:val="none" w:sz="0" w:space="0" w:color="auto"/>
      </w:divBdr>
    </w:div>
    <w:div w:id="809252390">
      <w:bodyDiv w:val="1"/>
      <w:marLeft w:val="0"/>
      <w:marRight w:val="0"/>
      <w:marTop w:val="0"/>
      <w:marBottom w:val="0"/>
      <w:divBdr>
        <w:top w:val="none" w:sz="0" w:space="0" w:color="auto"/>
        <w:left w:val="none" w:sz="0" w:space="0" w:color="auto"/>
        <w:bottom w:val="none" w:sz="0" w:space="0" w:color="auto"/>
        <w:right w:val="none" w:sz="0" w:space="0" w:color="auto"/>
      </w:divBdr>
    </w:div>
    <w:div w:id="810708682">
      <w:bodyDiv w:val="1"/>
      <w:marLeft w:val="0"/>
      <w:marRight w:val="0"/>
      <w:marTop w:val="0"/>
      <w:marBottom w:val="0"/>
      <w:divBdr>
        <w:top w:val="none" w:sz="0" w:space="0" w:color="auto"/>
        <w:left w:val="none" w:sz="0" w:space="0" w:color="auto"/>
        <w:bottom w:val="none" w:sz="0" w:space="0" w:color="auto"/>
        <w:right w:val="none" w:sz="0" w:space="0" w:color="auto"/>
      </w:divBdr>
    </w:div>
    <w:div w:id="811868886">
      <w:bodyDiv w:val="1"/>
      <w:marLeft w:val="0"/>
      <w:marRight w:val="0"/>
      <w:marTop w:val="0"/>
      <w:marBottom w:val="0"/>
      <w:divBdr>
        <w:top w:val="none" w:sz="0" w:space="0" w:color="auto"/>
        <w:left w:val="none" w:sz="0" w:space="0" w:color="auto"/>
        <w:bottom w:val="none" w:sz="0" w:space="0" w:color="auto"/>
        <w:right w:val="none" w:sz="0" w:space="0" w:color="auto"/>
      </w:divBdr>
    </w:div>
    <w:div w:id="824200501">
      <w:bodyDiv w:val="1"/>
      <w:marLeft w:val="0"/>
      <w:marRight w:val="0"/>
      <w:marTop w:val="0"/>
      <w:marBottom w:val="0"/>
      <w:divBdr>
        <w:top w:val="none" w:sz="0" w:space="0" w:color="auto"/>
        <w:left w:val="none" w:sz="0" w:space="0" w:color="auto"/>
        <w:bottom w:val="none" w:sz="0" w:space="0" w:color="auto"/>
        <w:right w:val="none" w:sz="0" w:space="0" w:color="auto"/>
      </w:divBdr>
    </w:div>
    <w:div w:id="839737827">
      <w:bodyDiv w:val="1"/>
      <w:marLeft w:val="0"/>
      <w:marRight w:val="0"/>
      <w:marTop w:val="0"/>
      <w:marBottom w:val="0"/>
      <w:divBdr>
        <w:top w:val="none" w:sz="0" w:space="0" w:color="auto"/>
        <w:left w:val="none" w:sz="0" w:space="0" w:color="auto"/>
        <w:bottom w:val="none" w:sz="0" w:space="0" w:color="auto"/>
        <w:right w:val="none" w:sz="0" w:space="0" w:color="auto"/>
      </w:divBdr>
    </w:div>
    <w:div w:id="842664829">
      <w:bodyDiv w:val="1"/>
      <w:marLeft w:val="0"/>
      <w:marRight w:val="0"/>
      <w:marTop w:val="0"/>
      <w:marBottom w:val="0"/>
      <w:divBdr>
        <w:top w:val="none" w:sz="0" w:space="0" w:color="auto"/>
        <w:left w:val="none" w:sz="0" w:space="0" w:color="auto"/>
        <w:bottom w:val="none" w:sz="0" w:space="0" w:color="auto"/>
        <w:right w:val="none" w:sz="0" w:space="0" w:color="auto"/>
      </w:divBdr>
    </w:div>
    <w:div w:id="856308368">
      <w:bodyDiv w:val="1"/>
      <w:marLeft w:val="0"/>
      <w:marRight w:val="0"/>
      <w:marTop w:val="0"/>
      <w:marBottom w:val="0"/>
      <w:divBdr>
        <w:top w:val="none" w:sz="0" w:space="0" w:color="auto"/>
        <w:left w:val="none" w:sz="0" w:space="0" w:color="auto"/>
        <w:bottom w:val="none" w:sz="0" w:space="0" w:color="auto"/>
        <w:right w:val="none" w:sz="0" w:space="0" w:color="auto"/>
      </w:divBdr>
    </w:div>
    <w:div w:id="860900017">
      <w:bodyDiv w:val="1"/>
      <w:marLeft w:val="0"/>
      <w:marRight w:val="0"/>
      <w:marTop w:val="0"/>
      <w:marBottom w:val="0"/>
      <w:divBdr>
        <w:top w:val="none" w:sz="0" w:space="0" w:color="auto"/>
        <w:left w:val="none" w:sz="0" w:space="0" w:color="auto"/>
        <w:bottom w:val="none" w:sz="0" w:space="0" w:color="auto"/>
        <w:right w:val="none" w:sz="0" w:space="0" w:color="auto"/>
      </w:divBdr>
    </w:div>
    <w:div w:id="863902216">
      <w:bodyDiv w:val="1"/>
      <w:marLeft w:val="0"/>
      <w:marRight w:val="0"/>
      <w:marTop w:val="0"/>
      <w:marBottom w:val="0"/>
      <w:divBdr>
        <w:top w:val="none" w:sz="0" w:space="0" w:color="auto"/>
        <w:left w:val="none" w:sz="0" w:space="0" w:color="auto"/>
        <w:bottom w:val="none" w:sz="0" w:space="0" w:color="auto"/>
        <w:right w:val="none" w:sz="0" w:space="0" w:color="auto"/>
      </w:divBdr>
    </w:div>
    <w:div w:id="882641853">
      <w:bodyDiv w:val="1"/>
      <w:marLeft w:val="0"/>
      <w:marRight w:val="0"/>
      <w:marTop w:val="0"/>
      <w:marBottom w:val="0"/>
      <w:divBdr>
        <w:top w:val="none" w:sz="0" w:space="0" w:color="auto"/>
        <w:left w:val="none" w:sz="0" w:space="0" w:color="auto"/>
        <w:bottom w:val="none" w:sz="0" w:space="0" w:color="auto"/>
        <w:right w:val="none" w:sz="0" w:space="0" w:color="auto"/>
      </w:divBdr>
    </w:div>
    <w:div w:id="889459877">
      <w:bodyDiv w:val="1"/>
      <w:marLeft w:val="0"/>
      <w:marRight w:val="0"/>
      <w:marTop w:val="0"/>
      <w:marBottom w:val="0"/>
      <w:divBdr>
        <w:top w:val="none" w:sz="0" w:space="0" w:color="auto"/>
        <w:left w:val="none" w:sz="0" w:space="0" w:color="auto"/>
        <w:bottom w:val="none" w:sz="0" w:space="0" w:color="auto"/>
        <w:right w:val="none" w:sz="0" w:space="0" w:color="auto"/>
      </w:divBdr>
    </w:div>
    <w:div w:id="913860795">
      <w:bodyDiv w:val="1"/>
      <w:marLeft w:val="0"/>
      <w:marRight w:val="0"/>
      <w:marTop w:val="0"/>
      <w:marBottom w:val="0"/>
      <w:divBdr>
        <w:top w:val="none" w:sz="0" w:space="0" w:color="auto"/>
        <w:left w:val="none" w:sz="0" w:space="0" w:color="auto"/>
        <w:bottom w:val="none" w:sz="0" w:space="0" w:color="auto"/>
        <w:right w:val="none" w:sz="0" w:space="0" w:color="auto"/>
      </w:divBdr>
    </w:div>
    <w:div w:id="919213472">
      <w:bodyDiv w:val="1"/>
      <w:marLeft w:val="0"/>
      <w:marRight w:val="0"/>
      <w:marTop w:val="0"/>
      <w:marBottom w:val="0"/>
      <w:divBdr>
        <w:top w:val="none" w:sz="0" w:space="0" w:color="auto"/>
        <w:left w:val="none" w:sz="0" w:space="0" w:color="auto"/>
        <w:bottom w:val="none" w:sz="0" w:space="0" w:color="auto"/>
        <w:right w:val="none" w:sz="0" w:space="0" w:color="auto"/>
      </w:divBdr>
    </w:div>
    <w:div w:id="929892894">
      <w:bodyDiv w:val="1"/>
      <w:marLeft w:val="0"/>
      <w:marRight w:val="0"/>
      <w:marTop w:val="0"/>
      <w:marBottom w:val="0"/>
      <w:divBdr>
        <w:top w:val="none" w:sz="0" w:space="0" w:color="auto"/>
        <w:left w:val="none" w:sz="0" w:space="0" w:color="auto"/>
        <w:bottom w:val="none" w:sz="0" w:space="0" w:color="auto"/>
        <w:right w:val="none" w:sz="0" w:space="0" w:color="auto"/>
      </w:divBdr>
    </w:div>
    <w:div w:id="959071661">
      <w:bodyDiv w:val="1"/>
      <w:marLeft w:val="0"/>
      <w:marRight w:val="0"/>
      <w:marTop w:val="0"/>
      <w:marBottom w:val="0"/>
      <w:divBdr>
        <w:top w:val="none" w:sz="0" w:space="0" w:color="auto"/>
        <w:left w:val="none" w:sz="0" w:space="0" w:color="auto"/>
        <w:bottom w:val="none" w:sz="0" w:space="0" w:color="auto"/>
        <w:right w:val="none" w:sz="0" w:space="0" w:color="auto"/>
      </w:divBdr>
    </w:div>
    <w:div w:id="959386137">
      <w:bodyDiv w:val="1"/>
      <w:marLeft w:val="0"/>
      <w:marRight w:val="0"/>
      <w:marTop w:val="0"/>
      <w:marBottom w:val="0"/>
      <w:divBdr>
        <w:top w:val="none" w:sz="0" w:space="0" w:color="auto"/>
        <w:left w:val="none" w:sz="0" w:space="0" w:color="auto"/>
        <w:bottom w:val="none" w:sz="0" w:space="0" w:color="auto"/>
        <w:right w:val="none" w:sz="0" w:space="0" w:color="auto"/>
      </w:divBdr>
    </w:div>
    <w:div w:id="973412748">
      <w:bodyDiv w:val="1"/>
      <w:marLeft w:val="0"/>
      <w:marRight w:val="0"/>
      <w:marTop w:val="0"/>
      <w:marBottom w:val="0"/>
      <w:divBdr>
        <w:top w:val="none" w:sz="0" w:space="0" w:color="auto"/>
        <w:left w:val="none" w:sz="0" w:space="0" w:color="auto"/>
        <w:bottom w:val="none" w:sz="0" w:space="0" w:color="auto"/>
        <w:right w:val="none" w:sz="0" w:space="0" w:color="auto"/>
      </w:divBdr>
    </w:div>
    <w:div w:id="986472500">
      <w:bodyDiv w:val="1"/>
      <w:marLeft w:val="0"/>
      <w:marRight w:val="0"/>
      <w:marTop w:val="0"/>
      <w:marBottom w:val="0"/>
      <w:divBdr>
        <w:top w:val="none" w:sz="0" w:space="0" w:color="auto"/>
        <w:left w:val="none" w:sz="0" w:space="0" w:color="auto"/>
        <w:bottom w:val="none" w:sz="0" w:space="0" w:color="auto"/>
        <w:right w:val="none" w:sz="0" w:space="0" w:color="auto"/>
      </w:divBdr>
    </w:div>
    <w:div w:id="986476627">
      <w:bodyDiv w:val="1"/>
      <w:marLeft w:val="0"/>
      <w:marRight w:val="0"/>
      <w:marTop w:val="0"/>
      <w:marBottom w:val="0"/>
      <w:divBdr>
        <w:top w:val="none" w:sz="0" w:space="0" w:color="auto"/>
        <w:left w:val="none" w:sz="0" w:space="0" w:color="auto"/>
        <w:bottom w:val="none" w:sz="0" w:space="0" w:color="auto"/>
        <w:right w:val="none" w:sz="0" w:space="0" w:color="auto"/>
      </w:divBdr>
    </w:div>
    <w:div w:id="987250246">
      <w:bodyDiv w:val="1"/>
      <w:marLeft w:val="0"/>
      <w:marRight w:val="0"/>
      <w:marTop w:val="0"/>
      <w:marBottom w:val="0"/>
      <w:divBdr>
        <w:top w:val="none" w:sz="0" w:space="0" w:color="auto"/>
        <w:left w:val="none" w:sz="0" w:space="0" w:color="auto"/>
        <w:bottom w:val="none" w:sz="0" w:space="0" w:color="auto"/>
        <w:right w:val="none" w:sz="0" w:space="0" w:color="auto"/>
      </w:divBdr>
    </w:div>
    <w:div w:id="998341642">
      <w:bodyDiv w:val="1"/>
      <w:marLeft w:val="0"/>
      <w:marRight w:val="0"/>
      <w:marTop w:val="0"/>
      <w:marBottom w:val="0"/>
      <w:divBdr>
        <w:top w:val="none" w:sz="0" w:space="0" w:color="auto"/>
        <w:left w:val="none" w:sz="0" w:space="0" w:color="auto"/>
        <w:bottom w:val="none" w:sz="0" w:space="0" w:color="auto"/>
        <w:right w:val="none" w:sz="0" w:space="0" w:color="auto"/>
      </w:divBdr>
    </w:div>
    <w:div w:id="1008750121">
      <w:bodyDiv w:val="1"/>
      <w:marLeft w:val="0"/>
      <w:marRight w:val="0"/>
      <w:marTop w:val="0"/>
      <w:marBottom w:val="0"/>
      <w:divBdr>
        <w:top w:val="none" w:sz="0" w:space="0" w:color="auto"/>
        <w:left w:val="none" w:sz="0" w:space="0" w:color="auto"/>
        <w:bottom w:val="none" w:sz="0" w:space="0" w:color="auto"/>
        <w:right w:val="none" w:sz="0" w:space="0" w:color="auto"/>
      </w:divBdr>
    </w:div>
    <w:div w:id="1016006691">
      <w:bodyDiv w:val="1"/>
      <w:marLeft w:val="0"/>
      <w:marRight w:val="0"/>
      <w:marTop w:val="0"/>
      <w:marBottom w:val="0"/>
      <w:divBdr>
        <w:top w:val="none" w:sz="0" w:space="0" w:color="auto"/>
        <w:left w:val="none" w:sz="0" w:space="0" w:color="auto"/>
        <w:bottom w:val="none" w:sz="0" w:space="0" w:color="auto"/>
        <w:right w:val="none" w:sz="0" w:space="0" w:color="auto"/>
      </w:divBdr>
    </w:div>
    <w:div w:id="1027948121">
      <w:bodyDiv w:val="1"/>
      <w:marLeft w:val="0"/>
      <w:marRight w:val="0"/>
      <w:marTop w:val="0"/>
      <w:marBottom w:val="0"/>
      <w:divBdr>
        <w:top w:val="none" w:sz="0" w:space="0" w:color="auto"/>
        <w:left w:val="none" w:sz="0" w:space="0" w:color="auto"/>
        <w:bottom w:val="none" w:sz="0" w:space="0" w:color="auto"/>
        <w:right w:val="none" w:sz="0" w:space="0" w:color="auto"/>
      </w:divBdr>
    </w:div>
    <w:div w:id="1034040582">
      <w:bodyDiv w:val="1"/>
      <w:marLeft w:val="0"/>
      <w:marRight w:val="0"/>
      <w:marTop w:val="0"/>
      <w:marBottom w:val="0"/>
      <w:divBdr>
        <w:top w:val="none" w:sz="0" w:space="0" w:color="auto"/>
        <w:left w:val="none" w:sz="0" w:space="0" w:color="auto"/>
        <w:bottom w:val="none" w:sz="0" w:space="0" w:color="auto"/>
        <w:right w:val="none" w:sz="0" w:space="0" w:color="auto"/>
      </w:divBdr>
    </w:div>
    <w:div w:id="1042054893">
      <w:bodyDiv w:val="1"/>
      <w:marLeft w:val="0"/>
      <w:marRight w:val="0"/>
      <w:marTop w:val="0"/>
      <w:marBottom w:val="0"/>
      <w:divBdr>
        <w:top w:val="none" w:sz="0" w:space="0" w:color="auto"/>
        <w:left w:val="none" w:sz="0" w:space="0" w:color="auto"/>
        <w:bottom w:val="none" w:sz="0" w:space="0" w:color="auto"/>
        <w:right w:val="none" w:sz="0" w:space="0" w:color="auto"/>
      </w:divBdr>
    </w:div>
    <w:div w:id="1042746522">
      <w:bodyDiv w:val="1"/>
      <w:marLeft w:val="0"/>
      <w:marRight w:val="0"/>
      <w:marTop w:val="0"/>
      <w:marBottom w:val="0"/>
      <w:divBdr>
        <w:top w:val="none" w:sz="0" w:space="0" w:color="auto"/>
        <w:left w:val="none" w:sz="0" w:space="0" w:color="auto"/>
        <w:bottom w:val="none" w:sz="0" w:space="0" w:color="auto"/>
        <w:right w:val="none" w:sz="0" w:space="0" w:color="auto"/>
      </w:divBdr>
    </w:div>
    <w:div w:id="1049183975">
      <w:bodyDiv w:val="1"/>
      <w:marLeft w:val="0"/>
      <w:marRight w:val="0"/>
      <w:marTop w:val="0"/>
      <w:marBottom w:val="0"/>
      <w:divBdr>
        <w:top w:val="none" w:sz="0" w:space="0" w:color="auto"/>
        <w:left w:val="none" w:sz="0" w:space="0" w:color="auto"/>
        <w:bottom w:val="none" w:sz="0" w:space="0" w:color="auto"/>
        <w:right w:val="none" w:sz="0" w:space="0" w:color="auto"/>
      </w:divBdr>
    </w:div>
    <w:div w:id="1064378889">
      <w:bodyDiv w:val="1"/>
      <w:marLeft w:val="0"/>
      <w:marRight w:val="0"/>
      <w:marTop w:val="0"/>
      <w:marBottom w:val="0"/>
      <w:divBdr>
        <w:top w:val="none" w:sz="0" w:space="0" w:color="auto"/>
        <w:left w:val="none" w:sz="0" w:space="0" w:color="auto"/>
        <w:bottom w:val="none" w:sz="0" w:space="0" w:color="auto"/>
        <w:right w:val="none" w:sz="0" w:space="0" w:color="auto"/>
      </w:divBdr>
    </w:div>
    <w:div w:id="1066991926">
      <w:bodyDiv w:val="1"/>
      <w:marLeft w:val="0"/>
      <w:marRight w:val="0"/>
      <w:marTop w:val="0"/>
      <w:marBottom w:val="0"/>
      <w:divBdr>
        <w:top w:val="none" w:sz="0" w:space="0" w:color="auto"/>
        <w:left w:val="none" w:sz="0" w:space="0" w:color="auto"/>
        <w:bottom w:val="none" w:sz="0" w:space="0" w:color="auto"/>
        <w:right w:val="none" w:sz="0" w:space="0" w:color="auto"/>
      </w:divBdr>
    </w:div>
    <w:div w:id="1072197458">
      <w:bodyDiv w:val="1"/>
      <w:marLeft w:val="0"/>
      <w:marRight w:val="0"/>
      <w:marTop w:val="0"/>
      <w:marBottom w:val="0"/>
      <w:divBdr>
        <w:top w:val="none" w:sz="0" w:space="0" w:color="auto"/>
        <w:left w:val="none" w:sz="0" w:space="0" w:color="auto"/>
        <w:bottom w:val="none" w:sz="0" w:space="0" w:color="auto"/>
        <w:right w:val="none" w:sz="0" w:space="0" w:color="auto"/>
      </w:divBdr>
    </w:div>
    <w:div w:id="1093209711">
      <w:bodyDiv w:val="1"/>
      <w:marLeft w:val="0"/>
      <w:marRight w:val="0"/>
      <w:marTop w:val="0"/>
      <w:marBottom w:val="0"/>
      <w:divBdr>
        <w:top w:val="none" w:sz="0" w:space="0" w:color="auto"/>
        <w:left w:val="none" w:sz="0" w:space="0" w:color="auto"/>
        <w:bottom w:val="none" w:sz="0" w:space="0" w:color="auto"/>
        <w:right w:val="none" w:sz="0" w:space="0" w:color="auto"/>
      </w:divBdr>
    </w:div>
    <w:div w:id="1099914744">
      <w:bodyDiv w:val="1"/>
      <w:marLeft w:val="0"/>
      <w:marRight w:val="0"/>
      <w:marTop w:val="0"/>
      <w:marBottom w:val="0"/>
      <w:divBdr>
        <w:top w:val="none" w:sz="0" w:space="0" w:color="auto"/>
        <w:left w:val="none" w:sz="0" w:space="0" w:color="auto"/>
        <w:bottom w:val="none" w:sz="0" w:space="0" w:color="auto"/>
        <w:right w:val="none" w:sz="0" w:space="0" w:color="auto"/>
      </w:divBdr>
    </w:div>
    <w:div w:id="1105424475">
      <w:bodyDiv w:val="1"/>
      <w:marLeft w:val="0"/>
      <w:marRight w:val="0"/>
      <w:marTop w:val="0"/>
      <w:marBottom w:val="0"/>
      <w:divBdr>
        <w:top w:val="none" w:sz="0" w:space="0" w:color="auto"/>
        <w:left w:val="none" w:sz="0" w:space="0" w:color="auto"/>
        <w:bottom w:val="none" w:sz="0" w:space="0" w:color="auto"/>
        <w:right w:val="none" w:sz="0" w:space="0" w:color="auto"/>
      </w:divBdr>
    </w:div>
    <w:div w:id="1116605128">
      <w:bodyDiv w:val="1"/>
      <w:marLeft w:val="0"/>
      <w:marRight w:val="0"/>
      <w:marTop w:val="0"/>
      <w:marBottom w:val="0"/>
      <w:divBdr>
        <w:top w:val="none" w:sz="0" w:space="0" w:color="auto"/>
        <w:left w:val="none" w:sz="0" w:space="0" w:color="auto"/>
        <w:bottom w:val="none" w:sz="0" w:space="0" w:color="auto"/>
        <w:right w:val="none" w:sz="0" w:space="0" w:color="auto"/>
      </w:divBdr>
    </w:div>
    <w:div w:id="1116870434">
      <w:bodyDiv w:val="1"/>
      <w:marLeft w:val="0"/>
      <w:marRight w:val="0"/>
      <w:marTop w:val="0"/>
      <w:marBottom w:val="0"/>
      <w:divBdr>
        <w:top w:val="none" w:sz="0" w:space="0" w:color="auto"/>
        <w:left w:val="none" w:sz="0" w:space="0" w:color="auto"/>
        <w:bottom w:val="none" w:sz="0" w:space="0" w:color="auto"/>
        <w:right w:val="none" w:sz="0" w:space="0" w:color="auto"/>
      </w:divBdr>
    </w:div>
    <w:div w:id="1118795077">
      <w:bodyDiv w:val="1"/>
      <w:marLeft w:val="0"/>
      <w:marRight w:val="0"/>
      <w:marTop w:val="0"/>
      <w:marBottom w:val="0"/>
      <w:divBdr>
        <w:top w:val="none" w:sz="0" w:space="0" w:color="auto"/>
        <w:left w:val="none" w:sz="0" w:space="0" w:color="auto"/>
        <w:bottom w:val="none" w:sz="0" w:space="0" w:color="auto"/>
        <w:right w:val="none" w:sz="0" w:space="0" w:color="auto"/>
      </w:divBdr>
    </w:div>
    <w:div w:id="1132668988">
      <w:bodyDiv w:val="1"/>
      <w:marLeft w:val="0"/>
      <w:marRight w:val="0"/>
      <w:marTop w:val="0"/>
      <w:marBottom w:val="0"/>
      <w:divBdr>
        <w:top w:val="none" w:sz="0" w:space="0" w:color="auto"/>
        <w:left w:val="none" w:sz="0" w:space="0" w:color="auto"/>
        <w:bottom w:val="none" w:sz="0" w:space="0" w:color="auto"/>
        <w:right w:val="none" w:sz="0" w:space="0" w:color="auto"/>
      </w:divBdr>
    </w:div>
    <w:div w:id="1139111545">
      <w:bodyDiv w:val="1"/>
      <w:marLeft w:val="0"/>
      <w:marRight w:val="0"/>
      <w:marTop w:val="0"/>
      <w:marBottom w:val="0"/>
      <w:divBdr>
        <w:top w:val="none" w:sz="0" w:space="0" w:color="auto"/>
        <w:left w:val="none" w:sz="0" w:space="0" w:color="auto"/>
        <w:bottom w:val="none" w:sz="0" w:space="0" w:color="auto"/>
        <w:right w:val="none" w:sz="0" w:space="0" w:color="auto"/>
      </w:divBdr>
    </w:div>
    <w:div w:id="1139416283">
      <w:bodyDiv w:val="1"/>
      <w:marLeft w:val="0"/>
      <w:marRight w:val="0"/>
      <w:marTop w:val="0"/>
      <w:marBottom w:val="0"/>
      <w:divBdr>
        <w:top w:val="none" w:sz="0" w:space="0" w:color="auto"/>
        <w:left w:val="none" w:sz="0" w:space="0" w:color="auto"/>
        <w:bottom w:val="none" w:sz="0" w:space="0" w:color="auto"/>
        <w:right w:val="none" w:sz="0" w:space="0" w:color="auto"/>
      </w:divBdr>
    </w:div>
    <w:div w:id="1143696895">
      <w:bodyDiv w:val="1"/>
      <w:marLeft w:val="0"/>
      <w:marRight w:val="0"/>
      <w:marTop w:val="0"/>
      <w:marBottom w:val="0"/>
      <w:divBdr>
        <w:top w:val="none" w:sz="0" w:space="0" w:color="auto"/>
        <w:left w:val="none" w:sz="0" w:space="0" w:color="auto"/>
        <w:bottom w:val="none" w:sz="0" w:space="0" w:color="auto"/>
        <w:right w:val="none" w:sz="0" w:space="0" w:color="auto"/>
      </w:divBdr>
    </w:div>
    <w:div w:id="1150513071">
      <w:bodyDiv w:val="1"/>
      <w:marLeft w:val="0"/>
      <w:marRight w:val="0"/>
      <w:marTop w:val="0"/>
      <w:marBottom w:val="0"/>
      <w:divBdr>
        <w:top w:val="none" w:sz="0" w:space="0" w:color="auto"/>
        <w:left w:val="none" w:sz="0" w:space="0" w:color="auto"/>
        <w:bottom w:val="none" w:sz="0" w:space="0" w:color="auto"/>
        <w:right w:val="none" w:sz="0" w:space="0" w:color="auto"/>
      </w:divBdr>
    </w:div>
    <w:div w:id="1187015121">
      <w:bodyDiv w:val="1"/>
      <w:marLeft w:val="0"/>
      <w:marRight w:val="0"/>
      <w:marTop w:val="0"/>
      <w:marBottom w:val="0"/>
      <w:divBdr>
        <w:top w:val="none" w:sz="0" w:space="0" w:color="auto"/>
        <w:left w:val="none" w:sz="0" w:space="0" w:color="auto"/>
        <w:bottom w:val="none" w:sz="0" w:space="0" w:color="auto"/>
        <w:right w:val="none" w:sz="0" w:space="0" w:color="auto"/>
      </w:divBdr>
    </w:div>
    <w:div w:id="1211302333">
      <w:bodyDiv w:val="1"/>
      <w:marLeft w:val="0"/>
      <w:marRight w:val="0"/>
      <w:marTop w:val="0"/>
      <w:marBottom w:val="0"/>
      <w:divBdr>
        <w:top w:val="none" w:sz="0" w:space="0" w:color="auto"/>
        <w:left w:val="none" w:sz="0" w:space="0" w:color="auto"/>
        <w:bottom w:val="none" w:sz="0" w:space="0" w:color="auto"/>
        <w:right w:val="none" w:sz="0" w:space="0" w:color="auto"/>
      </w:divBdr>
    </w:div>
    <w:div w:id="1214348781">
      <w:bodyDiv w:val="1"/>
      <w:marLeft w:val="0"/>
      <w:marRight w:val="0"/>
      <w:marTop w:val="0"/>
      <w:marBottom w:val="0"/>
      <w:divBdr>
        <w:top w:val="none" w:sz="0" w:space="0" w:color="auto"/>
        <w:left w:val="none" w:sz="0" w:space="0" w:color="auto"/>
        <w:bottom w:val="none" w:sz="0" w:space="0" w:color="auto"/>
        <w:right w:val="none" w:sz="0" w:space="0" w:color="auto"/>
      </w:divBdr>
    </w:div>
    <w:div w:id="1232622423">
      <w:bodyDiv w:val="1"/>
      <w:marLeft w:val="0"/>
      <w:marRight w:val="0"/>
      <w:marTop w:val="0"/>
      <w:marBottom w:val="0"/>
      <w:divBdr>
        <w:top w:val="none" w:sz="0" w:space="0" w:color="auto"/>
        <w:left w:val="none" w:sz="0" w:space="0" w:color="auto"/>
        <w:bottom w:val="none" w:sz="0" w:space="0" w:color="auto"/>
        <w:right w:val="none" w:sz="0" w:space="0" w:color="auto"/>
      </w:divBdr>
    </w:div>
    <w:div w:id="1245381726">
      <w:bodyDiv w:val="1"/>
      <w:marLeft w:val="0"/>
      <w:marRight w:val="0"/>
      <w:marTop w:val="0"/>
      <w:marBottom w:val="0"/>
      <w:divBdr>
        <w:top w:val="none" w:sz="0" w:space="0" w:color="auto"/>
        <w:left w:val="none" w:sz="0" w:space="0" w:color="auto"/>
        <w:bottom w:val="none" w:sz="0" w:space="0" w:color="auto"/>
        <w:right w:val="none" w:sz="0" w:space="0" w:color="auto"/>
      </w:divBdr>
    </w:div>
    <w:div w:id="1254782064">
      <w:bodyDiv w:val="1"/>
      <w:marLeft w:val="0"/>
      <w:marRight w:val="0"/>
      <w:marTop w:val="0"/>
      <w:marBottom w:val="0"/>
      <w:divBdr>
        <w:top w:val="none" w:sz="0" w:space="0" w:color="auto"/>
        <w:left w:val="none" w:sz="0" w:space="0" w:color="auto"/>
        <w:bottom w:val="none" w:sz="0" w:space="0" w:color="auto"/>
        <w:right w:val="none" w:sz="0" w:space="0" w:color="auto"/>
      </w:divBdr>
    </w:div>
    <w:div w:id="1265577390">
      <w:bodyDiv w:val="1"/>
      <w:marLeft w:val="0"/>
      <w:marRight w:val="0"/>
      <w:marTop w:val="0"/>
      <w:marBottom w:val="0"/>
      <w:divBdr>
        <w:top w:val="none" w:sz="0" w:space="0" w:color="auto"/>
        <w:left w:val="none" w:sz="0" w:space="0" w:color="auto"/>
        <w:bottom w:val="none" w:sz="0" w:space="0" w:color="auto"/>
        <w:right w:val="none" w:sz="0" w:space="0" w:color="auto"/>
      </w:divBdr>
    </w:div>
    <w:div w:id="1269390635">
      <w:bodyDiv w:val="1"/>
      <w:marLeft w:val="0"/>
      <w:marRight w:val="0"/>
      <w:marTop w:val="0"/>
      <w:marBottom w:val="0"/>
      <w:divBdr>
        <w:top w:val="none" w:sz="0" w:space="0" w:color="auto"/>
        <w:left w:val="none" w:sz="0" w:space="0" w:color="auto"/>
        <w:bottom w:val="none" w:sz="0" w:space="0" w:color="auto"/>
        <w:right w:val="none" w:sz="0" w:space="0" w:color="auto"/>
      </w:divBdr>
    </w:div>
    <w:div w:id="1313094985">
      <w:bodyDiv w:val="1"/>
      <w:marLeft w:val="0"/>
      <w:marRight w:val="0"/>
      <w:marTop w:val="0"/>
      <w:marBottom w:val="0"/>
      <w:divBdr>
        <w:top w:val="none" w:sz="0" w:space="0" w:color="auto"/>
        <w:left w:val="none" w:sz="0" w:space="0" w:color="auto"/>
        <w:bottom w:val="none" w:sz="0" w:space="0" w:color="auto"/>
        <w:right w:val="none" w:sz="0" w:space="0" w:color="auto"/>
      </w:divBdr>
    </w:div>
    <w:div w:id="1334188544">
      <w:bodyDiv w:val="1"/>
      <w:marLeft w:val="0"/>
      <w:marRight w:val="0"/>
      <w:marTop w:val="0"/>
      <w:marBottom w:val="0"/>
      <w:divBdr>
        <w:top w:val="none" w:sz="0" w:space="0" w:color="auto"/>
        <w:left w:val="none" w:sz="0" w:space="0" w:color="auto"/>
        <w:bottom w:val="none" w:sz="0" w:space="0" w:color="auto"/>
        <w:right w:val="none" w:sz="0" w:space="0" w:color="auto"/>
      </w:divBdr>
    </w:div>
    <w:div w:id="1378554981">
      <w:bodyDiv w:val="1"/>
      <w:marLeft w:val="0"/>
      <w:marRight w:val="0"/>
      <w:marTop w:val="0"/>
      <w:marBottom w:val="0"/>
      <w:divBdr>
        <w:top w:val="none" w:sz="0" w:space="0" w:color="auto"/>
        <w:left w:val="none" w:sz="0" w:space="0" w:color="auto"/>
        <w:bottom w:val="none" w:sz="0" w:space="0" w:color="auto"/>
        <w:right w:val="none" w:sz="0" w:space="0" w:color="auto"/>
      </w:divBdr>
    </w:div>
    <w:div w:id="1388258082">
      <w:bodyDiv w:val="1"/>
      <w:marLeft w:val="0"/>
      <w:marRight w:val="0"/>
      <w:marTop w:val="0"/>
      <w:marBottom w:val="0"/>
      <w:divBdr>
        <w:top w:val="none" w:sz="0" w:space="0" w:color="auto"/>
        <w:left w:val="none" w:sz="0" w:space="0" w:color="auto"/>
        <w:bottom w:val="none" w:sz="0" w:space="0" w:color="auto"/>
        <w:right w:val="none" w:sz="0" w:space="0" w:color="auto"/>
      </w:divBdr>
    </w:div>
    <w:div w:id="1392925272">
      <w:bodyDiv w:val="1"/>
      <w:marLeft w:val="0"/>
      <w:marRight w:val="0"/>
      <w:marTop w:val="0"/>
      <w:marBottom w:val="0"/>
      <w:divBdr>
        <w:top w:val="none" w:sz="0" w:space="0" w:color="auto"/>
        <w:left w:val="none" w:sz="0" w:space="0" w:color="auto"/>
        <w:bottom w:val="none" w:sz="0" w:space="0" w:color="auto"/>
        <w:right w:val="none" w:sz="0" w:space="0" w:color="auto"/>
      </w:divBdr>
    </w:div>
    <w:div w:id="1419712989">
      <w:bodyDiv w:val="1"/>
      <w:marLeft w:val="0"/>
      <w:marRight w:val="0"/>
      <w:marTop w:val="0"/>
      <w:marBottom w:val="0"/>
      <w:divBdr>
        <w:top w:val="none" w:sz="0" w:space="0" w:color="auto"/>
        <w:left w:val="none" w:sz="0" w:space="0" w:color="auto"/>
        <w:bottom w:val="none" w:sz="0" w:space="0" w:color="auto"/>
        <w:right w:val="none" w:sz="0" w:space="0" w:color="auto"/>
      </w:divBdr>
    </w:div>
    <w:div w:id="1421214969">
      <w:bodyDiv w:val="1"/>
      <w:marLeft w:val="0"/>
      <w:marRight w:val="0"/>
      <w:marTop w:val="0"/>
      <w:marBottom w:val="0"/>
      <w:divBdr>
        <w:top w:val="none" w:sz="0" w:space="0" w:color="auto"/>
        <w:left w:val="none" w:sz="0" w:space="0" w:color="auto"/>
        <w:bottom w:val="none" w:sz="0" w:space="0" w:color="auto"/>
        <w:right w:val="none" w:sz="0" w:space="0" w:color="auto"/>
      </w:divBdr>
    </w:div>
    <w:div w:id="1434591200">
      <w:bodyDiv w:val="1"/>
      <w:marLeft w:val="0"/>
      <w:marRight w:val="0"/>
      <w:marTop w:val="0"/>
      <w:marBottom w:val="0"/>
      <w:divBdr>
        <w:top w:val="none" w:sz="0" w:space="0" w:color="auto"/>
        <w:left w:val="none" w:sz="0" w:space="0" w:color="auto"/>
        <w:bottom w:val="none" w:sz="0" w:space="0" w:color="auto"/>
        <w:right w:val="none" w:sz="0" w:space="0" w:color="auto"/>
      </w:divBdr>
    </w:div>
    <w:div w:id="1452477245">
      <w:bodyDiv w:val="1"/>
      <w:marLeft w:val="0"/>
      <w:marRight w:val="0"/>
      <w:marTop w:val="0"/>
      <w:marBottom w:val="0"/>
      <w:divBdr>
        <w:top w:val="none" w:sz="0" w:space="0" w:color="auto"/>
        <w:left w:val="none" w:sz="0" w:space="0" w:color="auto"/>
        <w:bottom w:val="none" w:sz="0" w:space="0" w:color="auto"/>
        <w:right w:val="none" w:sz="0" w:space="0" w:color="auto"/>
      </w:divBdr>
    </w:div>
    <w:div w:id="1458525011">
      <w:bodyDiv w:val="1"/>
      <w:marLeft w:val="0"/>
      <w:marRight w:val="0"/>
      <w:marTop w:val="0"/>
      <w:marBottom w:val="0"/>
      <w:divBdr>
        <w:top w:val="none" w:sz="0" w:space="0" w:color="auto"/>
        <w:left w:val="none" w:sz="0" w:space="0" w:color="auto"/>
        <w:bottom w:val="none" w:sz="0" w:space="0" w:color="auto"/>
        <w:right w:val="none" w:sz="0" w:space="0" w:color="auto"/>
      </w:divBdr>
    </w:div>
    <w:div w:id="1482503944">
      <w:bodyDiv w:val="1"/>
      <w:marLeft w:val="0"/>
      <w:marRight w:val="0"/>
      <w:marTop w:val="0"/>
      <w:marBottom w:val="0"/>
      <w:divBdr>
        <w:top w:val="none" w:sz="0" w:space="0" w:color="auto"/>
        <w:left w:val="none" w:sz="0" w:space="0" w:color="auto"/>
        <w:bottom w:val="none" w:sz="0" w:space="0" w:color="auto"/>
        <w:right w:val="none" w:sz="0" w:space="0" w:color="auto"/>
      </w:divBdr>
    </w:div>
    <w:div w:id="1487211341">
      <w:bodyDiv w:val="1"/>
      <w:marLeft w:val="0"/>
      <w:marRight w:val="0"/>
      <w:marTop w:val="0"/>
      <w:marBottom w:val="0"/>
      <w:divBdr>
        <w:top w:val="none" w:sz="0" w:space="0" w:color="auto"/>
        <w:left w:val="none" w:sz="0" w:space="0" w:color="auto"/>
        <w:bottom w:val="none" w:sz="0" w:space="0" w:color="auto"/>
        <w:right w:val="none" w:sz="0" w:space="0" w:color="auto"/>
      </w:divBdr>
    </w:div>
    <w:div w:id="1489787025">
      <w:bodyDiv w:val="1"/>
      <w:marLeft w:val="0"/>
      <w:marRight w:val="0"/>
      <w:marTop w:val="0"/>
      <w:marBottom w:val="0"/>
      <w:divBdr>
        <w:top w:val="none" w:sz="0" w:space="0" w:color="auto"/>
        <w:left w:val="none" w:sz="0" w:space="0" w:color="auto"/>
        <w:bottom w:val="none" w:sz="0" w:space="0" w:color="auto"/>
        <w:right w:val="none" w:sz="0" w:space="0" w:color="auto"/>
      </w:divBdr>
    </w:div>
    <w:div w:id="1495678272">
      <w:bodyDiv w:val="1"/>
      <w:marLeft w:val="0"/>
      <w:marRight w:val="0"/>
      <w:marTop w:val="0"/>
      <w:marBottom w:val="0"/>
      <w:divBdr>
        <w:top w:val="none" w:sz="0" w:space="0" w:color="auto"/>
        <w:left w:val="none" w:sz="0" w:space="0" w:color="auto"/>
        <w:bottom w:val="none" w:sz="0" w:space="0" w:color="auto"/>
        <w:right w:val="none" w:sz="0" w:space="0" w:color="auto"/>
      </w:divBdr>
    </w:div>
    <w:div w:id="1498497107">
      <w:bodyDiv w:val="1"/>
      <w:marLeft w:val="0"/>
      <w:marRight w:val="0"/>
      <w:marTop w:val="0"/>
      <w:marBottom w:val="0"/>
      <w:divBdr>
        <w:top w:val="none" w:sz="0" w:space="0" w:color="auto"/>
        <w:left w:val="none" w:sz="0" w:space="0" w:color="auto"/>
        <w:bottom w:val="none" w:sz="0" w:space="0" w:color="auto"/>
        <w:right w:val="none" w:sz="0" w:space="0" w:color="auto"/>
      </w:divBdr>
    </w:div>
    <w:div w:id="1517962731">
      <w:bodyDiv w:val="1"/>
      <w:marLeft w:val="0"/>
      <w:marRight w:val="0"/>
      <w:marTop w:val="0"/>
      <w:marBottom w:val="0"/>
      <w:divBdr>
        <w:top w:val="none" w:sz="0" w:space="0" w:color="auto"/>
        <w:left w:val="none" w:sz="0" w:space="0" w:color="auto"/>
        <w:bottom w:val="none" w:sz="0" w:space="0" w:color="auto"/>
        <w:right w:val="none" w:sz="0" w:space="0" w:color="auto"/>
      </w:divBdr>
    </w:div>
    <w:div w:id="1532691844">
      <w:bodyDiv w:val="1"/>
      <w:marLeft w:val="0"/>
      <w:marRight w:val="0"/>
      <w:marTop w:val="0"/>
      <w:marBottom w:val="0"/>
      <w:divBdr>
        <w:top w:val="none" w:sz="0" w:space="0" w:color="auto"/>
        <w:left w:val="none" w:sz="0" w:space="0" w:color="auto"/>
        <w:bottom w:val="none" w:sz="0" w:space="0" w:color="auto"/>
        <w:right w:val="none" w:sz="0" w:space="0" w:color="auto"/>
      </w:divBdr>
    </w:div>
    <w:div w:id="1533882411">
      <w:bodyDiv w:val="1"/>
      <w:marLeft w:val="0"/>
      <w:marRight w:val="0"/>
      <w:marTop w:val="0"/>
      <w:marBottom w:val="0"/>
      <w:divBdr>
        <w:top w:val="none" w:sz="0" w:space="0" w:color="auto"/>
        <w:left w:val="none" w:sz="0" w:space="0" w:color="auto"/>
        <w:bottom w:val="none" w:sz="0" w:space="0" w:color="auto"/>
        <w:right w:val="none" w:sz="0" w:space="0" w:color="auto"/>
      </w:divBdr>
    </w:div>
    <w:div w:id="1534265553">
      <w:bodyDiv w:val="1"/>
      <w:marLeft w:val="0"/>
      <w:marRight w:val="0"/>
      <w:marTop w:val="0"/>
      <w:marBottom w:val="0"/>
      <w:divBdr>
        <w:top w:val="none" w:sz="0" w:space="0" w:color="auto"/>
        <w:left w:val="none" w:sz="0" w:space="0" w:color="auto"/>
        <w:bottom w:val="none" w:sz="0" w:space="0" w:color="auto"/>
        <w:right w:val="none" w:sz="0" w:space="0" w:color="auto"/>
      </w:divBdr>
    </w:div>
    <w:div w:id="1561331181">
      <w:bodyDiv w:val="1"/>
      <w:marLeft w:val="0"/>
      <w:marRight w:val="0"/>
      <w:marTop w:val="0"/>
      <w:marBottom w:val="0"/>
      <w:divBdr>
        <w:top w:val="none" w:sz="0" w:space="0" w:color="auto"/>
        <w:left w:val="none" w:sz="0" w:space="0" w:color="auto"/>
        <w:bottom w:val="none" w:sz="0" w:space="0" w:color="auto"/>
        <w:right w:val="none" w:sz="0" w:space="0" w:color="auto"/>
      </w:divBdr>
    </w:div>
    <w:div w:id="1579755256">
      <w:bodyDiv w:val="1"/>
      <w:marLeft w:val="0"/>
      <w:marRight w:val="0"/>
      <w:marTop w:val="0"/>
      <w:marBottom w:val="0"/>
      <w:divBdr>
        <w:top w:val="none" w:sz="0" w:space="0" w:color="auto"/>
        <w:left w:val="none" w:sz="0" w:space="0" w:color="auto"/>
        <w:bottom w:val="none" w:sz="0" w:space="0" w:color="auto"/>
        <w:right w:val="none" w:sz="0" w:space="0" w:color="auto"/>
      </w:divBdr>
    </w:div>
    <w:div w:id="1604221581">
      <w:bodyDiv w:val="1"/>
      <w:marLeft w:val="0"/>
      <w:marRight w:val="0"/>
      <w:marTop w:val="0"/>
      <w:marBottom w:val="0"/>
      <w:divBdr>
        <w:top w:val="none" w:sz="0" w:space="0" w:color="auto"/>
        <w:left w:val="none" w:sz="0" w:space="0" w:color="auto"/>
        <w:bottom w:val="none" w:sz="0" w:space="0" w:color="auto"/>
        <w:right w:val="none" w:sz="0" w:space="0" w:color="auto"/>
      </w:divBdr>
    </w:div>
    <w:div w:id="1624072419">
      <w:bodyDiv w:val="1"/>
      <w:marLeft w:val="0"/>
      <w:marRight w:val="0"/>
      <w:marTop w:val="0"/>
      <w:marBottom w:val="0"/>
      <w:divBdr>
        <w:top w:val="none" w:sz="0" w:space="0" w:color="auto"/>
        <w:left w:val="none" w:sz="0" w:space="0" w:color="auto"/>
        <w:bottom w:val="none" w:sz="0" w:space="0" w:color="auto"/>
        <w:right w:val="none" w:sz="0" w:space="0" w:color="auto"/>
      </w:divBdr>
    </w:div>
    <w:div w:id="1636452608">
      <w:bodyDiv w:val="1"/>
      <w:marLeft w:val="0"/>
      <w:marRight w:val="0"/>
      <w:marTop w:val="0"/>
      <w:marBottom w:val="0"/>
      <w:divBdr>
        <w:top w:val="none" w:sz="0" w:space="0" w:color="auto"/>
        <w:left w:val="none" w:sz="0" w:space="0" w:color="auto"/>
        <w:bottom w:val="none" w:sz="0" w:space="0" w:color="auto"/>
        <w:right w:val="none" w:sz="0" w:space="0" w:color="auto"/>
      </w:divBdr>
    </w:div>
    <w:div w:id="1644895941">
      <w:bodyDiv w:val="1"/>
      <w:marLeft w:val="0"/>
      <w:marRight w:val="0"/>
      <w:marTop w:val="0"/>
      <w:marBottom w:val="0"/>
      <w:divBdr>
        <w:top w:val="none" w:sz="0" w:space="0" w:color="auto"/>
        <w:left w:val="none" w:sz="0" w:space="0" w:color="auto"/>
        <w:bottom w:val="none" w:sz="0" w:space="0" w:color="auto"/>
        <w:right w:val="none" w:sz="0" w:space="0" w:color="auto"/>
      </w:divBdr>
    </w:div>
    <w:div w:id="1648827003">
      <w:bodyDiv w:val="1"/>
      <w:marLeft w:val="0"/>
      <w:marRight w:val="0"/>
      <w:marTop w:val="0"/>
      <w:marBottom w:val="0"/>
      <w:divBdr>
        <w:top w:val="none" w:sz="0" w:space="0" w:color="auto"/>
        <w:left w:val="none" w:sz="0" w:space="0" w:color="auto"/>
        <w:bottom w:val="none" w:sz="0" w:space="0" w:color="auto"/>
        <w:right w:val="none" w:sz="0" w:space="0" w:color="auto"/>
      </w:divBdr>
    </w:div>
    <w:div w:id="1649433938">
      <w:bodyDiv w:val="1"/>
      <w:marLeft w:val="0"/>
      <w:marRight w:val="0"/>
      <w:marTop w:val="0"/>
      <w:marBottom w:val="0"/>
      <w:divBdr>
        <w:top w:val="none" w:sz="0" w:space="0" w:color="auto"/>
        <w:left w:val="none" w:sz="0" w:space="0" w:color="auto"/>
        <w:bottom w:val="none" w:sz="0" w:space="0" w:color="auto"/>
        <w:right w:val="none" w:sz="0" w:space="0" w:color="auto"/>
      </w:divBdr>
    </w:div>
    <w:div w:id="1671445260">
      <w:bodyDiv w:val="1"/>
      <w:marLeft w:val="0"/>
      <w:marRight w:val="0"/>
      <w:marTop w:val="0"/>
      <w:marBottom w:val="0"/>
      <w:divBdr>
        <w:top w:val="none" w:sz="0" w:space="0" w:color="auto"/>
        <w:left w:val="none" w:sz="0" w:space="0" w:color="auto"/>
        <w:bottom w:val="none" w:sz="0" w:space="0" w:color="auto"/>
        <w:right w:val="none" w:sz="0" w:space="0" w:color="auto"/>
      </w:divBdr>
    </w:div>
    <w:div w:id="1682465584">
      <w:bodyDiv w:val="1"/>
      <w:marLeft w:val="0"/>
      <w:marRight w:val="0"/>
      <w:marTop w:val="0"/>
      <w:marBottom w:val="0"/>
      <w:divBdr>
        <w:top w:val="none" w:sz="0" w:space="0" w:color="auto"/>
        <w:left w:val="none" w:sz="0" w:space="0" w:color="auto"/>
        <w:bottom w:val="none" w:sz="0" w:space="0" w:color="auto"/>
        <w:right w:val="none" w:sz="0" w:space="0" w:color="auto"/>
      </w:divBdr>
    </w:div>
    <w:div w:id="1689942152">
      <w:bodyDiv w:val="1"/>
      <w:marLeft w:val="0"/>
      <w:marRight w:val="0"/>
      <w:marTop w:val="0"/>
      <w:marBottom w:val="0"/>
      <w:divBdr>
        <w:top w:val="none" w:sz="0" w:space="0" w:color="auto"/>
        <w:left w:val="none" w:sz="0" w:space="0" w:color="auto"/>
        <w:bottom w:val="none" w:sz="0" w:space="0" w:color="auto"/>
        <w:right w:val="none" w:sz="0" w:space="0" w:color="auto"/>
      </w:divBdr>
    </w:div>
    <w:div w:id="1691956749">
      <w:bodyDiv w:val="1"/>
      <w:marLeft w:val="0"/>
      <w:marRight w:val="0"/>
      <w:marTop w:val="0"/>
      <w:marBottom w:val="0"/>
      <w:divBdr>
        <w:top w:val="none" w:sz="0" w:space="0" w:color="auto"/>
        <w:left w:val="none" w:sz="0" w:space="0" w:color="auto"/>
        <w:bottom w:val="none" w:sz="0" w:space="0" w:color="auto"/>
        <w:right w:val="none" w:sz="0" w:space="0" w:color="auto"/>
      </w:divBdr>
    </w:div>
    <w:div w:id="1693922616">
      <w:bodyDiv w:val="1"/>
      <w:marLeft w:val="0"/>
      <w:marRight w:val="0"/>
      <w:marTop w:val="0"/>
      <w:marBottom w:val="0"/>
      <w:divBdr>
        <w:top w:val="none" w:sz="0" w:space="0" w:color="auto"/>
        <w:left w:val="none" w:sz="0" w:space="0" w:color="auto"/>
        <w:bottom w:val="none" w:sz="0" w:space="0" w:color="auto"/>
        <w:right w:val="none" w:sz="0" w:space="0" w:color="auto"/>
      </w:divBdr>
    </w:div>
    <w:div w:id="1700278650">
      <w:bodyDiv w:val="1"/>
      <w:marLeft w:val="0"/>
      <w:marRight w:val="0"/>
      <w:marTop w:val="0"/>
      <w:marBottom w:val="0"/>
      <w:divBdr>
        <w:top w:val="none" w:sz="0" w:space="0" w:color="auto"/>
        <w:left w:val="none" w:sz="0" w:space="0" w:color="auto"/>
        <w:bottom w:val="none" w:sz="0" w:space="0" w:color="auto"/>
        <w:right w:val="none" w:sz="0" w:space="0" w:color="auto"/>
      </w:divBdr>
    </w:div>
    <w:div w:id="1707608263">
      <w:bodyDiv w:val="1"/>
      <w:marLeft w:val="0"/>
      <w:marRight w:val="0"/>
      <w:marTop w:val="0"/>
      <w:marBottom w:val="0"/>
      <w:divBdr>
        <w:top w:val="none" w:sz="0" w:space="0" w:color="auto"/>
        <w:left w:val="none" w:sz="0" w:space="0" w:color="auto"/>
        <w:bottom w:val="none" w:sz="0" w:space="0" w:color="auto"/>
        <w:right w:val="none" w:sz="0" w:space="0" w:color="auto"/>
      </w:divBdr>
    </w:div>
    <w:div w:id="1707943661">
      <w:bodyDiv w:val="1"/>
      <w:marLeft w:val="0"/>
      <w:marRight w:val="0"/>
      <w:marTop w:val="0"/>
      <w:marBottom w:val="0"/>
      <w:divBdr>
        <w:top w:val="none" w:sz="0" w:space="0" w:color="auto"/>
        <w:left w:val="none" w:sz="0" w:space="0" w:color="auto"/>
        <w:bottom w:val="none" w:sz="0" w:space="0" w:color="auto"/>
        <w:right w:val="none" w:sz="0" w:space="0" w:color="auto"/>
      </w:divBdr>
    </w:div>
    <w:div w:id="1725131963">
      <w:bodyDiv w:val="1"/>
      <w:marLeft w:val="0"/>
      <w:marRight w:val="0"/>
      <w:marTop w:val="0"/>
      <w:marBottom w:val="0"/>
      <w:divBdr>
        <w:top w:val="none" w:sz="0" w:space="0" w:color="auto"/>
        <w:left w:val="none" w:sz="0" w:space="0" w:color="auto"/>
        <w:bottom w:val="none" w:sz="0" w:space="0" w:color="auto"/>
        <w:right w:val="none" w:sz="0" w:space="0" w:color="auto"/>
      </w:divBdr>
    </w:div>
    <w:div w:id="1752891706">
      <w:bodyDiv w:val="1"/>
      <w:marLeft w:val="0"/>
      <w:marRight w:val="0"/>
      <w:marTop w:val="0"/>
      <w:marBottom w:val="0"/>
      <w:divBdr>
        <w:top w:val="none" w:sz="0" w:space="0" w:color="auto"/>
        <w:left w:val="none" w:sz="0" w:space="0" w:color="auto"/>
        <w:bottom w:val="none" w:sz="0" w:space="0" w:color="auto"/>
        <w:right w:val="none" w:sz="0" w:space="0" w:color="auto"/>
      </w:divBdr>
    </w:div>
    <w:div w:id="1803694099">
      <w:bodyDiv w:val="1"/>
      <w:marLeft w:val="0"/>
      <w:marRight w:val="0"/>
      <w:marTop w:val="0"/>
      <w:marBottom w:val="0"/>
      <w:divBdr>
        <w:top w:val="none" w:sz="0" w:space="0" w:color="auto"/>
        <w:left w:val="none" w:sz="0" w:space="0" w:color="auto"/>
        <w:bottom w:val="none" w:sz="0" w:space="0" w:color="auto"/>
        <w:right w:val="none" w:sz="0" w:space="0" w:color="auto"/>
      </w:divBdr>
    </w:div>
    <w:div w:id="1815947601">
      <w:bodyDiv w:val="1"/>
      <w:marLeft w:val="0"/>
      <w:marRight w:val="0"/>
      <w:marTop w:val="0"/>
      <w:marBottom w:val="0"/>
      <w:divBdr>
        <w:top w:val="none" w:sz="0" w:space="0" w:color="auto"/>
        <w:left w:val="none" w:sz="0" w:space="0" w:color="auto"/>
        <w:bottom w:val="none" w:sz="0" w:space="0" w:color="auto"/>
        <w:right w:val="none" w:sz="0" w:space="0" w:color="auto"/>
      </w:divBdr>
    </w:div>
    <w:div w:id="1821801836">
      <w:bodyDiv w:val="1"/>
      <w:marLeft w:val="0"/>
      <w:marRight w:val="0"/>
      <w:marTop w:val="0"/>
      <w:marBottom w:val="0"/>
      <w:divBdr>
        <w:top w:val="none" w:sz="0" w:space="0" w:color="auto"/>
        <w:left w:val="none" w:sz="0" w:space="0" w:color="auto"/>
        <w:bottom w:val="none" w:sz="0" w:space="0" w:color="auto"/>
        <w:right w:val="none" w:sz="0" w:space="0" w:color="auto"/>
      </w:divBdr>
    </w:div>
    <w:div w:id="1834298210">
      <w:bodyDiv w:val="1"/>
      <w:marLeft w:val="0"/>
      <w:marRight w:val="0"/>
      <w:marTop w:val="0"/>
      <w:marBottom w:val="0"/>
      <w:divBdr>
        <w:top w:val="none" w:sz="0" w:space="0" w:color="auto"/>
        <w:left w:val="none" w:sz="0" w:space="0" w:color="auto"/>
        <w:bottom w:val="none" w:sz="0" w:space="0" w:color="auto"/>
        <w:right w:val="none" w:sz="0" w:space="0" w:color="auto"/>
      </w:divBdr>
    </w:div>
    <w:div w:id="1881816859">
      <w:bodyDiv w:val="1"/>
      <w:marLeft w:val="0"/>
      <w:marRight w:val="0"/>
      <w:marTop w:val="0"/>
      <w:marBottom w:val="0"/>
      <w:divBdr>
        <w:top w:val="none" w:sz="0" w:space="0" w:color="auto"/>
        <w:left w:val="none" w:sz="0" w:space="0" w:color="auto"/>
        <w:bottom w:val="none" w:sz="0" w:space="0" w:color="auto"/>
        <w:right w:val="none" w:sz="0" w:space="0" w:color="auto"/>
      </w:divBdr>
    </w:div>
    <w:div w:id="1889141186">
      <w:bodyDiv w:val="1"/>
      <w:marLeft w:val="0"/>
      <w:marRight w:val="0"/>
      <w:marTop w:val="0"/>
      <w:marBottom w:val="0"/>
      <w:divBdr>
        <w:top w:val="none" w:sz="0" w:space="0" w:color="auto"/>
        <w:left w:val="none" w:sz="0" w:space="0" w:color="auto"/>
        <w:bottom w:val="none" w:sz="0" w:space="0" w:color="auto"/>
        <w:right w:val="none" w:sz="0" w:space="0" w:color="auto"/>
      </w:divBdr>
    </w:div>
    <w:div w:id="1891257600">
      <w:bodyDiv w:val="1"/>
      <w:marLeft w:val="0"/>
      <w:marRight w:val="0"/>
      <w:marTop w:val="0"/>
      <w:marBottom w:val="0"/>
      <w:divBdr>
        <w:top w:val="none" w:sz="0" w:space="0" w:color="auto"/>
        <w:left w:val="none" w:sz="0" w:space="0" w:color="auto"/>
        <w:bottom w:val="none" w:sz="0" w:space="0" w:color="auto"/>
        <w:right w:val="none" w:sz="0" w:space="0" w:color="auto"/>
      </w:divBdr>
    </w:div>
    <w:div w:id="1894803310">
      <w:bodyDiv w:val="1"/>
      <w:marLeft w:val="0"/>
      <w:marRight w:val="0"/>
      <w:marTop w:val="0"/>
      <w:marBottom w:val="0"/>
      <w:divBdr>
        <w:top w:val="none" w:sz="0" w:space="0" w:color="auto"/>
        <w:left w:val="none" w:sz="0" w:space="0" w:color="auto"/>
        <w:bottom w:val="none" w:sz="0" w:space="0" w:color="auto"/>
        <w:right w:val="none" w:sz="0" w:space="0" w:color="auto"/>
      </w:divBdr>
    </w:div>
    <w:div w:id="1902982110">
      <w:bodyDiv w:val="1"/>
      <w:marLeft w:val="0"/>
      <w:marRight w:val="0"/>
      <w:marTop w:val="0"/>
      <w:marBottom w:val="0"/>
      <w:divBdr>
        <w:top w:val="none" w:sz="0" w:space="0" w:color="auto"/>
        <w:left w:val="none" w:sz="0" w:space="0" w:color="auto"/>
        <w:bottom w:val="none" w:sz="0" w:space="0" w:color="auto"/>
        <w:right w:val="none" w:sz="0" w:space="0" w:color="auto"/>
      </w:divBdr>
    </w:div>
    <w:div w:id="1905335230">
      <w:bodyDiv w:val="1"/>
      <w:marLeft w:val="0"/>
      <w:marRight w:val="0"/>
      <w:marTop w:val="0"/>
      <w:marBottom w:val="0"/>
      <w:divBdr>
        <w:top w:val="none" w:sz="0" w:space="0" w:color="auto"/>
        <w:left w:val="none" w:sz="0" w:space="0" w:color="auto"/>
        <w:bottom w:val="none" w:sz="0" w:space="0" w:color="auto"/>
        <w:right w:val="none" w:sz="0" w:space="0" w:color="auto"/>
      </w:divBdr>
    </w:div>
    <w:div w:id="1915121289">
      <w:bodyDiv w:val="1"/>
      <w:marLeft w:val="0"/>
      <w:marRight w:val="0"/>
      <w:marTop w:val="0"/>
      <w:marBottom w:val="0"/>
      <w:divBdr>
        <w:top w:val="none" w:sz="0" w:space="0" w:color="auto"/>
        <w:left w:val="none" w:sz="0" w:space="0" w:color="auto"/>
        <w:bottom w:val="none" w:sz="0" w:space="0" w:color="auto"/>
        <w:right w:val="none" w:sz="0" w:space="0" w:color="auto"/>
      </w:divBdr>
    </w:div>
    <w:div w:id="1932856620">
      <w:bodyDiv w:val="1"/>
      <w:marLeft w:val="0"/>
      <w:marRight w:val="0"/>
      <w:marTop w:val="0"/>
      <w:marBottom w:val="0"/>
      <w:divBdr>
        <w:top w:val="none" w:sz="0" w:space="0" w:color="auto"/>
        <w:left w:val="none" w:sz="0" w:space="0" w:color="auto"/>
        <w:bottom w:val="none" w:sz="0" w:space="0" w:color="auto"/>
        <w:right w:val="none" w:sz="0" w:space="0" w:color="auto"/>
      </w:divBdr>
    </w:div>
    <w:div w:id="1945765618">
      <w:bodyDiv w:val="1"/>
      <w:marLeft w:val="0"/>
      <w:marRight w:val="0"/>
      <w:marTop w:val="0"/>
      <w:marBottom w:val="0"/>
      <w:divBdr>
        <w:top w:val="none" w:sz="0" w:space="0" w:color="auto"/>
        <w:left w:val="none" w:sz="0" w:space="0" w:color="auto"/>
        <w:bottom w:val="none" w:sz="0" w:space="0" w:color="auto"/>
        <w:right w:val="none" w:sz="0" w:space="0" w:color="auto"/>
      </w:divBdr>
    </w:div>
    <w:div w:id="1947808406">
      <w:bodyDiv w:val="1"/>
      <w:marLeft w:val="0"/>
      <w:marRight w:val="0"/>
      <w:marTop w:val="0"/>
      <w:marBottom w:val="0"/>
      <w:divBdr>
        <w:top w:val="none" w:sz="0" w:space="0" w:color="auto"/>
        <w:left w:val="none" w:sz="0" w:space="0" w:color="auto"/>
        <w:bottom w:val="none" w:sz="0" w:space="0" w:color="auto"/>
        <w:right w:val="none" w:sz="0" w:space="0" w:color="auto"/>
      </w:divBdr>
    </w:div>
    <w:div w:id="1952735184">
      <w:bodyDiv w:val="1"/>
      <w:marLeft w:val="0"/>
      <w:marRight w:val="0"/>
      <w:marTop w:val="0"/>
      <w:marBottom w:val="0"/>
      <w:divBdr>
        <w:top w:val="none" w:sz="0" w:space="0" w:color="auto"/>
        <w:left w:val="none" w:sz="0" w:space="0" w:color="auto"/>
        <w:bottom w:val="none" w:sz="0" w:space="0" w:color="auto"/>
        <w:right w:val="none" w:sz="0" w:space="0" w:color="auto"/>
      </w:divBdr>
    </w:div>
    <w:div w:id="1960799265">
      <w:bodyDiv w:val="1"/>
      <w:marLeft w:val="0"/>
      <w:marRight w:val="0"/>
      <w:marTop w:val="0"/>
      <w:marBottom w:val="0"/>
      <w:divBdr>
        <w:top w:val="none" w:sz="0" w:space="0" w:color="auto"/>
        <w:left w:val="none" w:sz="0" w:space="0" w:color="auto"/>
        <w:bottom w:val="none" w:sz="0" w:space="0" w:color="auto"/>
        <w:right w:val="none" w:sz="0" w:space="0" w:color="auto"/>
      </w:divBdr>
    </w:div>
    <w:div w:id="1977173434">
      <w:bodyDiv w:val="1"/>
      <w:marLeft w:val="0"/>
      <w:marRight w:val="0"/>
      <w:marTop w:val="0"/>
      <w:marBottom w:val="0"/>
      <w:divBdr>
        <w:top w:val="none" w:sz="0" w:space="0" w:color="auto"/>
        <w:left w:val="none" w:sz="0" w:space="0" w:color="auto"/>
        <w:bottom w:val="none" w:sz="0" w:space="0" w:color="auto"/>
        <w:right w:val="none" w:sz="0" w:space="0" w:color="auto"/>
      </w:divBdr>
    </w:div>
    <w:div w:id="1989628659">
      <w:bodyDiv w:val="1"/>
      <w:marLeft w:val="0"/>
      <w:marRight w:val="0"/>
      <w:marTop w:val="0"/>
      <w:marBottom w:val="0"/>
      <w:divBdr>
        <w:top w:val="none" w:sz="0" w:space="0" w:color="auto"/>
        <w:left w:val="none" w:sz="0" w:space="0" w:color="auto"/>
        <w:bottom w:val="none" w:sz="0" w:space="0" w:color="auto"/>
        <w:right w:val="none" w:sz="0" w:space="0" w:color="auto"/>
      </w:divBdr>
    </w:div>
    <w:div w:id="2035185529">
      <w:bodyDiv w:val="1"/>
      <w:marLeft w:val="0"/>
      <w:marRight w:val="0"/>
      <w:marTop w:val="0"/>
      <w:marBottom w:val="0"/>
      <w:divBdr>
        <w:top w:val="none" w:sz="0" w:space="0" w:color="auto"/>
        <w:left w:val="none" w:sz="0" w:space="0" w:color="auto"/>
        <w:bottom w:val="none" w:sz="0" w:space="0" w:color="auto"/>
        <w:right w:val="none" w:sz="0" w:space="0" w:color="auto"/>
      </w:divBdr>
    </w:div>
    <w:div w:id="2050374685">
      <w:bodyDiv w:val="1"/>
      <w:marLeft w:val="0"/>
      <w:marRight w:val="0"/>
      <w:marTop w:val="0"/>
      <w:marBottom w:val="0"/>
      <w:divBdr>
        <w:top w:val="none" w:sz="0" w:space="0" w:color="auto"/>
        <w:left w:val="none" w:sz="0" w:space="0" w:color="auto"/>
        <w:bottom w:val="none" w:sz="0" w:space="0" w:color="auto"/>
        <w:right w:val="none" w:sz="0" w:space="0" w:color="auto"/>
      </w:divBdr>
    </w:div>
    <w:div w:id="2054502156">
      <w:bodyDiv w:val="1"/>
      <w:marLeft w:val="0"/>
      <w:marRight w:val="0"/>
      <w:marTop w:val="0"/>
      <w:marBottom w:val="0"/>
      <w:divBdr>
        <w:top w:val="none" w:sz="0" w:space="0" w:color="auto"/>
        <w:left w:val="none" w:sz="0" w:space="0" w:color="auto"/>
        <w:bottom w:val="none" w:sz="0" w:space="0" w:color="auto"/>
        <w:right w:val="none" w:sz="0" w:space="0" w:color="auto"/>
      </w:divBdr>
    </w:div>
    <w:div w:id="2054574221">
      <w:bodyDiv w:val="1"/>
      <w:marLeft w:val="0"/>
      <w:marRight w:val="0"/>
      <w:marTop w:val="0"/>
      <w:marBottom w:val="0"/>
      <w:divBdr>
        <w:top w:val="none" w:sz="0" w:space="0" w:color="auto"/>
        <w:left w:val="none" w:sz="0" w:space="0" w:color="auto"/>
        <w:bottom w:val="none" w:sz="0" w:space="0" w:color="auto"/>
        <w:right w:val="none" w:sz="0" w:space="0" w:color="auto"/>
      </w:divBdr>
    </w:div>
    <w:div w:id="2060013681">
      <w:bodyDiv w:val="1"/>
      <w:marLeft w:val="0"/>
      <w:marRight w:val="0"/>
      <w:marTop w:val="0"/>
      <w:marBottom w:val="0"/>
      <w:divBdr>
        <w:top w:val="none" w:sz="0" w:space="0" w:color="auto"/>
        <w:left w:val="none" w:sz="0" w:space="0" w:color="auto"/>
        <w:bottom w:val="none" w:sz="0" w:space="0" w:color="auto"/>
        <w:right w:val="none" w:sz="0" w:space="0" w:color="auto"/>
      </w:divBdr>
    </w:div>
    <w:div w:id="2061632403">
      <w:bodyDiv w:val="1"/>
      <w:marLeft w:val="0"/>
      <w:marRight w:val="0"/>
      <w:marTop w:val="0"/>
      <w:marBottom w:val="0"/>
      <w:divBdr>
        <w:top w:val="none" w:sz="0" w:space="0" w:color="auto"/>
        <w:left w:val="none" w:sz="0" w:space="0" w:color="auto"/>
        <w:bottom w:val="none" w:sz="0" w:space="0" w:color="auto"/>
        <w:right w:val="none" w:sz="0" w:space="0" w:color="auto"/>
      </w:divBdr>
    </w:div>
    <w:div w:id="2062091464">
      <w:bodyDiv w:val="1"/>
      <w:marLeft w:val="0"/>
      <w:marRight w:val="0"/>
      <w:marTop w:val="0"/>
      <w:marBottom w:val="0"/>
      <w:divBdr>
        <w:top w:val="none" w:sz="0" w:space="0" w:color="auto"/>
        <w:left w:val="none" w:sz="0" w:space="0" w:color="auto"/>
        <w:bottom w:val="none" w:sz="0" w:space="0" w:color="auto"/>
        <w:right w:val="none" w:sz="0" w:space="0" w:color="auto"/>
      </w:divBdr>
    </w:div>
    <w:div w:id="2067531219">
      <w:bodyDiv w:val="1"/>
      <w:marLeft w:val="0"/>
      <w:marRight w:val="0"/>
      <w:marTop w:val="0"/>
      <w:marBottom w:val="0"/>
      <w:divBdr>
        <w:top w:val="none" w:sz="0" w:space="0" w:color="auto"/>
        <w:left w:val="none" w:sz="0" w:space="0" w:color="auto"/>
        <w:bottom w:val="none" w:sz="0" w:space="0" w:color="auto"/>
        <w:right w:val="none" w:sz="0" w:space="0" w:color="auto"/>
      </w:divBdr>
    </w:div>
    <w:div w:id="2069066244">
      <w:bodyDiv w:val="1"/>
      <w:marLeft w:val="0"/>
      <w:marRight w:val="0"/>
      <w:marTop w:val="0"/>
      <w:marBottom w:val="0"/>
      <w:divBdr>
        <w:top w:val="none" w:sz="0" w:space="0" w:color="auto"/>
        <w:left w:val="none" w:sz="0" w:space="0" w:color="auto"/>
        <w:bottom w:val="none" w:sz="0" w:space="0" w:color="auto"/>
        <w:right w:val="none" w:sz="0" w:space="0" w:color="auto"/>
      </w:divBdr>
    </w:div>
    <w:div w:id="2071228420">
      <w:bodyDiv w:val="1"/>
      <w:marLeft w:val="0"/>
      <w:marRight w:val="0"/>
      <w:marTop w:val="0"/>
      <w:marBottom w:val="0"/>
      <w:divBdr>
        <w:top w:val="none" w:sz="0" w:space="0" w:color="auto"/>
        <w:left w:val="none" w:sz="0" w:space="0" w:color="auto"/>
        <w:bottom w:val="none" w:sz="0" w:space="0" w:color="auto"/>
        <w:right w:val="none" w:sz="0" w:space="0" w:color="auto"/>
      </w:divBdr>
    </w:div>
    <w:div w:id="2073304940">
      <w:bodyDiv w:val="1"/>
      <w:marLeft w:val="0"/>
      <w:marRight w:val="0"/>
      <w:marTop w:val="0"/>
      <w:marBottom w:val="0"/>
      <w:divBdr>
        <w:top w:val="none" w:sz="0" w:space="0" w:color="auto"/>
        <w:left w:val="none" w:sz="0" w:space="0" w:color="auto"/>
        <w:bottom w:val="none" w:sz="0" w:space="0" w:color="auto"/>
        <w:right w:val="none" w:sz="0" w:space="0" w:color="auto"/>
      </w:divBdr>
    </w:div>
    <w:div w:id="2085256387">
      <w:bodyDiv w:val="1"/>
      <w:marLeft w:val="0"/>
      <w:marRight w:val="0"/>
      <w:marTop w:val="0"/>
      <w:marBottom w:val="0"/>
      <w:divBdr>
        <w:top w:val="none" w:sz="0" w:space="0" w:color="auto"/>
        <w:left w:val="none" w:sz="0" w:space="0" w:color="auto"/>
        <w:bottom w:val="none" w:sz="0" w:space="0" w:color="auto"/>
        <w:right w:val="none" w:sz="0" w:space="0" w:color="auto"/>
      </w:divBdr>
    </w:div>
    <w:div w:id="2090612677">
      <w:bodyDiv w:val="1"/>
      <w:marLeft w:val="0"/>
      <w:marRight w:val="0"/>
      <w:marTop w:val="0"/>
      <w:marBottom w:val="0"/>
      <w:divBdr>
        <w:top w:val="none" w:sz="0" w:space="0" w:color="auto"/>
        <w:left w:val="none" w:sz="0" w:space="0" w:color="auto"/>
        <w:bottom w:val="none" w:sz="0" w:space="0" w:color="auto"/>
        <w:right w:val="none" w:sz="0" w:space="0" w:color="auto"/>
      </w:divBdr>
    </w:div>
    <w:div w:id="2090733945">
      <w:bodyDiv w:val="1"/>
      <w:marLeft w:val="0"/>
      <w:marRight w:val="0"/>
      <w:marTop w:val="0"/>
      <w:marBottom w:val="0"/>
      <w:divBdr>
        <w:top w:val="none" w:sz="0" w:space="0" w:color="auto"/>
        <w:left w:val="none" w:sz="0" w:space="0" w:color="auto"/>
        <w:bottom w:val="none" w:sz="0" w:space="0" w:color="auto"/>
        <w:right w:val="none" w:sz="0" w:space="0" w:color="auto"/>
      </w:divBdr>
    </w:div>
    <w:div w:id="2094082295">
      <w:bodyDiv w:val="1"/>
      <w:marLeft w:val="0"/>
      <w:marRight w:val="0"/>
      <w:marTop w:val="0"/>
      <w:marBottom w:val="0"/>
      <w:divBdr>
        <w:top w:val="none" w:sz="0" w:space="0" w:color="auto"/>
        <w:left w:val="none" w:sz="0" w:space="0" w:color="auto"/>
        <w:bottom w:val="none" w:sz="0" w:space="0" w:color="auto"/>
        <w:right w:val="none" w:sz="0" w:space="0" w:color="auto"/>
      </w:divBdr>
    </w:div>
    <w:div w:id="2097435484">
      <w:bodyDiv w:val="1"/>
      <w:marLeft w:val="0"/>
      <w:marRight w:val="0"/>
      <w:marTop w:val="0"/>
      <w:marBottom w:val="0"/>
      <w:divBdr>
        <w:top w:val="none" w:sz="0" w:space="0" w:color="auto"/>
        <w:left w:val="none" w:sz="0" w:space="0" w:color="auto"/>
        <w:bottom w:val="none" w:sz="0" w:space="0" w:color="auto"/>
        <w:right w:val="none" w:sz="0" w:space="0" w:color="auto"/>
      </w:divBdr>
    </w:div>
    <w:div w:id="2118017367">
      <w:bodyDiv w:val="1"/>
      <w:marLeft w:val="0"/>
      <w:marRight w:val="0"/>
      <w:marTop w:val="0"/>
      <w:marBottom w:val="0"/>
      <w:divBdr>
        <w:top w:val="none" w:sz="0" w:space="0" w:color="auto"/>
        <w:left w:val="none" w:sz="0" w:space="0" w:color="auto"/>
        <w:bottom w:val="none" w:sz="0" w:space="0" w:color="auto"/>
        <w:right w:val="none" w:sz="0" w:space="0" w:color="auto"/>
      </w:divBdr>
      <w:divsChild>
        <w:div w:id="628317304">
          <w:marLeft w:val="0"/>
          <w:marRight w:val="0"/>
          <w:marTop w:val="0"/>
          <w:marBottom w:val="0"/>
          <w:divBdr>
            <w:top w:val="none" w:sz="0" w:space="0" w:color="auto"/>
            <w:left w:val="none" w:sz="0" w:space="0" w:color="auto"/>
            <w:bottom w:val="none" w:sz="0" w:space="0" w:color="auto"/>
            <w:right w:val="none" w:sz="0" w:space="0" w:color="auto"/>
          </w:divBdr>
          <w:divsChild>
            <w:div w:id="335154098">
              <w:marLeft w:val="0"/>
              <w:marRight w:val="0"/>
              <w:marTop w:val="0"/>
              <w:marBottom w:val="0"/>
              <w:divBdr>
                <w:top w:val="none" w:sz="0" w:space="0" w:color="auto"/>
                <w:left w:val="none" w:sz="0" w:space="0" w:color="auto"/>
                <w:bottom w:val="none" w:sz="0" w:space="0" w:color="auto"/>
                <w:right w:val="none" w:sz="0" w:space="0" w:color="auto"/>
              </w:divBdr>
            </w:div>
            <w:div w:id="35647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8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18" Type="http://schemas.openxmlformats.org/officeDocument/2006/relationships/image" Target="media/image9.JPG"/><Relationship Id="rId3" Type="http://schemas.openxmlformats.org/officeDocument/2006/relationships/numbering" Target="numbering.xml"/><Relationship Id="rId21" Type="http://schemas.openxmlformats.org/officeDocument/2006/relationships/image" Target="media/image12.JP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8.JP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JPG"/><Relationship Id="rId20" Type="http://schemas.openxmlformats.org/officeDocument/2006/relationships/image" Target="media/image11.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JPG"/><Relationship Id="rId23" Type="http://schemas.openxmlformats.org/officeDocument/2006/relationships/image" Target="media/image14.JPG"/><Relationship Id="rId10" Type="http://schemas.openxmlformats.org/officeDocument/2006/relationships/footer" Target="footer1.xml"/><Relationship Id="rId19" Type="http://schemas.openxmlformats.org/officeDocument/2006/relationships/image" Target="media/image10.JP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5.JPG"/><Relationship Id="rId22" Type="http://schemas.openxmlformats.org/officeDocument/2006/relationships/image" Target="media/image13.JP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FF6400"/>
      </a:dk2>
      <a:lt2>
        <a:srgbClr val="0597FF"/>
      </a:lt2>
      <a:accent1>
        <a:srgbClr val="0597FF"/>
      </a:accent1>
      <a:accent2>
        <a:srgbClr val="FF6400"/>
      </a:accent2>
      <a:accent3>
        <a:srgbClr val="FFFF00"/>
      </a:accent3>
      <a:accent4>
        <a:srgbClr val="39D52C"/>
      </a:accent4>
      <a:accent5>
        <a:srgbClr val="231F20"/>
      </a:accent5>
      <a:accent6>
        <a:srgbClr val="FF3FAC"/>
      </a:accent6>
      <a:hlink>
        <a:srgbClr val="0597FF"/>
      </a:hlink>
      <a:folHlink>
        <a:srgbClr val="FF640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2017-09-25T00:00:00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B6F4906-06A0-4970-8ABD-1B9A51956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28</Pages>
  <Words>7993</Words>
  <Characters>45561</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Community Attitude Research on Influenza Vaccination</vt:lpstr>
    </vt:vector>
  </TitlesOfParts>
  <Company>Dr.doc</Company>
  <LinksUpToDate>false</LinksUpToDate>
  <CharactersWithSpaces>53448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Attitude Research on Influenza Vaccination</dc:title>
  <dc:subject>Quantitative Research Report</dc:subject>
  <dc:creator>Department of Health</dc:creator>
  <cp:lastModifiedBy>Andrew Wolstenholme</cp:lastModifiedBy>
  <cp:revision>5</cp:revision>
  <cp:lastPrinted>2018-02-19T04:11:00Z</cp:lastPrinted>
  <dcterms:created xsi:type="dcterms:W3CDTF">2018-03-13T04:36:00Z</dcterms:created>
  <dcterms:modified xsi:type="dcterms:W3CDTF">2018-03-13T05:05:00Z</dcterms:modified>
</cp:coreProperties>
</file>