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3.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4.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4D57E3" w14:textId="77777777" w:rsidR="002805F2" w:rsidRPr="00E54EFB" w:rsidRDefault="002805F2" w:rsidP="006F7207">
      <w:pPr>
        <w:pStyle w:val="FrontPgClientName"/>
        <w:spacing w:before="2040"/>
      </w:pPr>
      <w:r>
        <w:t>Department of Health</w:t>
      </w:r>
    </w:p>
    <w:p w14:paraId="3A4D57E4" w14:textId="77777777" w:rsidR="002805F2" w:rsidRDefault="002805F2" w:rsidP="002805F2">
      <w:pPr>
        <w:pStyle w:val="FrontPageReportTitle"/>
        <w:rPr>
          <w:i/>
        </w:rPr>
      </w:pPr>
      <w:r>
        <w:t>Evaluation of Cape York Wellbeing Centres</w:t>
      </w:r>
    </w:p>
    <w:p w14:paraId="3A4D57E5" w14:textId="77777777" w:rsidR="002805F2" w:rsidRDefault="002805F2" w:rsidP="002805F2">
      <w:pPr>
        <w:pStyle w:val="FrontPgReportType"/>
      </w:pPr>
      <w:r>
        <w:t>Final Evaluation Report</w:t>
      </w:r>
    </w:p>
    <w:p w14:paraId="3A4D57E6" w14:textId="77777777" w:rsidR="002805F2" w:rsidRPr="00080397" w:rsidRDefault="002805F2" w:rsidP="002805F2">
      <w:pPr>
        <w:pStyle w:val="FrontPageCopyType"/>
      </w:pPr>
      <w:r>
        <w:t>APpendices</w:t>
      </w:r>
    </w:p>
    <w:p w14:paraId="3A4D57E7" w14:textId="77777777" w:rsidR="002805F2" w:rsidRDefault="002805F2" w:rsidP="00424A61">
      <w:pPr>
        <w:pStyle w:val="FrontPgDate"/>
        <w:spacing w:before="480"/>
        <w:rPr>
          <w:smallCaps w:val="0"/>
          <w:color w:val="000000"/>
          <w:sz w:val="22"/>
        </w:rPr>
      </w:pPr>
      <w:r>
        <w:t>September 2014</w:t>
      </w:r>
    </w:p>
    <w:p w14:paraId="3A4D57E8" w14:textId="77777777" w:rsidR="002805F2" w:rsidRPr="000B50D5" w:rsidRDefault="002805F2" w:rsidP="002805F2">
      <w:pPr>
        <w:rPr>
          <w:smallCaps/>
        </w:rPr>
      </w:pPr>
    </w:p>
    <w:p w14:paraId="3A4D57E9" w14:textId="77777777" w:rsidR="002805F2" w:rsidRPr="000B50D5" w:rsidRDefault="002805F2" w:rsidP="002805F2">
      <w:pPr>
        <w:rPr>
          <w:smallCaps/>
        </w:rPr>
        <w:sectPr w:rsidR="002805F2" w:rsidRPr="000B50D5" w:rsidSect="006F7207">
          <w:headerReference w:type="default" r:id="rId12"/>
          <w:footerReference w:type="default" r:id="rId13"/>
          <w:pgSz w:w="11907" w:h="16840" w:code="9"/>
          <w:pgMar w:top="1701" w:right="1418" w:bottom="992" w:left="1418" w:header="5" w:footer="971" w:gutter="0"/>
          <w:pgNumType w:fmt="lowerRoman" w:start="1"/>
          <w:cols w:space="708"/>
          <w:docGrid w:linePitch="360"/>
        </w:sectPr>
      </w:pPr>
    </w:p>
    <w:p w14:paraId="3A4D57EA" w14:textId="77777777" w:rsidR="002805F2" w:rsidRPr="003F3589" w:rsidRDefault="002805F2" w:rsidP="00115E0F">
      <w:pPr>
        <w:pStyle w:val="ChLetter"/>
      </w:pPr>
      <w:bookmarkStart w:id="0" w:name="_Toc309303851"/>
      <w:r w:rsidRPr="003F3589">
        <w:lastRenderedPageBreak/>
        <w:t>C</w:t>
      </w:r>
      <w:bookmarkEnd w:id="0"/>
    </w:p>
    <w:p w14:paraId="3A4D57EB" w14:textId="77777777" w:rsidR="002805F2" w:rsidRPr="00115E0F" w:rsidRDefault="002805F2" w:rsidP="00653156">
      <w:pPr>
        <w:pStyle w:val="Heading1"/>
        <w:ind w:left="432"/>
      </w:pPr>
      <w:bookmarkStart w:id="1" w:name="_Toc534720725"/>
      <w:r w:rsidRPr="00115E0F">
        <w:t>Contents</w:t>
      </w:r>
      <w:bookmarkEnd w:id="1"/>
    </w:p>
    <w:p w14:paraId="3A93FEA3" w14:textId="77777777" w:rsidR="00193919" w:rsidRDefault="0058093C">
      <w:pPr>
        <w:pStyle w:val="TOC1"/>
        <w:rPr>
          <w:rFonts w:asciiTheme="minorHAnsi" w:eastAsiaTheme="minorEastAsia" w:hAnsiTheme="minorHAnsi" w:cstheme="minorBidi"/>
          <w:b w:val="0"/>
          <w:smallCaps w:val="0"/>
          <w:color w:val="auto"/>
          <w:spacing w:val="0"/>
          <w:sz w:val="22"/>
          <w:lang w:eastAsia="en-AU"/>
        </w:rPr>
      </w:pPr>
      <w:r>
        <w:rPr>
          <w:b w:val="0"/>
          <w:smallCaps w:val="0"/>
          <w:color w:val="auto"/>
        </w:rPr>
        <w:fldChar w:fldCharType="begin"/>
      </w:r>
      <w:r>
        <w:rPr>
          <w:b w:val="0"/>
          <w:smallCaps w:val="0"/>
          <w:color w:val="auto"/>
        </w:rPr>
        <w:instrText xml:space="preserve"> TOC \o "1-2" \h \z \u </w:instrText>
      </w:r>
      <w:r>
        <w:rPr>
          <w:b w:val="0"/>
          <w:smallCaps w:val="0"/>
          <w:color w:val="auto"/>
        </w:rPr>
        <w:fldChar w:fldCharType="separate"/>
      </w:r>
      <w:hyperlink w:anchor="_Toc534720725" w:history="1">
        <w:r w:rsidR="00193919" w:rsidRPr="001003B9">
          <w:rPr>
            <w:rStyle w:val="Hyperlink"/>
          </w:rPr>
          <w:t>Contents</w:t>
        </w:r>
        <w:r w:rsidR="00193919">
          <w:rPr>
            <w:webHidden/>
          </w:rPr>
          <w:tab/>
        </w:r>
        <w:r w:rsidR="00193919">
          <w:rPr>
            <w:webHidden/>
          </w:rPr>
          <w:fldChar w:fldCharType="begin"/>
        </w:r>
        <w:r w:rsidR="00193919">
          <w:rPr>
            <w:webHidden/>
          </w:rPr>
          <w:instrText xml:space="preserve"> PAGEREF _Toc534720725 \h </w:instrText>
        </w:r>
        <w:r w:rsidR="00193919">
          <w:rPr>
            <w:webHidden/>
          </w:rPr>
        </w:r>
        <w:r w:rsidR="00193919">
          <w:rPr>
            <w:webHidden/>
          </w:rPr>
          <w:fldChar w:fldCharType="separate"/>
        </w:r>
        <w:r w:rsidR="00193919">
          <w:rPr>
            <w:webHidden/>
          </w:rPr>
          <w:t>i</w:t>
        </w:r>
        <w:r w:rsidR="00193919">
          <w:rPr>
            <w:webHidden/>
          </w:rPr>
          <w:fldChar w:fldCharType="end"/>
        </w:r>
      </w:hyperlink>
    </w:p>
    <w:p w14:paraId="5A9C870F" w14:textId="0D5E0746" w:rsidR="00193919" w:rsidRDefault="00D42B16">
      <w:pPr>
        <w:pStyle w:val="TOC1"/>
        <w:rPr>
          <w:rFonts w:asciiTheme="minorHAnsi" w:eastAsiaTheme="minorEastAsia" w:hAnsiTheme="minorHAnsi" w:cstheme="minorBidi"/>
          <w:b w:val="0"/>
          <w:smallCaps w:val="0"/>
          <w:color w:val="auto"/>
          <w:spacing w:val="0"/>
          <w:sz w:val="22"/>
          <w:lang w:eastAsia="en-AU"/>
        </w:rPr>
      </w:pPr>
      <w:hyperlink w:anchor="_Toc534720726" w:history="1">
        <w:r w:rsidR="00193919" w:rsidRPr="001003B9">
          <w:rPr>
            <w:rStyle w:val="Hyperlink"/>
          </w:rPr>
          <w:t>Tables</w:t>
        </w:r>
        <w:r w:rsidR="00193919">
          <w:rPr>
            <w:webHidden/>
          </w:rPr>
          <w:tab/>
        </w:r>
        <w:r w:rsidR="00392523">
          <w:rPr>
            <w:webHidden/>
          </w:rPr>
          <w:tab/>
        </w:r>
        <w:r w:rsidR="00193919">
          <w:rPr>
            <w:webHidden/>
          </w:rPr>
          <w:fldChar w:fldCharType="begin"/>
        </w:r>
        <w:r w:rsidR="00193919">
          <w:rPr>
            <w:webHidden/>
          </w:rPr>
          <w:instrText xml:space="preserve"> PAGEREF _Toc534720726 \h </w:instrText>
        </w:r>
        <w:r w:rsidR="00193919">
          <w:rPr>
            <w:webHidden/>
          </w:rPr>
        </w:r>
        <w:r w:rsidR="00193919">
          <w:rPr>
            <w:webHidden/>
          </w:rPr>
          <w:fldChar w:fldCharType="separate"/>
        </w:r>
        <w:r w:rsidR="00193919">
          <w:rPr>
            <w:webHidden/>
          </w:rPr>
          <w:t>ii</w:t>
        </w:r>
        <w:r w:rsidR="00193919">
          <w:rPr>
            <w:webHidden/>
          </w:rPr>
          <w:fldChar w:fldCharType="end"/>
        </w:r>
      </w:hyperlink>
    </w:p>
    <w:p w14:paraId="41F62E1B" w14:textId="7937E746" w:rsidR="00193919" w:rsidRDefault="00D42B16">
      <w:pPr>
        <w:pStyle w:val="TOC1"/>
        <w:rPr>
          <w:rFonts w:asciiTheme="minorHAnsi" w:eastAsiaTheme="minorEastAsia" w:hAnsiTheme="minorHAnsi" w:cstheme="minorBidi"/>
          <w:b w:val="0"/>
          <w:smallCaps w:val="0"/>
          <w:color w:val="auto"/>
          <w:spacing w:val="0"/>
          <w:sz w:val="22"/>
          <w:lang w:eastAsia="en-AU"/>
        </w:rPr>
      </w:pPr>
      <w:hyperlink w:anchor="_Toc534720727" w:history="1">
        <w:r w:rsidR="00193919" w:rsidRPr="001003B9">
          <w:rPr>
            <w:rStyle w:val="Hyperlink"/>
          </w:rPr>
          <w:t>Figures</w:t>
        </w:r>
        <w:r w:rsidR="00193919">
          <w:rPr>
            <w:webHidden/>
          </w:rPr>
          <w:tab/>
        </w:r>
        <w:r w:rsidR="00392523">
          <w:rPr>
            <w:webHidden/>
          </w:rPr>
          <w:tab/>
        </w:r>
        <w:r w:rsidR="00193919">
          <w:rPr>
            <w:webHidden/>
          </w:rPr>
          <w:fldChar w:fldCharType="begin"/>
        </w:r>
        <w:r w:rsidR="00193919">
          <w:rPr>
            <w:webHidden/>
          </w:rPr>
          <w:instrText xml:space="preserve"> PAGEREF _Toc534720727 \h </w:instrText>
        </w:r>
        <w:r w:rsidR="00193919">
          <w:rPr>
            <w:webHidden/>
          </w:rPr>
        </w:r>
        <w:r w:rsidR="00193919">
          <w:rPr>
            <w:webHidden/>
          </w:rPr>
          <w:fldChar w:fldCharType="separate"/>
        </w:r>
        <w:r w:rsidR="00193919">
          <w:rPr>
            <w:webHidden/>
          </w:rPr>
          <w:t>iv</w:t>
        </w:r>
        <w:r w:rsidR="00193919">
          <w:rPr>
            <w:webHidden/>
          </w:rPr>
          <w:fldChar w:fldCharType="end"/>
        </w:r>
      </w:hyperlink>
    </w:p>
    <w:p w14:paraId="1C538B9E" w14:textId="77777777" w:rsidR="00193919" w:rsidRDefault="00D42B16">
      <w:pPr>
        <w:pStyle w:val="TOC1"/>
        <w:rPr>
          <w:rFonts w:asciiTheme="minorHAnsi" w:eastAsiaTheme="minorEastAsia" w:hAnsiTheme="minorHAnsi" w:cstheme="minorBidi"/>
          <w:b w:val="0"/>
          <w:smallCaps w:val="0"/>
          <w:color w:val="auto"/>
          <w:spacing w:val="0"/>
          <w:sz w:val="22"/>
          <w:lang w:eastAsia="en-AU"/>
        </w:rPr>
      </w:pPr>
      <w:hyperlink w:anchor="_Toc534720728" w:history="1">
        <w:r w:rsidR="00193919" w:rsidRPr="001003B9">
          <w:rPr>
            <w:rStyle w:val="Hyperlink"/>
          </w:rPr>
          <w:t>Introduction</w:t>
        </w:r>
        <w:r w:rsidR="00193919">
          <w:rPr>
            <w:webHidden/>
          </w:rPr>
          <w:tab/>
        </w:r>
        <w:r w:rsidR="00193919">
          <w:rPr>
            <w:webHidden/>
          </w:rPr>
          <w:fldChar w:fldCharType="begin"/>
        </w:r>
        <w:r w:rsidR="00193919">
          <w:rPr>
            <w:webHidden/>
          </w:rPr>
          <w:instrText xml:space="preserve"> PAGEREF _Toc534720728 \h </w:instrText>
        </w:r>
        <w:r w:rsidR="00193919">
          <w:rPr>
            <w:webHidden/>
          </w:rPr>
        </w:r>
        <w:r w:rsidR="00193919">
          <w:rPr>
            <w:webHidden/>
          </w:rPr>
          <w:fldChar w:fldCharType="separate"/>
        </w:r>
        <w:r w:rsidR="00193919">
          <w:rPr>
            <w:webHidden/>
          </w:rPr>
          <w:t>1</w:t>
        </w:r>
        <w:r w:rsidR="00193919">
          <w:rPr>
            <w:webHidden/>
          </w:rPr>
          <w:fldChar w:fldCharType="end"/>
        </w:r>
      </w:hyperlink>
    </w:p>
    <w:p w14:paraId="4C1FDCA7" w14:textId="77777777" w:rsidR="00193919" w:rsidRDefault="00D42B16">
      <w:pPr>
        <w:pStyle w:val="TOC1"/>
        <w:rPr>
          <w:rFonts w:asciiTheme="minorHAnsi" w:eastAsiaTheme="minorEastAsia" w:hAnsiTheme="minorHAnsi" w:cstheme="minorBidi"/>
          <w:b w:val="0"/>
          <w:smallCaps w:val="0"/>
          <w:color w:val="auto"/>
          <w:spacing w:val="0"/>
          <w:sz w:val="22"/>
          <w:lang w:eastAsia="en-AU"/>
        </w:rPr>
      </w:pPr>
      <w:hyperlink w:anchor="_Toc534720729" w:history="1">
        <w:r w:rsidR="00193919" w:rsidRPr="001003B9">
          <w:rPr>
            <w:rStyle w:val="Hyperlink"/>
          </w:rPr>
          <w:t>Appendix 2: Stakeholders Consulted</w:t>
        </w:r>
        <w:r w:rsidR="00193919">
          <w:rPr>
            <w:webHidden/>
          </w:rPr>
          <w:tab/>
        </w:r>
        <w:r w:rsidR="00193919">
          <w:rPr>
            <w:webHidden/>
          </w:rPr>
          <w:fldChar w:fldCharType="begin"/>
        </w:r>
        <w:r w:rsidR="00193919">
          <w:rPr>
            <w:webHidden/>
          </w:rPr>
          <w:instrText xml:space="preserve"> PAGEREF _Toc534720729 \h </w:instrText>
        </w:r>
        <w:r w:rsidR="00193919">
          <w:rPr>
            <w:webHidden/>
          </w:rPr>
        </w:r>
        <w:r w:rsidR="00193919">
          <w:rPr>
            <w:webHidden/>
          </w:rPr>
          <w:fldChar w:fldCharType="separate"/>
        </w:r>
        <w:r w:rsidR="00193919">
          <w:rPr>
            <w:webHidden/>
          </w:rPr>
          <w:t>2</w:t>
        </w:r>
        <w:r w:rsidR="00193919">
          <w:rPr>
            <w:webHidden/>
          </w:rPr>
          <w:fldChar w:fldCharType="end"/>
        </w:r>
      </w:hyperlink>
    </w:p>
    <w:p w14:paraId="7D60CB9B" w14:textId="77777777" w:rsidR="00193919" w:rsidRDefault="00D42B16">
      <w:pPr>
        <w:pStyle w:val="TOC1"/>
        <w:rPr>
          <w:rFonts w:asciiTheme="minorHAnsi" w:eastAsiaTheme="minorEastAsia" w:hAnsiTheme="minorHAnsi" w:cstheme="minorBidi"/>
          <w:b w:val="0"/>
          <w:smallCaps w:val="0"/>
          <w:color w:val="auto"/>
          <w:spacing w:val="0"/>
          <w:sz w:val="22"/>
          <w:lang w:eastAsia="en-AU"/>
        </w:rPr>
      </w:pPr>
      <w:hyperlink w:anchor="_Toc534720730" w:history="1">
        <w:r w:rsidR="00193919" w:rsidRPr="001003B9">
          <w:rPr>
            <w:rStyle w:val="Hyperlink"/>
          </w:rPr>
          <w:t>Appendix 3: Profile of Clients Interviewed</w:t>
        </w:r>
        <w:r w:rsidR="00193919">
          <w:rPr>
            <w:webHidden/>
          </w:rPr>
          <w:tab/>
        </w:r>
        <w:r w:rsidR="00193919">
          <w:rPr>
            <w:webHidden/>
          </w:rPr>
          <w:fldChar w:fldCharType="begin"/>
        </w:r>
        <w:r w:rsidR="00193919">
          <w:rPr>
            <w:webHidden/>
          </w:rPr>
          <w:instrText xml:space="preserve"> PAGEREF _Toc534720730 \h </w:instrText>
        </w:r>
        <w:r w:rsidR="00193919">
          <w:rPr>
            <w:webHidden/>
          </w:rPr>
        </w:r>
        <w:r w:rsidR="00193919">
          <w:rPr>
            <w:webHidden/>
          </w:rPr>
          <w:fldChar w:fldCharType="separate"/>
        </w:r>
        <w:r w:rsidR="00193919">
          <w:rPr>
            <w:webHidden/>
          </w:rPr>
          <w:t>5</w:t>
        </w:r>
        <w:r w:rsidR="00193919">
          <w:rPr>
            <w:webHidden/>
          </w:rPr>
          <w:fldChar w:fldCharType="end"/>
        </w:r>
      </w:hyperlink>
    </w:p>
    <w:p w14:paraId="056FEA74" w14:textId="77777777" w:rsidR="00193919" w:rsidRDefault="00D42B16">
      <w:pPr>
        <w:pStyle w:val="TOC1"/>
        <w:rPr>
          <w:rFonts w:asciiTheme="minorHAnsi" w:eastAsiaTheme="minorEastAsia" w:hAnsiTheme="minorHAnsi" w:cstheme="minorBidi"/>
          <w:b w:val="0"/>
          <w:smallCaps w:val="0"/>
          <w:color w:val="auto"/>
          <w:spacing w:val="0"/>
          <w:sz w:val="22"/>
          <w:lang w:eastAsia="en-AU"/>
        </w:rPr>
      </w:pPr>
      <w:hyperlink w:anchor="_Toc534720731" w:history="1">
        <w:r w:rsidR="00193919" w:rsidRPr="001003B9">
          <w:rPr>
            <w:rStyle w:val="Hyperlink"/>
          </w:rPr>
          <w:t>Appendix 4: Staff Survey – Staff Profile</w:t>
        </w:r>
        <w:r w:rsidR="00193919">
          <w:rPr>
            <w:webHidden/>
          </w:rPr>
          <w:tab/>
        </w:r>
        <w:r w:rsidR="00193919">
          <w:rPr>
            <w:webHidden/>
          </w:rPr>
          <w:fldChar w:fldCharType="begin"/>
        </w:r>
        <w:r w:rsidR="00193919">
          <w:rPr>
            <w:webHidden/>
          </w:rPr>
          <w:instrText xml:space="preserve"> PAGEREF _Toc534720731 \h </w:instrText>
        </w:r>
        <w:r w:rsidR="00193919">
          <w:rPr>
            <w:webHidden/>
          </w:rPr>
        </w:r>
        <w:r w:rsidR="00193919">
          <w:rPr>
            <w:webHidden/>
          </w:rPr>
          <w:fldChar w:fldCharType="separate"/>
        </w:r>
        <w:r w:rsidR="00193919">
          <w:rPr>
            <w:webHidden/>
          </w:rPr>
          <w:t>7</w:t>
        </w:r>
        <w:r w:rsidR="00193919">
          <w:rPr>
            <w:webHidden/>
          </w:rPr>
          <w:fldChar w:fldCharType="end"/>
        </w:r>
      </w:hyperlink>
    </w:p>
    <w:p w14:paraId="31822242" w14:textId="77777777" w:rsidR="00193919" w:rsidRDefault="00D42B16">
      <w:pPr>
        <w:pStyle w:val="TOC1"/>
        <w:rPr>
          <w:rFonts w:asciiTheme="minorHAnsi" w:eastAsiaTheme="minorEastAsia" w:hAnsiTheme="minorHAnsi" w:cstheme="minorBidi"/>
          <w:b w:val="0"/>
          <w:smallCaps w:val="0"/>
          <w:color w:val="auto"/>
          <w:spacing w:val="0"/>
          <w:sz w:val="22"/>
          <w:lang w:eastAsia="en-AU"/>
        </w:rPr>
      </w:pPr>
      <w:hyperlink w:anchor="_Toc534720732" w:history="1">
        <w:r w:rsidR="00193919" w:rsidRPr="001003B9">
          <w:rPr>
            <w:rStyle w:val="Hyperlink"/>
          </w:rPr>
          <w:t>Appendix 5: HOI’s CYWBC Program Theory</w:t>
        </w:r>
        <w:r w:rsidR="00193919">
          <w:rPr>
            <w:webHidden/>
          </w:rPr>
          <w:tab/>
        </w:r>
        <w:r w:rsidR="00193919">
          <w:rPr>
            <w:webHidden/>
          </w:rPr>
          <w:fldChar w:fldCharType="begin"/>
        </w:r>
        <w:r w:rsidR="00193919">
          <w:rPr>
            <w:webHidden/>
          </w:rPr>
          <w:instrText xml:space="preserve"> PAGEREF _Toc534720732 \h </w:instrText>
        </w:r>
        <w:r w:rsidR="00193919">
          <w:rPr>
            <w:webHidden/>
          </w:rPr>
        </w:r>
        <w:r w:rsidR="00193919">
          <w:rPr>
            <w:webHidden/>
          </w:rPr>
          <w:fldChar w:fldCharType="separate"/>
        </w:r>
        <w:r w:rsidR="00193919">
          <w:rPr>
            <w:webHidden/>
          </w:rPr>
          <w:t>9</w:t>
        </w:r>
        <w:r w:rsidR="00193919">
          <w:rPr>
            <w:webHidden/>
          </w:rPr>
          <w:fldChar w:fldCharType="end"/>
        </w:r>
      </w:hyperlink>
    </w:p>
    <w:p w14:paraId="686907B4" w14:textId="77777777" w:rsidR="00193919" w:rsidRDefault="00D42B16">
      <w:pPr>
        <w:pStyle w:val="TOC1"/>
        <w:rPr>
          <w:rFonts w:asciiTheme="minorHAnsi" w:eastAsiaTheme="minorEastAsia" w:hAnsiTheme="minorHAnsi" w:cstheme="minorBidi"/>
          <w:b w:val="0"/>
          <w:smallCaps w:val="0"/>
          <w:color w:val="auto"/>
          <w:spacing w:val="0"/>
          <w:sz w:val="22"/>
          <w:lang w:eastAsia="en-AU"/>
        </w:rPr>
      </w:pPr>
      <w:hyperlink w:anchor="_Toc534720733" w:history="1">
        <w:r w:rsidR="00193919" w:rsidRPr="001003B9">
          <w:rPr>
            <w:rStyle w:val="Hyperlink"/>
          </w:rPr>
          <w:t>Appendix 6: Service Description, WBC Service Agreement and Alignment</w:t>
        </w:r>
        <w:r w:rsidR="00193919">
          <w:rPr>
            <w:webHidden/>
          </w:rPr>
          <w:tab/>
        </w:r>
        <w:r w:rsidR="00193919">
          <w:rPr>
            <w:webHidden/>
          </w:rPr>
          <w:fldChar w:fldCharType="begin"/>
        </w:r>
        <w:r w:rsidR="00193919">
          <w:rPr>
            <w:webHidden/>
          </w:rPr>
          <w:instrText xml:space="preserve"> PAGEREF _Toc534720733 \h </w:instrText>
        </w:r>
        <w:r w:rsidR="00193919">
          <w:rPr>
            <w:webHidden/>
          </w:rPr>
        </w:r>
        <w:r w:rsidR="00193919">
          <w:rPr>
            <w:webHidden/>
          </w:rPr>
          <w:fldChar w:fldCharType="separate"/>
        </w:r>
        <w:r w:rsidR="00193919">
          <w:rPr>
            <w:webHidden/>
          </w:rPr>
          <w:t>11</w:t>
        </w:r>
        <w:r w:rsidR="00193919">
          <w:rPr>
            <w:webHidden/>
          </w:rPr>
          <w:fldChar w:fldCharType="end"/>
        </w:r>
      </w:hyperlink>
    </w:p>
    <w:p w14:paraId="20597A68" w14:textId="77777777" w:rsidR="00193919" w:rsidRDefault="00D42B16">
      <w:pPr>
        <w:pStyle w:val="TOC2"/>
        <w:rPr>
          <w:rFonts w:asciiTheme="minorHAnsi" w:eastAsiaTheme="minorEastAsia" w:hAnsiTheme="minorHAnsi" w:cstheme="minorBidi"/>
          <w:sz w:val="22"/>
          <w:lang w:eastAsia="en-AU"/>
        </w:rPr>
      </w:pPr>
      <w:hyperlink w:anchor="_Toc534720734" w:history="1">
        <w:r w:rsidR="00193919" w:rsidRPr="001003B9">
          <w:rPr>
            <w:rStyle w:val="Hyperlink"/>
          </w:rPr>
          <w:t>6.1</w:t>
        </w:r>
        <w:r w:rsidR="00193919">
          <w:rPr>
            <w:rFonts w:asciiTheme="minorHAnsi" w:eastAsiaTheme="minorEastAsia" w:hAnsiTheme="minorHAnsi" w:cstheme="minorBidi"/>
            <w:sz w:val="22"/>
            <w:lang w:eastAsia="en-AU"/>
          </w:rPr>
          <w:tab/>
        </w:r>
        <w:r w:rsidR="00193919" w:rsidRPr="001003B9">
          <w:rPr>
            <w:rStyle w:val="Hyperlink"/>
          </w:rPr>
          <w:t>Key elements of the WBC service agreement</w:t>
        </w:r>
        <w:r w:rsidR="00193919">
          <w:rPr>
            <w:webHidden/>
          </w:rPr>
          <w:tab/>
        </w:r>
        <w:r w:rsidR="00193919">
          <w:rPr>
            <w:webHidden/>
          </w:rPr>
          <w:fldChar w:fldCharType="begin"/>
        </w:r>
        <w:r w:rsidR="00193919">
          <w:rPr>
            <w:webHidden/>
          </w:rPr>
          <w:instrText xml:space="preserve"> PAGEREF _Toc534720734 \h </w:instrText>
        </w:r>
        <w:r w:rsidR="00193919">
          <w:rPr>
            <w:webHidden/>
          </w:rPr>
        </w:r>
        <w:r w:rsidR="00193919">
          <w:rPr>
            <w:webHidden/>
          </w:rPr>
          <w:fldChar w:fldCharType="separate"/>
        </w:r>
        <w:r w:rsidR="00193919">
          <w:rPr>
            <w:webHidden/>
          </w:rPr>
          <w:t>11</w:t>
        </w:r>
        <w:r w:rsidR="00193919">
          <w:rPr>
            <w:webHidden/>
          </w:rPr>
          <w:fldChar w:fldCharType="end"/>
        </w:r>
      </w:hyperlink>
    </w:p>
    <w:p w14:paraId="23B99E7B" w14:textId="77777777" w:rsidR="00193919" w:rsidRDefault="00D42B16">
      <w:pPr>
        <w:pStyle w:val="TOC2"/>
        <w:rPr>
          <w:rFonts w:asciiTheme="minorHAnsi" w:eastAsiaTheme="minorEastAsia" w:hAnsiTheme="minorHAnsi" w:cstheme="minorBidi"/>
          <w:sz w:val="22"/>
          <w:lang w:eastAsia="en-AU"/>
        </w:rPr>
      </w:pPr>
      <w:hyperlink w:anchor="_Toc534720735" w:history="1">
        <w:r w:rsidR="00193919" w:rsidRPr="001003B9">
          <w:rPr>
            <w:rStyle w:val="Hyperlink"/>
          </w:rPr>
          <w:t>6.2</w:t>
        </w:r>
        <w:r w:rsidR="00193919">
          <w:rPr>
            <w:rFonts w:asciiTheme="minorHAnsi" w:eastAsiaTheme="minorEastAsia" w:hAnsiTheme="minorHAnsi" w:cstheme="minorBidi"/>
            <w:sz w:val="22"/>
            <w:lang w:eastAsia="en-AU"/>
          </w:rPr>
          <w:tab/>
        </w:r>
        <w:r w:rsidR="00193919" w:rsidRPr="001003B9">
          <w:rPr>
            <w:rStyle w:val="Hyperlink"/>
          </w:rPr>
          <w:t>Service model alignment</w:t>
        </w:r>
        <w:r w:rsidR="00193919">
          <w:rPr>
            <w:webHidden/>
          </w:rPr>
          <w:tab/>
        </w:r>
        <w:r w:rsidR="00193919">
          <w:rPr>
            <w:webHidden/>
          </w:rPr>
          <w:fldChar w:fldCharType="begin"/>
        </w:r>
        <w:r w:rsidR="00193919">
          <w:rPr>
            <w:webHidden/>
          </w:rPr>
          <w:instrText xml:space="preserve"> PAGEREF _Toc534720735 \h </w:instrText>
        </w:r>
        <w:r w:rsidR="00193919">
          <w:rPr>
            <w:webHidden/>
          </w:rPr>
        </w:r>
        <w:r w:rsidR="00193919">
          <w:rPr>
            <w:webHidden/>
          </w:rPr>
          <w:fldChar w:fldCharType="separate"/>
        </w:r>
        <w:r w:rsidR="00193919">
          <w:rPr>
            <w:webHidden/>
          </w:rPr>
          <w:t>12</w:t>
        </w:r>
        <w:r w:rsidR="00193919">
          <w:rPr>
            <w:webHidden/>
          </w:rPr>
          <w:fldChar w:fldCharType="end"/>
        </w:r>
      </w:hyperlink>
    </w:p>
    <w:p w14:paraId="23019F17" w14:textId="77777777" w:rsidR="00193919" w:rsidRDefault="00D42B16">
      <w:pPr>
        <w:pStyle w:val="TOC1"/>
        <w:rPr>
          <w:rFonts w:asciiTheme="minorHAnsi" w:eastAsiaTheme="minorEastAsia" w:hAnsiTheme="minorHAnsi" w:cstheme="minorBidi"/>
          <w:b w:val="0"/>
          <w:smallCaps w:val="0"/>
          <w:color w:val="auto"/>
          <w:spacing w:val="0"/>
          <w:sz w:val="22"/>
          <w:lang w:eastAsia="en-AU"/>
        </w:rPr>
      </w:pPr>
      <w:hyperlink w:anchor="_Toc534720736" w:history="1">
        <w:r w:rsidR="00193919" w:rsidRPr="001003B9">
          <w:rPr>
            <w:rStyle w:val="Hyperlink"/>
          </w:rPr>
          <w:t>Appendix 7: Individual Outcome Measures Impact</w:t>
        </w:r>
        <w:r w:rsidR="00193919">
          <w:rPr>
            <w:webHidden/>
          </w:rPr>
          <w:tab/>
        </w:r>
        <w:r w:rsidR="00193919">
          <w:rPr>
            <w:webHidden/>
          </w:rPr>
          <w:fldChar w:fldCharType="begin"/>
        </w:r>
        <w:r w:rsidR="00193919">
          <w:rPr>
            <w:webHidden/>
          </w:rPr>
          <w:instrText xml:space="preserve"> PAGEREF _Toc534720736 \h </w:instrText>
        </w:r>
        <w:r w:rsidR="00193919">
          <w:rPr>
            <w:webHidden/>
          </w:rPr>
        </w:r>
        <w:r w:rsidR="00193919">
          <w:rPr>
            <w:webHidden/>
          </w:rPr>
          <w:fldChar w:fldCharType="separate"/>
        </w:r>
        <w:r w:rsidR="00193919">
          <w:rPr>
            <w:webHidden/>
          </w:rPr>
          <w:t>14</w:t>
        </w:r>
        <w:r w:rsidR="00193919">
          <w:rPr>
            <w:webHidden/>
          </w:rPr>
          <w:fldChar w:fldCharType="end"/>
        </w:r>
      </w:hyperlink>
    </w:p>
    <w:p w14:paraId="1040F6FF" w14:textId="77777777" w:rsidR="00193919" w:rsidRDefault="00D42B16">
      <w:pPr>
        <w:pStyle w:val="TOC2"/>
        <w:rPr>
          <w:rFonts w:asciiTheme="minorHAnsi" w:eastAsiaTheme="minorEastAsia" w:hAnsiTheme="minorHAnsi" w:cstheme="minorBidi"/>
          <w:sz w:val="22"/>
          <w:lang w:eastAsia="en-AU"/>
        </w:rPr>
      </w:pPr>
      <w:hyperlink w:anchor="_Toc534720737" w:history="1">
        <w:r w:rsidR="00193919" w:rsidRPr="001003B9">
          <w:rPr>
            <w:rStyle w:val="Hyperlink"/>
          </w:rPr>
          <w:t>7.1.</w:t>
        </w:r>
        <w:r w:rsidR="00193919">
          <w:rPr>
            <w:rFonts w:asciiTheme="minorHAnsi" w:eastAsiaTheme="minorEastAsia" w:hAnsiTheme="minorHAnsi" w:cstheme="minorBidi"/>
            <w:sz w:val="22"/>
            <w:lang w:eastAsia="en-AU"/>
          </w:rPr>
          <w:tab/>
        </w:r>
        <w:r w:rsidR="00193919" w:rsidRPr="001003B9">
          <w:rPr>
            <w:rStyle w:val="Hyperlink"/>
          </w:rPr>
          <w:t>Audit</w:t>
        </w:r>
        <w:r w:rsidR="00193919">
          <w:rPr>
            <w:webHidden/>
          </w:rPr>
          <w:tab/>
        </w:r>
        <w:r w:rsidR="00193919">
          <w:rPr>
            <w:webHidden/>
          </w:rPr>
          <w:fldChar w:fldCharType="begin"/>
        </w:r>
        <w:r w:rsidR="00193919">
          <w:rPr>
            <w:webHidden/>
          </w:rPr>
          <w:instrText xml:space="preserve"> PAGEREF _Toc534720737 \h </w:instrText>
        </w:r>
        <w:r w:rsidR="00193919">
          <w:rPr>
            <w:webHidden/>
          </w:rPr>
        </w:r>
        <w:r w:rsidR="00193919">
          <w:rPr>
            <w:webHidden/>
          </w:rPr>
          <w:fldChar w:fldCharType="separate"/>
        </w:r>
        <w:r w:rsidR="00193919">
          <w:rPr>
            <w:webHidden/>
          </w:rPr>
          <w:t>14</w:t>
        </w:r>
        <w:r w:rsidR="00193919">
          <w:rPr>
            <w:webHidden/>
          </w:rPr>
          <w:fldChar w:fldCharType="end"/>
        </w:r>
      </w:hyperlink>
    </w:p>
    <w:p w14:paraId="27504C9C" w14:textId="77777777" w:rsidR="00193919" w:rsidRDefault="00D42B16">
      <w:pPr>
        <w:pStyle w:val="TOC2"/>
        <w:rPr>
          <w:rFonts w:asciiTheme="minorHAnsi" w:eastAsiaTheme="minorEastAsia" w:hAnsiTheme="minorHAnsi" w:cstheme="minorBidi"/>
          <w:sz w:val="22"/>
          <w:lang w:eastAsia="en-AU"/>
        </w:rPr>
      </w:pPr>
      <w:hyperlink w:anchor="_Toc534720738" w:history="1">
        <w:r w:rsidR="00193919" w:rsidRPr="001003B9">
          <w:rPr>
            <w:rStyle w:val="Hyperlink"/>
          </w:rPr>
          <w:t>7.2.</w:t>
        </w:r>
        <w:r w:rsidR="00193919">
          <w:rPr>
            <w:rFonts w:asciiTheme="minorHAnsi" w:eastAsiaTheme="minorEastAsia" w:hAnsiTheme="minorHAnsi" w:cstheme="minorBidi"/>
            <w:sz w:val="22"/>
            <w:lang w:eastAsia="en-AU"/>
          </w:rPr>
          <w:tab/>
        </w:r>
        <w:r w:rsidR="00193919" w:rsidRPr="001003B9">
          <w:rPr>
            <w:rStyle w:val="Hyperlink"/>
          </w:rPr>
          <w:t>K10</w:t>
        </w:r>
        <w:r w:rsidR="00193919">
          <w:rPr>
            <w:webHidden/>
          </w:rPr>
          <w:tab/>
        </w:r>
        <w:r w:rsidR="00193919">
          <w:rPr>
            <w:webHidden/>
          </w:rPr>
          <w:fldChar w:fldCharType="begin"/>
        </w:r>
        <w:r w:rsidR="00193919">
          <w:rPr>
            <w:webHidden/>
          </w:rPr>
          <w:instrText xml:space="preserve"> PAGEREF _Toc534720738 \h </w:instrText>
        </w:r>
        <w:r w:rsidR="00193919">
          <w:rPr>
            <w:webHidden/>
          </w:rPr>
        </w:r>
        <w:r w:rsidR="00193919">
          <w:rPr>
            <w:webHidden/>
          </w:rPr>
          <w:fldChar w:fldCharType="separate"/>
        </w:r>
        <w:r w:rsidR="00193919">
          <w:rPr>
            <w:webHidden/>
          </w:rPr>
          <w:t>15</w:t>
        </w:r>
        <w:r w:rsidR="00193919">
          <w:rPr>
            <w:webHidden/>
          </w:rPr>
          <w:fldChar w:fldCharType="end"/>
        </w:r>
      </w:hyperlink>
    </w:p>
    <w:p w14:paraId="4E97CA72" w14:textId="77777777" w:rsidR="00193919" w:rsidRDefault="00D42B16">
      <w:pPr>
        <w:pStyle w:val="TOC2"/>
        <w:rPr>
          <w:rFonts w:asciiTheme="minorHAnsi" w:eastAsiaTheme="minorEastAsia" w:hAnsiTheme="minorHAnsi" w:cstheme="minorBidi"/>
          <w:sz w:val="22"/>
          <w:lang w:eastAsia="en-AU"/>
        </w:rPr>
      </w:pPr>
      <w:hyperlink w:anchor="_Toc534720739" w:history="1">
        <w:r w:rsidR="00193919" w:rsidRPr="001003B9">
          <w:rPr>
            <w:rStyle w:val="Hyperlink"/>
          </w:rPr>
          <w:t>7.3.</w:t>
        </w:r>
        <w:r w:rsidR="00193919">
          <w:rPr>
            <w:rFonts w:asciiTheme="minorHAnsi" w:eastAsiaTheme="minorEastAsia" w:hAnsiTheme="minorHAnsi" w:cstheme="minorBidi"/>
            <w:sz w:val="22"/>
            <w:lang w:eastAsia="en-AU"/>
          </w:rPr>
          <w:tab/>
        </w:r>
        <w:r w:rsidR="00193919" w:rsidRPr="001003B9">
          <w:rPr>
            <w:rStyle w:val="Hyperlink"/>
          </w:rPr>
          <w:t>HoNOS</w:t>
        </w:r>
        <w:r w:rsidR="00193919">
          <w:rPr>
            <w:webHidden/>
          </w:rPr>
          <w:tab/>
        </w:r>
        <w:r w:rsidR="00193919">
          <w:rPr>
            <w:webHidden/>
          </w:rPr>
          <w:fldChar w:fldCharType="begin"/>
        </w:r>
        <w:r w:rsidR="00193919">
          <w:rPr>
            <w:webHidden/>
          </w:rPr>
          <w:instrText xml:space="preserve"> PAGEREF _Toc534720739 \h </w:instrText>
        </w:r>
        <w:r w:rsidR="00193919">
          <w:rPr>
            <w:webHidden/>
          </w:rPr>
        </w:r>
        <w:r w:rsidR="00193919">
          <w:rPr>
            <w:webHidden/>
          </w:rPr>
          <w:fldChar w:fldCharType="separate"/>
        </w:r>
        <w:r w:rsidR="00193919">
          <w:rPr>
            <w:webHidden/>
          </w:rPr>
          <w:t>17</w:t>
        </w:r>
        <w:r w:rsidR="00193919">
          <w:rPr>
            <w:webHidden/>
          </w:rPr>
          <w:fldChar w:fldCharType="end"/>
        </w:r>
      </w:hyperlink>
    </w:p>
    <w:p w14:paraId="303E6616" w14:textId="77777777" w:rsidR="00193919" w:rsidRDefault="00D42B16">
      <w:pPr>
        <w:pStyle w:val="TOC1"/>
        <w:rPr>
          <w:rFonts w:asciiTheme="minorHAnsi" w:eastAsiaTheme="minorEastAsia" w:hAnsiTheme="minorHAnsi" w:cstheme="minorBidi"/>
          <w:b w:val="0"/>
          <w:smallCaps w:val="0"/>
          <w:color w:val="auto"/>
          <w:spacing w:val="0"/>
          <w:sz w:val="22"/>
          <w:lang w:eastAsia="en-AU"/>
        </w:rPr>
      </w:pPr>
      <w:hyperlink w:anchor="_Toc534720740" w:history="1">
        <w:r w:rsidR="00193919" w:rsidRPr="001003B9">
          <w:rPr>
            <w:rStyle w:val="Hyperlink"/>
          </w:rPr>
          <w:t>Appendix 8: Local Clinical Presentations and Hospital Admissions – Alcohol</w:t>
        </w:r>
        <w:r w:rsidR="00193919">
          <w:rPr>
            <w:webHidden/>
          </w:rPr>
          <w:tab/>
        </w:r>
        <w:r w:rsidR="00193919">
          <w:rPr>
            <w:webHidden/>
          </w:rPr>
          <w:fldChar w:fldCharType="begin"/>
        </w:r>
        <w:r w:rsidR="00193919">
          <w:rPr>
            <w:webHidden/>
          </w:rPr>
          <w:instrText xml:space="preserve"> PAGEREF _Toc534720740 \h </w:instrText>
        </w:r>
        <w:r w:rsidR="00193919">
          <w:rPr>
            <w:webHidden/>
          </w:rPr>
        </w:r>
        <w:r w:rsidR="00193919">
          <w:rPr>
            <w:webHidden/>
          </w:rPr>
          <w:fldChar w:fldCharType="separate"/>
        </w:r>
        <w:r w:rsidR="00193919">
          <w:rPr>
            <w:webHidden/>
          </w:rPr>
          <w:t>21</w:t>
        </w:r>
        <w:r w:rsidR="00193919">
          <w:rPr>
            <w:webHidden/>
          </w:rPr>
          <w:fldChar w:fldCharType="end"/>
        </w:r>
      </w:hyperlink>
    </w:p>
    <w:p w14:paraId="64DF1855" w14:textId="77777777" w:rsidR="00193919" w:rsidRDefault="00D42B16">
      <w:pPr>
        <w:pStyle w:val="TOC2"/>
        <w:rPr>
          <w:rFonts w:asciiTheme="minorHAnsi" w:eastAsiaTheme="minorEastAsia" w:hAnsiTheme="minorHAnsi" w:cstheme="minorBidi"/>
          <w:sz w:val="22"/>
          <w:lang w:eastAsia="en-AU"/>
        </w:rPr>
      </w:pPr>
      <w:hyperlink w:anchor="_Toc534720741" w:history="1">
        <w:r w:rsidR="00193919" w:rsidRPr="001003B9">
          <w:rPr>
            <w:rStyle w:val="Hyperlink"/>
          </w:rPr>
          <w:t>8.1</w:t>
        </w:r>
        <w:r w:rsidR="00193919">
          <w:rPr>
            <w:rFonts w:asciiTheme="minorHAnsi" w:eastAsiaTheme="minorEastAsia" w:hAnsiTheme="minorHAnsi" w:cstheme="minorBidi"/>
            <w:sz w:val="22"/>
            <w:lang w:eastAsia="en-AU"/>
          </w:rPr>
          <w:tab/>
        </w:r>
        <w:r w:rsidR="00193919" w:rsidRPr="001003B9">
          <w:rPr>
            <w:rStyle w:val="Hyperlink"/>
          </w:rPr>
          <w:t>Local Primary Health Care Clinic Presentations</w:t>
        </w:r>
        <w:r w:rsidR="00193919">
          <w:rPr>
            <w:webHidden/>
          </w:rPr>
          <w:tab/>
        </w:r>
        <w:r w:rsidR="00193919">
          <w:rPr>
            <w:webHidden/>
          </w:rPr>
          <w:fldChar w:fldCharType="begin"/>
        </w:r>
        <w:r w:rsidR="00193919">
          <w:rPr>
            <w:webHidden/>
          </w:rPr>
          <w:instrText xml:space="preserve"> PAGEREF _Toc534720741 \h </w:instrText>
        </w:r>
        <w:r w:rsidR="00193919">
          <w:rPr>
            <w:webHidden/>
          </w:rPr>
        </w:r>
        <w:r w:rsidR="00193919">
          <w:rPr>
            <w:webHidden/>
          </w:rPr>
          <w:fldChar w:fldCharType="separate"/>
        </w:r>
        <w:r w:rsidR="00193919">
          <w:rPr>
            <w:webHidden/>
          </w:rPr>
          <w:t>21</w:t>
        </w:r>
        <w:r w:rsidR="00193919">
          <w:rPr>
            <w:webHidden/>
          </w:rPr>
          <w:fldChar w:fldCharType="end"/>
        </w:r>
      </w:hyperlink>
    </w:p>
    <w:p w14:paraId="5DB55383" w14:textId="77777777" w:rsidR="00193919" w:rsidRDefault="00D42B16">
      <w:pPr>
        <w:pStyle w:val="TOC2"/>
        <w:rPr>
          <w:rFonts w:asciiTheme="minorHAnsi" w:eastAsiaTheme="minorEastAsia" w:hAnsiTheme="minorHAnsi" w:cstheme="minorBidi"/>
          <w:sz w:val="22"/>
          <w:lang w:eastAsia="en-AU"/>
        </w:rPr>
      </w:pPr>
      <w:hyperlink w:anchor="_Toc534720742" w:history="1">
        <w:r w:rsidR="00193919" w:rsidRPr="001003B9">
          <w:rPr>
            <w:rStyle w:val="Hyperlink"/>
          </w:rPr>
          <w:t>8.2</w:t>
        </w:r>
        <w:r w:rsidR="00193919">
          <w:rPr>
            <w:rFonts w:asciiTheme="minorHAnsi" w:eastAsiaTheme="minorEastAsia" w:hAnsiTheme="minorHAnsi" w:cstheme="minorBidi"/>
            <w:sz w:val="22"/>
            <w:lang w:eastAsia="en-AU"/>
          </w:rPr>
          <w:tab/>
        </w:r>
        <w:r w:rsidR="00193919" w:rsidRPr="001003B9">
          <w:rPr>
            <w:rStyle w:val="Hyperlink"/>
          </w:rPr>
          <w:t>Queensland Health Admitted Patient Data Collection</w:t>
        </w:r>
        <w:r w:rsidR="00193919">
          <w:rPr>
            <w:webHidden/>
          </w:rPr>
          <w:tab/>
        </w:r>
        <w:r w:rsidR="00193919">
          <w:rPr>
            <w:webHidden/>
          </w:rPr>
          <w:fldChar w:fldCharType="begin"/>
        </w:r>
        <w:r w:rsidR="00193919">
          <w:rPr>
            <w:webHidden/>
          </w:rPr>
          <w:instrText xml:space="preserve"> PAGEREF _Toc534720742 \h </w:instrText>
        </w:r>
        <w:r w:rsidR="00193919">
          <w:rPr>
            <w:webHidden/>
          </w:rPr>
        </w:r>
        <w:r w:rsidR="00193919">
          <w:rPr>
            <w:webHidden/>
          </w:rPr>
          <w:fldChar w:fldCharType="separate"/>
        </w:r>
        <w:r w:rsidR="00193919">
          <w:rPr>
            <w:webHidden/>
          </w:rPr>
          <w:t>22</w:t>
        </w:r>
        <w:r w:rsidR="00193919">
          <w:rPr>
            <w:webHidden/>
          </w:rPr>
          <w:fldChar w:fldCharType="end"/>
        </w:r>
      </w:hyperlink>
    </w:p>
    <w:p w14:paraId="1051B23E" w14:textId="77777777" w:rsidR="00193919" w:rsidRDefault="00D42B16">
      <w:pPr>
        <w:pStyle w:val="TOC1"/>
        <w:rPr>
          <w:rFonts w:asciiTheme="minorHAnsi" w:eastAsiaTheme="minorEastAsia" w:hAnsiTheme="minorHAnsi" w:cstheme="minorBidi"/>
          <w:b w:val="0"/>
          <w:smallCaps w:val="0"/>
          <w:color w:val="auto"/>
          <w:spacing w:val="0"/>
          <w:sz w:val="22"/>
          <w:lang w:eastAsia="en-AU"/>
        </w:rPr>
      </w:pPr>
      <w:hyperlink w:anchor="_Toc534720743" w:history="1">
        <w:r w:rsidR="00193919" w:rsidRPr="001003B9">
          <w:rPr>
            <w:rStyle w:val="Hyperlink"/>
          </w:rPr>
          <w:t>Appendix 9: Local Clinical Presentations and Hospital Admissions – Other Drugs</w:t>
        </w:r>
        <w:r w:rsidR="00193919">
          <w:rPr>
            <w:webHidden/>
          </w:rPr>
          <w:tab/>
        </w:r>
        <w:r w:rsidR="00193919">
          <w:rPr>
            <w:webHidden/>
          </w:rPr>
          <w:fldChar w:fldCharType="begin"/>
        </w:r>
        <w:r w:rsidR="00193919">
          <w:rPr>
            <w:webHidden/>
          </w:rPr>
          <w:instrText xml:space="preserve"> PAGEREF _Toc534720743 \h </w:instrText>
        </w:r>
        <w:r w:rsidR="00193919">
          <w:rPr>
            <w:webHidden/>
          </w:rPr>
        </w:r>
        <w:r w:rsidR="00193919">
          <w:rPr>
            <w:webHidden/>
          </w:rPr>
          <w:fldChar w:fldCharType="separate"/>
        </w:r>
        <w:r w:rsidR="00193919">
          <w:rPr>
            <w:webHidden/>
          </w:rPr>
          <w:t>25</w:t>
        </w:r>
        <w:r w:rsidR="00193919">
          <w:rPr>
            <w:webHidden/>
          </w:rPr>
          <w:fldChar w:fldCharType="end"/>
        </w:r>
      </w:hyperlink>
    </w:p>
    <w:p w14:paraId="292FAC59" w14:textId="77777777" w:rsidR="00193919" w:rsidRDefault="00D42B16">
      <w:pPr>
        <w:pStyle w:val="TOC2"/>
        <w:rPr>
          <w:rFonts w:asciiTheme="minorHAnsi" w:eastAsiaTheme="minorEastAsia" w:hAnsiTheme="minorHAnsi" w:cstheme="minorBidi"/>
          <w:sz w:val="22"/>
          <w:lang w:eastAsia="en-AU"/>
        </w:rPr>
      </w:pPr>
      <w:hyperlink w:anchor="_Toc534720744" w:history="1">
        <w:r w:rsidR="00193919" w:rsidRPr="001003B9">
          <w:rPr>
            <w:rStyle w:val="Hyperlink"/>
          </w:rPr>
          <w:t>9.1</w:t>
        </w:r>
        <w:r w:rsidR="00193919">
          <w:rPr>
            <w:rFonts w:asciiTheme="minorHAnsi" w:eastAsiaTheme="minorEastAsia" w:hAnsiTheme="minorHAnsi" w:cstheme="minorBidi"/>
            <w:sz w:val="22"/>
            <w:lang w:eastAsia="en-AU"/>
          </w:rPr>
          <w:tab/>
        </w:r>
        <w:r w:rsidR="00193919" w:rsidRPr="001003B9">
          <w:rPr>
            <w:rStyle w:val="Hyperlink"/>
          </w:rPr>
          <w:t>Local primary health care clinic presentations</w:t>
        </w:r>
        <w:r w:rsidR="00193919">
          <w:rPr>
            <w:webHidden/>
          </w:rPr>
          <w:tab/>
        </w:r>
        <w:r w:rsidR="00193919">
          <w:rPr>
            <w:webHidden/>
          </w:rPr>
          <w:fldChar w:fldCharType="begin"/>
        </w:r>
        <w:r w:rsidR="00193919">
          <w:rPr>
            <w:webHidden/>
          </w:rPr>
          <w:instrText xml:space="preserve"> PAGEREF _Toc534720744 \h </w:instrText>
        </w:r>
        <w:r w:rsidR="00193919">
          <w:rPr>
            <w:webHidden/>
          </w:rPr>
        </w:r>
        <w:r w:rsidR="00193919">
          <w:rPr>
            <w:webHidden/>
          </w:rPr>
          <w:fldChar w:fldCharType="separate"/>
        </w:r>
        <w:r w:rsidR="00193919">
          <w:rPr>
            <w:webHidden/>
          </w:rPr>
          <w:t>25</w:t>
        </w:r>
        <w:r w:rsidR="00193919">
          <w:rPr>
            <w:webHidden/>
          </w:rPr>
          <w:fldChar w:fldCharType="end"/>
        </w:r>
      </w:hyperlink>
    </w:p>
    <w:p w14:paraId="24F3922C" w14:textId="77777777" w:rsidR="00193919" w:rsidRDefault="00D42B16">
      <w:pPr>
        <w:pStyle w:val="TOC2"/>
        <w:rPr>
          <w:rFonts w:asciiTheme="minorHAnsi" w:eastAsiaTheme="minorEastAsia" w:hAnsiTheme="minorHAnsi" w:cstheme="minorBidi"/>
          <w:sz w:val="22"/>
          <w:lang w:eastAsia="en-AU"/>
        </w:rPr>
      </w:pPr>
      <w:hyperlink w:anchor="_Toc534720745" w:history="1">
        <w:r w:rsidR="00193919" w:rsidRPr="001003B9">
          <w:rPr>
            <w:rStyle w:val="Hyperlink"/>
          </w:rPr>
          <w:t>9.2</w:t>
        </w:r>
        <w:r w:rsidR="00193919">
          <w:rPr>
            <w:rFonts w:asciiTheme="minorHAnsi" w:eastAsiaTheme="minorEastAsia" w:hAnsiTheme="minorHAnsi" w:cstheme="minorBidi"/>
            <w:sz w:val="22"/>
            <w:lang w:eastAsia="en-AU"/>
          </w:rPr>
          <w:tab/>
        </w:r>
        <w:r w:rsidR="00193919" w:rsidRPr="001003B9">
          <w:rPr>
            <w:rStyle w:val="Hyperlink"/>
          </w:rPr>
          <w:t>Queensland Health Admitted Patient Data Collection</w:t>
        </w:r>
        <w:r w:rsidR="00193919">
          <w:rPr>
            <w:webHidden/>
          </w:rPr>
          <w:tab/>
        </w:r>
        <w:r w:rsidR="00193919">
          <w:rPr>
            <w:webHidden/>
          </w:rPr>
          <w:fldChar w:fldCharType="begin"/>
        </w:r>
        <w:r w:rsidR="00193919">
          <w:rPr>
            <w:webHidden/>
          </w:rPr>
          <w:instrText xml:space="preserve"> PAGEREF _Toc534720745 \h </w:instrText>
        </w:r>
        <w:r w:rsidR="00193919">
          <w:rPr>
            <w:webHidden/>
          </w:rPr>
        </w:r>
        <w:r w:rsidR="00193919">
          <w:rPr>
            <w:webHidden/>
          </w:rPr>
          <w:fldChar w:fldCharType="separate"/>
        </w:r>
        <w:r w:rsidR="00193919">
          <w:rPr>
            <w:webHidden/>
          </w:rPr>
          <w:t>26</w:t>
        </w:r>
        <w:r w:rsidR="00193919">
          <w:rPr>
            <w:webHidden/>
          </w:rPr>
          <w:fldChar w:fldCharType="end"/>
        </w:r>
      </w:hyperlink>
    </w:p>
    <w:p w14:paraId="2F3B7289" w14:textId="77777777" w:rsidR="00193919" w:rsidRDefault="00D42B16">
      <w:pPr>
        <w:pStyle w:val="TOC1"/>
        <w:rPr>
          <w:rFonts w:asciiTheme="minorHAnsi" w:eastAsiaTheme="minorEastAsia" w:hAnsiTheme="minorHAnsi" w:cstheme="minorBidi"/>
          <w:b w:val="0"/>
          <w:smallCaps w:val="0"/>
          <w:color w:val="auto"/>
          <w:spacing w:val="0"/>
          <w:sz w:val="22"/>
          <w:lang w:eastAsia="en-AU"/>
        </w:rPr>
      </w:pPr>
      <w:hyperlink w:anchor="_Toc534720746" w:history="1">
        <w:r w:rsidR="00193919" w:rsidRPr="001003B9">
          <w:rPr>
            <w:rStyle w:val="Hyperlink"/>
          </w:rPr>
          <w:t>Appendix 10: Local Clinic Presentations and Hospital Admissions – Assault</w:t>
        </w:r>
        <w:r w:rsidR="00193919">
          <w:rPr>
            <w:webHidden/>
          </w:rPr>
          <w:tab/>
        </w:r>
        <w:r w:rsidR="00193919">
          <w:rPr>
            <w:webHidden/>
          </w:rPr>
          <w:fldChar w:fldCharType="begin"/>
        </w:r>
        <w:r w:rsidR="00193919">
          <w:rPr>
            <w:webHidden/>
          </w:rPr>
          <w:instrText xml:space="preserve"> PAGEREF _Toc534720746 \h </w:instrText>
        </w:r>
        <w:r w:rsidR="00193919">
          <w:rPr>
            <w:webHidden/>
          </w:rPr>
        </w:r>
        <w:r w:rsidR="00193919">
          <w:rPr>
            <w:webHidden/>
          </w:rPr>
          <w:fldChar w:fldCharType="separate"/>
        </w:r>
        <w:r w:rsidR="00193919">
          <w:rPr>
            <w:webHidden/>
          </w:rPr>
          <w:t>28</w:t>
        </w:r>
        <w:r w:rsidR="00193919">
          <w:rPr>
            <w:webHidden/>
          </w:rPr>
          <w:fldChar w:fldCharType="end"/>
        </w:r>
      </w:hyperlink>
    </w:p>
    <w:p w14:paraId="16A5AF5D" w14:textId="77777777" w:rsidR="00193919" w:rsidRDefault="00D42B16">
      <w:pPr>
        <w:pStyle w:val="TOC2"/>
        <w:rPr>
          <w:rFonts w:asciiTheme="minorHAnsi" w:eastAsiaTheme="minorEastAsia" w:hAnsiTheme="minorHAnsi" w:cstheme="minorBidi"/>
          <w:sz w:val="22"/>
          <w:lang w:eastAsia="en-AU"/>
        </w:rPr>
      </w:pPr>
      <w:hyperlink w:anchor="_Toc534720747" w:history="1">
        <w:r w:rsidR="00193919" w:rsidRPr="001003B9">
          <w:rPr>
            <w:rStyle w:val="Hyperlink"/>
          </w:rPr>
          <w:t>10.1</w:t>
        </w:r>
        <w:r w:rsidR="00193919">
          <w:rPr>
            <w:rFonts w:asciiTheme="minorHAnsi" w:eastAsiaTheme="minorEastAsia" w:hAnsiTheme="minorHAnsi" w:cstheme="minorBidi"/>
            <w:sz w:val="22"/>
            <w:lang w:eastAsia="en-AU"/>
          </w:rPr>
          <w:tab/>
        </w:r>
        <w:r w:rsidR="00193919" w:rsidRPr="001003B9">
          <w:rPr>
            <w:rStyle w:val="Hyperlink"/>
          </w:rPr>
          <w:t>Local primary health care clinic presentations</w:t>
        </w:r>
        <w:r w:rsidR="00193919">
          <w:rPr>
            <w:webHidden/>
          </w:rPr>
          <w:tab/>
        </w:r>
        <w:r w:rsidR="00193919">
          <w:rPr>
            <w:webHidden/>
          </w:rPr>
          <w:fldChar w:fldCharType="begin"/>
        </w:r>
        <w:r w:rsidR="00193919">
          <w:rPr>
            <w:webHidden/>
          </w:rPr>
          <w:instrText xml:space="preserve"> PAGEREF _Toc534720747 \h </w:instrText>
        </w:r>
        <w:r w:rsidR="00193919">
          <w:rPr>
            <w:webHidden/>
          </w:rPr>
        </w:r>
        <w:r w:rsidR="00193919">
          <w:rPr>
            <w:webHidden/>
          </w:rPr>
          <w:fldChar w:fldCharType="separate"/>
        </w:r>
        <w:r w:rsidR="00193919">
          <w:rPr>
            <w:webHidden/>
          </w:rPr>
          <w:t>28</w:t>
        </w:r>
        <w:r w:rsidR="00193919">
          <w:rPr>
            <w:webHidden/>
          </w:rPr>
          <w:fldChar w:fldCharType="end"/>
        </w:r>
      </w:hyperlink>
    </w:p>
    <w:p w14:paraId="6D454219" w14:textId="77777777" w:rsidR="00193919" w:rsidRDefault="00D42B16">
      <w:pPr>
        <w:pStyle w:val="TOC2"/>
        <w:rPr>
          <w:rFonts w:asciiTheme="minorHAnsi" w:eastAsiaTheme="minorEastAsia" w:hAnsiTheme="minorHAnsi" w:cstheme="minorBidi"/>
          <w:sz w:val="22"/>
          <w:lang w:eastAsia="en-AU"/>
        </w:rPr>
      </w:pPr>
      <w:hyperlink w:anchor="_Toc534720748" w:history="1">
        <w:r w:rsidR="00193919" w:rsidRPr="001003B9">
          <w:rPr>
            <w:rStyle w:val="Hyperlink"/>
          </w:rPr>
          <w:t>10.2</w:t>
        </w:r>
        <w:r w:rsidR="00193919">
          <w:rPr>
            <w:rFonts w:asciiTheme="minorHAnsi" w:eastAsiaTheme="minorEastAsia" w:hAnsiTheme="minorHAnsi" w:cstheme="minorBidi"/>
            <w:sz w:val="22"/>
            <w:lang w:eastAsia="en-AU"/>
          </w:rPr>
          <w:tab/>
        </w:r>
        <w:r w:rsidR="00193919" w:rsidRPr="001003B9">
          <w:rPr>
            <w:rStyle w:val="Hyperlink"/>
          </w:rPr>
          <w:t>Queensland Health Admitted Patient Data Collection</w:t>
        </w:r>
        <w:r w:rsidR="00193919">
          <w:rPr>
            <w:webHidden/>
          </w:rPr>
          <w:tab/>
        </w:r>
        <w:r w:rsidR="00193919">
          <w:rPr>
            <w:webHidden/>
          </w:rPr>
          <w:fldChar w:fldCharType="begin"/>
        </w:r>
        <w:r w:rsidR="00193919">
          <w:rPr>
            <w:webHidden/>
          </w:rPr>
          <w:instrText xml:space="preserve"> PAGEREF _Toc534720748 \h </w:instrText>
        </w:r>
        <w:r w:rsidR="00193919">
          <w:rPr>
            <w:webHidden/>
          </w:rPr>
        </w:r>
        <w:r w:rsidR="00193919">
          <w:rPr>
            <w:webHidden/>
          </w:rPr>
          <w:fldChar w:fldCharType="separate"/>
        </w:r>
        <w:r w:rsidR="00193919">
          <w:rPr>
            <w:webHidden/>
          </w:rPr>
          <w:t>29</w:t>
        </w:r>
        <w:r w:rsidR="00193919">
          <w:rPr>
            <w:webHidden/>
          </w:rPr>
          <w:fldChar w:fldCharType="end"/>
        </w:r>
      </w:hyperlink>
    </w:p>
    <w:p w14:paraId="1505A595" w14:textId="77777777" w:rsidR="00193919" w:rsidRDefault="00D42B16">
      <w:pPr>
        <w:pStyle w:val="TOC1"/>
        <w:rPr>
          <w:rFonts w:asciiTheme="minorHAnsi" w:eastAsiaTheme="minorEastAsia" w:hAnsiTheme="minorHAnsi" w:cstheme="minorBidi"/>
          <w:b w:val="0"/>
          <w:smallCaps w:val="0"/>
          <w:color w:val="auto"/>
          <w:spacing w:val="0"/>
          <w:sz w:val="22"/>
          <w:lang w:eastAsia="en-AU"/>
        </w:rPr>
      </w:pPr>
      <w:hyperlink w:anchor="_Toc534720749" w:history="1">
        <w:r w:rsidR="00193919" w:rsidRPr="001003B9">
          <w:rPr>
            <w:rStyle w:val="Hyperlink"/>
          </w:rPr>
          <w:t>Appendix 11: Self-reported Impact on Client</w:t>
        </w:r>
        <w:r w:rsidR="00193919">
          <w:rPr>
            <w:webHidden/>
          </w:rPr>
          <w:tab/>
        </w:r>
        <w:r w:rsidR="00193919">
          <w:rPr>
            <w:webHidden/>
          </w:rPr>
          <w:fldChar w:fldCharType="begin"/>
        </w:r>
        <w:r w:rsidR="00193919">
          <w:rPr>
            <w:webHidden/>
          </w:rPr>
          <w:instrText xml:space="preserve"> PAGEREF _Toc534720749 \h </w:instrText>
        </w:r>
        <w:r w:rsidR="00193919">
          <w:rPr>
            <w:webHidden/>
          </w:rPr>
        </w:r>
        <w:r w:rsidR="00193919">
          <w:rPr>
            <w:webHidden/>
          </w:rPr>
          <w:fldChar w:fldCharType="separate"/>
        </w:r>
        <w:r w:rsidR="00193919">
          <w:rPr>
            <w:webHidden/>
          </w:rPr>
          <w:t>30</w:t>
        </w:r>
        <w:r w:rsidR="00193919">
          <w:rPr>
            <w:webHidden/>
          </w:rPr>
          <w:fldChar w:fldCharType="end"/>
        </w:r>
      </w:hyperlink>
    </w:p>
    <w:p w14:paraId="14ADF935" w14:textId="77777777" w:rsidR="00193919" w:rsidRDefault="00D42B16">
      <w:pPr>
        <w:pStyle w:val="TOC1"/>
        <w:rPr>
          <w:rFonts w:asciiTheme="minorHAnsi" w:eastAsiaTheme="minorEastAsia" w:hAnsiTheme="minorHAnsi" w:cstheme="minorBidi"/>
          <w:b w:val="0"/>
          <w:smallCaps w:val="0"/>
          <w:color w:val="auto"/>
          <w:spacing w:val="0"/>
          <w:sz w:val="22"/>
          <w:lang w:eastAsia="en-AU"/>
        </w:rPr>
      </w:pPr>
      <w:hyperlink w:anchor="_Toc534720750" w:history="1">
        <w:r w:rsidR="00193919" w:rsidRPr="001003B9">
          <w:rPr>
            <w:rStyle w:val="Hyperlink"/>
          </w:rPr>
          <w:t>Appendix 12: Queensland Health ATODS data</w:t>
        </w:r>
        <w:r w:rsidR="00193919">
          <w:rPr>
            <w:webHidden/>
          </w:rPr>
          <w:tab/>
        </w:r>
        <w:r w:rsidR="00193919">
          <w:rPr>
            <w:webHidden/>
          </w:rPr>
          <w:fldChar w:fldCharType="begin"/>
        </w:r>
        <w:r w:rsidR="00193919">
          <w:rPr>
            <w:webHidden/>
          </w:rPr>
          <w:instrText xml:space="preserve"> PAGEREF _Toc534720750 \h </w:instrText>
        </w:r>
        <w:r w:rsidR="00193919">
          <w:rPr>
            <w:webHidden/>
          </w:rPr>
        </w:r>
        <w:r w:rsidR="00193919">
          <w:rPr>
            <w:webHidden/>
          </w:rPr>
          <w:fldChar w:fldCharType="separate"/>
        </w:r>
        <w:r w:rsidR="00193919">
          <w:rPr>
            <w:webHidden/>
          </w:rPr>
          <w:t>32</w:t>
        </w:r>
        <w:r w:rsidR="00193919">
          <w:rPr>
            <w:webHidden/>
          </w:rPr>
          <w:fldChar w:fldCharType="end"/>
        </w:r>
      </w:hyperlink>
    </w:p>
    <w:p w14:paraId="713E22F1" w14:textId="77777777" w:rsidR="00193919" w:rsidRDefault="00D42B16">
      <w:pPr>
        <w:pStyle w:val="TOC1"/>
        <w:rPr>
          <w:rFonts w:asciiTheme="minorHAnsi" w:eastAsiaTheme="minorEastAsia" w:hAnsiTheme="minorHAnsi" w:cstheme="minorBidi"/>
          <w:b w:val="0"/>
          <w:smallCaps w:val="0"/>
          <w:color w:val="auto"/>
          <w:spacing w:val="0"/>
          <w:sz w:val="22"/>
          <w:lang w:eastAsia="en-AU"/>
        </w:rPr>
      </w:pPr>
      <w:hyperlink w:anchor="_Toc534720751" w:history="1">
        <w:r w:rsidR="00193919" w:rsidRPr="001003B9">
          <w:rPr>
            <w:rStyle w:val="Hyperlink"/>
          </w:rPr>
          <w:t>Appendix 13: Case Studies</w:t>
        </w:r>
        <w:r w:rsidR="00193919">
          <w:rPr>
            <w:webHidden/>
          </w:rPr>
          <w:tab/>
        </w:r>
        <w:r w:rsidR="00193919">
          <w:rPr>
            <w:webHidden/>
          </w:rPr>
          <w:fldChar w:fldCharType="begin"/>
        </w:r>
        <w:r w:rsidR="00193919">
          <w:rPr>
            <w:webHidden/>
          </w:rPr>
          <w:instrText xml:space="preserve"> PAGEREF _Toc534720751 \h </w:instrText>
        </w:r>
        <w:r w:rsidR="00193919">
          <w:rPr>
            <w:webHidden/>
          </w:rPr>
        </w:r>
        <w:r w:rsidR="00193919">
          <w:rPr>
            <w:webHidden/>
          </w:rPr>
          <w:fldChar w:fldCharType="separate"/>
        </w:r>
        <w:r w:rsidR="00193919">
          <w:rPr>
            <w:webHidden/>
          </w:rPr>
          <w:t>34</w:t>
        </w:r>
        <w:r w:rsidR="00193919">
          <w:rPr>
            <w:webHidden/>
          </w:rPr>
          <w:fldChar w:fldCharType="end"/>
        </w:r>
      </w:hyperlink>
    </w:p>
    <w:p w14:paraId="77CF7CB2" w14:textId="77777777" w:rsidR="00193919" w:rsidRDefault="00D42B16">
      <w:pPr>
        <w:pStyle w:val="TOC1"/>
        <w:rPr>
          <w:rFonts w:asciiTheme="minorHAnsi" w:eastAsiaTheme="minorEastAsia" w:hAnsiTheme="minorHAnsi" w:cstheme="minorBidi"/>
          <w:b w:val="0"/>
          <w:smallCaps w:val="0"/>
          <w:color w:val="auto"/>
          <w:spacing w:val="0"/>
          <w:sz w:val="22"/>
          <w:lang w:eastAsia="en-AU"/>
        </w:rPr>
      </w:pPr>
      <w:hyperlink w:anchor="_Toc534720752" w:history="1">
        <w:r w:rsidR="00193919" w:rsidRPr="001003B9">
          <w:rPr>
            <w:rStyle w:val="Hyperlink"/>
          </w:rPr>
          <w:t>Appendix 14: Queensland Government Key Indicators</w:t>
        </w:r>
        <w:r w:rsidR="00193919">
          <w:rPr>
            <w:webHidden/>
          </w:rPr>
          <w:tab/>
        </w:r>
        <w:r w:rsidR="00193919">
          <w:rPr>
            <w:webHidden/>
          </w:rPr>
          <w:fldChar w:fldCharType="begin"/>
        </w:r>
        <w:r w:rsidR="00193919">
          <w:rPr>
            <w:webHidden/>
          </w:rPr>
          <w:instrText xml:space="preserve"> PAGEREF _Toc534720752 \h </w:instrText>
        </w:r>
        <w:r w:rsidR="00193919">
          <w:rPr>
            <w:webHidden/>
          </w:rPr>
        </w:r>
        <w:r w:rsidR="00193919">
          <w:rPr>
            <w:webHidden/>
          </w:rPr>
          <w:fldChar w:fldCharType="separate"/>
        </w:r>
        <w:r w:rsidR="00193919">
          <w:rPr>
            <w:webHidden/>
          </w:rPr>
          <w:t>35</w:t>
        </w:r>
        <w:r w:rsidR="00193919">
          <w:rPr>
            <w:webHidden/>
          </w:rPr>
          <w:fldChar w:fldCharType="end"/>
        </w:r>
      </w:hyperlink>
    </w:p>
    <w:p w14:paraId="6DEFB052" w14:textId="77777777" w:rsidR="00193919" w:rsidRDefault="00D42B16">
      <w:pPr>
        <w:pStyle w:val="TOC2"/>
        <w:rPr>
          <w:rFonts w:asciiTheme="minorHAnsi" w:eastAsiaTheme="minorEastAsia" w:hAnsiTheme="minorHAnsi" w:cstheme="minorBidi"/>
          <w:sz w:val="22"/>
          <w:lang w:eastAsia="en-AU"/>
        </w:rPr>
      </w:pPr>
      <w:hyperlink w:anchor="_Toc534720753" w:history="1">
        <w:r w:rsidR="00193919" w:rsidRPr="001003B9">
          <w:rPr>
            <w:rStyle w:val="Hyperlink"/>
          </w:rPr>
          <w:t>14.1</w:t>
        </w:r>
        <w:r w:rsidR="00193919">
          <w:rPr>
            <w:rFonts w:asciiTheme="minorHAnsi" w:eastAsiaTheme="minorEastAsia" w:hAnsiTheme="minorHAnsi" w:cstheme="minorBidi"/>
            <w:sz w:val="22"/>
            <w:lang w:eastAsia="en-AU"/>
          </w:rPr>
          <w:tab/>
        </w:r>
        <w:r w:rsidR="00193919" w:rsidRPr="001003B9">
          <w:rPr>
            <w:rStyle w:val="Hyperlink"/>
          </w:rPr>
          <w:t>Snapshot summary</w:t>
        </w:r>
        <w:r w:rsidR="00193919">
          <w:rPr>
            <w:webHidden/>
          </w:rPr>
          <w:tab/>
        </w:r>
        <w:r w:rsidR="00193919">
          <w:rPr>
            <w:webHidden/>
          </w:rPr>
          <w:fldChar w:fldCharType="begin"/>
        </w:r>
        <w:r w:rsidR="00193919">
          <w:rPr>
            <w:webHidden/>
          </w:rPr>
          <w:instrText xml:space="preserve"> PAGEREF _Toc534720753 \h </w:instrText>
        </w:r>
        <w:r w:rsidR="00193919">
          <w:rPr>
            <w:webHidden/>
          </w:rPr>
        </w:r>
        <w:r w:rsidR="00193919">
          <w:rPr>
            <w:webHidden/>
          </w:rPr>
          <w:fldChar w:fldCharType="separate"/>
        </w:r>
        <w:r w:rsidR="00193919">
          <w:rPr>
            <w:webHidden/>
          </w:rPr>
          <w:t>35</w:t>
        </w:r>
        <w:r w:rsidR="00193919">
          <w:rPr>
            <w:webHidden/>
          </w:rPr>
          <w:fldChar w:fldCharType="end"/>
        </w:r>
      </w:hyperlink>
    </w:p>
    <w:p w14:paraId="1F4C3D24" w14:textId="77777777" w:rsidR="00193919" w:rsidRDefault="00D42B16">
      <w:pPr>
        <w:pStyle w:val="TOC2"/>
        <w:rPr>
          <w:rFonts w:asciiTheme="minorHAnsi" w:eastAsiaTheme="minorEastAsia" w:hAnsiTheme="minorHAnsi" w:cstheme="minorBidi"/>
          <w:sz w:val="22"/>
          <w:lang w:eastAsia="en-AU"/>
        </w:rPr>
      </w:pPr>
      <w:hyperlink w:anchor="_Toc534720754" w:history="1">
        <w:r w:rsidR="00193919" w:rsidRPr="001003B9">
          <w:rPr>
            <w:rStyle w:val="Hyperlink"/>
          </w:rPr>
          <w:t>14.2</w:t>
        </w:r>
        <w:r w:rsidR="00193919">
          <w:rPr>
            <w:rFonts w:asciiTheme="minorHAnsi" w:eastAsiaTheme="minorEastAsia" w:hAnsiTheme="minorHAnsi" w:cstheme="minorBidi"/>
            <w:sz w:val="22"/>
            <w:lang w:eastAsia="en-AU"/>
          </w:rPr>
          <w:tab/>
        </w:r>
        <w:r w:rsidR="00193919" w:rsidRPr="001003B9">
          <w:rPr>
            <w:rStyle w:val="Hyperlink"/>
          </w:rPr>
          <w:t>Charges resulting in a conviction of alcohol carriage offences</w:t>
        </w:r>
        <w:r w:rsidR="00193919">
          <w:rPr>
            <w:webHidden/>
          </w:rPr>
          <w:tab/>
        </w:r>
        <w:r w:rsidR="00193919">
          <w:rPr>
            <w:webHidden/>
          </w:rPr>
          <w:fldChar w:fldCharType="begin"/>
        </w:r>
        <w:r w:rsidR="00193919">
          <w:rPr>
            <w:webHidden/>
          </w:rPr>
          <w:instrText xml:space="preserve"> PAGEREF _Toc534720754 \h </w:instrText>
        </w:r>
        <w:r w:rsidR="00193919">
          <w:rPr>
            <w:webHidden/>
          </w:rPr>
        </w:r>
        <w:r w:rsidR="00193919">
          <w:rPr>
            <w:webHidden/>
          </w:rPr>
          <w:fldChar w:fldCharType="separate"/>
        </w:r>
        <w:r w:rsidR="00193919">
          <w:rPr>
            <w:webHidden/>
          </w:rPr>
          <w:t>37</w:t>
        </w:r>
        <w:r w:rsidR="00193919">
          <w:rPr>
            <w:webHidden/>
          </w:rPr>
          <w:fldChar w:fldCharType="end"/>
        </w:r>
      </w:hyperlink>
    </w:p>
    <w:p w14:paraId="4AD25197" w14:textId="77777777" w:rsidR="00193919" w:rsidRDefault="00D42B16">
      <w:pPr>
        <w:pStyle w:val="TOC2"/>
        <w:rPr>
          <w:rFonts w:asciiTheme="minorHAnsi" w:eastAsiaTheme="minorEastAsia" w:hAnsiTheme="minorHAnsi" w:cstheme="minorBidi"/>
          <w:sz w:val="22"/>
          <w:lang w:eastAsia="en-AU"/>
        </w:rPr>
      </w:pPr>
      <w:hyperlink w:anchor="_Toc534720755" w:history="1">
        <w:r w:rsidR="00193919" w:rsidRPr="001003B9">
          <w:rPr>
            <w:rStyle w:val="Hyperlink"/>
          </w:rPr>
          <w:t>14.3</w:t>
        </w:r>
        <w:r w:rsidR="00193919">
          <w:rPr>
            <w:rFonts w:asciiTheme="minorHAnsi" w:eastAsiaTheme="minorEastAsia" w:hAnsiTheme="minorHAnsi" w:cstheme="minorBidi"/>
            <w:sz w:val="22"/>
            <w:lang w:eastAsia="en-AU"/>
          </w:rPr>
          <w:tab/>
        </w:r>
        <w:r w:rsidR="00193919" w:rsidRPr="001003B9">
          <w:rPr>
            <w:rStyle w:val="Hyperlink"/>
          </w:rPr>
          <w:t>Hospital admissions for assault related conditions</w:t>
        </w:r>
        <w:r w:rsidR="00193919">
          <w:rPr>
            <w:webHidden/>
          </w:rPr>
          <w:tab/>
        </w:r>
        <w:r w:rsidR="00193919">
          <w:rPr>
            <w:webHidden/>
          </w:rPr>
          <w:fldChar w:fldCharType="begin"/>
        </w:r>
        <w:r w:rsidR="00193919">
          <w:rPr>
            <w:webHidden/>
          </w:rPr>
          <w:instrText xml:space="preserve"> PAGEREF _Toc534720755 \h </w:instrText>
        </w:r>
        <w:r w:rsidR="00193919">
          <w:rPr>
            <w:webHidden/>
          </w:rPr>
        </w:r>
        <w:r w:rsidR="00193919">
          <w:rPr>
            <w:webHidden/>
          </w:rPr>
          <w:fldChar w:fldCharType="separate"/>
        </w:r>
        <w:r w:rsidR="00193919">
          <w:rPr>
            <w:webHidden/>
          </w:rPr>
          <w:t>38</w:t>
        </w:r>
        <w:r w:rsidR="00193919">
          <w:rPr>
            <w:webHidden/>
          </w:rPr>
          <w:fldChar w:fldCharType="end"/>
        </w:r>
      </w:hyperlink>
    </w:p>
    <w:p w14:paraId="0190DA96" w14:textId="77777777" w:rsidR="00193919" w:rsidRDefault="00D42B16">
      <w:pPr>
        <w:pStyle w:val="TOC2"/>
        <w:rPr>
          <w:rFonts w:asciiTheme="minorHAnsi" w:eastAsiaTheme="minorEastAsia" w:hAnsiTheme="minorHAnsi" w:cstheme="minorBidi"/>
          <w:sz w:val="22"/>
          <w:lang w:eastAsia="en-AU"/>
        </w:rPr>
      </w:pPr>
      <w:hyperlink w:anchor="_Toc534720756" w:history="1">
        <w:r w:rsidR="00193919" w:rsidRPr="001003B9">
          <w:rPr>
            <w:rStyle w:val="Hyperlink"/>
          </w:rPr>
          <w:t>14.4</w:t>
        </w:r>
        <w:r w:rsidR="00193919">
          <w:rPr>
            <w:rFonts w:asciiTheme="minorHAnsi" w:eastAsiaTheme="minorEastAsia" w:hAnsiTheme="minorHAnsi" w:cstheme="minorBidi"/>
            <w:sz w:val="22"/>
            <w:lang w:eastAsia="en-AU"/>
          </w:rPr>
          <w:tab/>
        </w:r>
        <w:r w:rsidR="00193919" w:rsidRPr="001003B9">
          <w:rPr>
            <w:rStyle w:val="Hyperlink"/>
          </w:rPr>
          <w:t>Reported offences against the person</w:t>
        </w:r>
        <w:r w:rsidR="00193919">
          <w:rPr>
            <w:webHidden/>
          </w:rPr>
          <w:tab/>
        </w:r>
        <w:r w:rsidR="00193919">
          <w:rPr>
            <w:webHidden/>
          </w:rPr>
          <w:fldChar w:fldCharType="begin"/>
        </w:r>
        <w:r w:rsidR="00193919">
          <w:rPr>
            <w:webHidden/>
          </w:rPr>
          <w:instrText xml:space="preserve"> PAGEREF _Toc534720756 \h </w:instrText>
        </w:r>
        <w:r w:rsidR="00193919">
          <w:rPr>
            <w:webHidden/>
          </w:rPr>
        </w:r>
        <w:r w:rsidR="00193919">
          <w:rPr>
            <w:webHidden/>
          </w:rPr>
          <w:fldChar w:fldCharType="separate"/>
        </w:r>
        <w:r w:rsidR="00193919">
          <w:rPr>
            <w:webHidden/>
          </w:rPr>
          <w:t>41</w:t>
        </w:r>
        <w:r w:rsidR="00193919">
          <w:rPr>
            <w:webHidden/>
          </w:rPr>
          <w:fldChar w:fldCharType="end"/>
        </w:r>
      </w:hyperlink>
    </w:p>
    <w:p w14:paraId="2D1E5FF8" w14:textId="77777777" w:rsidR="00193919" w:rsidRDefault="00D42B16">
      <w:pPr>
        <w:pStyle w:val="TOC2"/>
        <w:rPr>
          <w:rFonts w:asciiTheme="minorHAnsi" w:eastAsiaTheme="minorEastAsia" w:hAnsiTheme="minorHAnsi" w:cstheme="minorBidi"/>
          <w:sz w:val="22"/>
          <w:lang w:eastAsia="en-AU"/>
        </w:rPr>
      </w:pPr>
      <w:hyperlink w:anchor="_Toc534720757" w:history="1">
        <w:r w:rsidR="00193919" w:rsidRPr="001003B9">
          <w:rPr>
            <w:rStyle w:val="Hyperlink"/>
          </w:rPr>
          <w:t>14.5</w:t>
        </w:r>
        <w:r w:rsidR="00193919">
          <w:rPr>
            <w:rFonts w:asciiTheme="minorHAnsi" w:eastAsiaTheme="minorEastAsia" w:hAnsiTheme="minorHAnsi" w:cstheme="minorBidi"/>
            <w:sz w:val="22"/>
            <w:lang w:eastAsia="en-AU"/>
          </w:rPr>
          <w:tab/>
        </w:r>
        <w:r w:rsidR="00193919" w:rsidRPr="001003B9">
          <w:rPr>
            <w:rStyle w:val="Hyperlink"/>
          </w:rPr>
          <w:t>Mossman Gorge reported offences against the person</w:t>
        </w:r>
        <w:r w:rsidR="00193919">
          <w:rPr>
            <w:webHidden/>
          </w:rPr>
          <w:tab/>
        </w:r>
        <w:r w:rsidR="00193919">
          <w:rPr>
            <w:webHidden/>
          </w:rPr>
          <w:fldChar w:fldCharType="begin"/>
        </w:r>
        <w:r w:rsidR="00193919">
          <w:rPr>
            <w:webHidden/>
          </w:rPr>
          <w:instrText xml:space="preserve"> PAGEREF _Toc534720757 \h </w:instrText>
        </w:r>
        <w:r w:rsidR="00193919">
          <w:rPr>
            <w:webHidden/>
          </w:rPr>
        </w:r>
        <w:r w:rsidR="00193919">
          <w:rPr>
            <w:webHidden/>
          </w:rPr>
          <w:fldChar w:fldCharType="separate"/>
        </w:r>
        <w:r w:rsidR="00193919">
          <w:rPr>
            <w:webHidden/>
          </w:rPr>
          <w:t>42</w:t>
        </w:r>
        <w:r w:rsidR="00193919">
          <w:rPr>
            <w:webHidden/>
          </w:rPr>
          <w:fldChar w:fldCharType="end"/>
        </w:r>
      </w:hyperlink>
    </w:p>
    <w:p w14:paraId="01547EC5" w14:textId="77777777" w:rsidR="00193919" w:rsidRDefault="00D42B16">
      <w:pPr>
        <w:pStyle w:val="TOC1"/>
        <w:rPr>
          <w:rFonts w:asciiTheme="minorHAnsi" w:eastAsiaTheme="minorEastAsia" w:hAnsiTheme="minorHAnsi" w:cstheme="minorBidi"/>
          <w:b w:val="0"/>
          <w:smallCaps w:val="0"/>
          <w:color w:val="auto"/>
          <w:spacing w:val="0"/>
          <w:sz w:val="22"/>
          <w:lang w:eastAsia="en-AU"/>
        </w:rPr>
      </w:pPr>
      <w:hyperlink w:anchor="_Toc534720758" w:history="1">
        <w:r w:rsidR="00193919" w:rsidRPr="001003B9">
          <w:rPr>
            <w:rStyle w:val="Hyperlink"/>
          </w:rPr>
          <w:t>Appendix 15: Service Activity and Client Profile</w:t>
        </w:r>
        <w:r w:rsidR="00193919">
          <w:rPr>
            <w:webHidden/>
          </w:rPr>
          <w:tab/>
        </w:r>
        <w:r w:rsidR="00193919">
          <w:rPr>
            <w:webHidden/>
          </w:rPr>
          <w:fldChar w:fldCharType="begin"/>
        </w:r>
        <w:r w:rsidR="00193919">
          <w:rPr>
            <w:webHidden/>
          </w:rPr>
          <w:instrText xml:space="preserve"> PAGEREF _Toc534720758 \h </w:instrText>
        </w:r>
        <w:r w:rsidR="00193919">
          <w:rPr>
            <w:webHidden/>
          </w:rPr>
        </w:r>
        <w:r w:rsidR="00193919">
          <w:rPr>
            <w:webHidden/>
          </w:rPr>
          <w:fldChar w:fldCharType="separate"/>
        </w:r>
        <w:r w:rsidR="00193919">
          <w:rPr>
            <w:webHidden/>
          </w:rPr>
          <w:t>43</w:t>
        </w:r>
        <w:r w:rsidR="00193919">
          <w:rPr>
            <w:webHidden/>
          </w:rPr>
          <w:fldChar w:fldCharType="end"/>
        </w:r>
      </w:hyperlink>
    </w:p>
    <w:p w14:paraId="21900A19" w14:textId="77777777" w:rsidR="00193919" w:rsidRDefault="00D42B16">
      <w:pPr>
        <w:pStyle w:val="TOC2"/>
        <w:rPr>
          <w:rFonts w:asciiTheme="minorHAnsi" w:eastAsiaTheme="minorEastAsia" w:hAnsiTheme="minorHAnsi" w:cstheme="minorBidi"/>
          <w:sz w:val="22"/>
          <w:lang w:eastAsia="en-AU"/>
        </w:rPr>
      </w:pPr>
      <w:hyperlink w:anchor="_Toc534720759" w:history="1">
        <w:r w:rsidR="00193919" w:rsidRPr="001003B9">
          <w:rPr>
            <w:rStyle w:val="Hyperlink"/>
          </w:rPr>
          <w:t>15.1</w:t>
        </w:r>
        <w:r w:rsidR="00193919">
          <w:rPr>
            <w:rFonts w:asciiTheme="minorHAnsi" w:eastAsiaTheme="minorEastAsia" w:hAnsiTheme="minorHAnsi" w:cstheme="minorBidi"/>
            <w:sz w:val="22"/>
            <w:lang w:eastAsia="en-AU"/>
          </w:rPr>
          <w:tab/>
        </w:r>
        <w:r w:rsidR="00193919" w:rsidRPr="001003B9">
          <w:rPr>
            <w:rStyle w:val="Hyperlink"/>
          </w:rPr>
          <w:t>Service activity</w:t>
        </w:r>
        <w:r w:rsidR="00193919">
          <w:rPr>
            <w:webHidden/>
          </w:rPr>
          <w:tab/>
        </w:r>
        <w:r w:rsidR="00193919">
          <w:rPr>
            <w:webHidden/>
          </w:rPr>
          <w:fldChar w:fldCharType="begin"/>
        </w:r>
        <w:r w:rsidR="00193919">
          <w:rPr>
            <w:webHidden/>
          </w:rPr>
          <w:instrText xml:space="preserve"> PAGEREF _Toc534720759 \h </w:instrText>
        </w:r>
        <w:r w:rsidR="00193919">
          <w:rPr>
            <w:webHidden/>
          </w:rPr>
        </w:r>
        <w:r w:rsidR="00193919">
          <w:rPr>
            <w:webHidden/>
          </w:rPr>
          <w:fldChar w:fldCharType="separate"/>
        </w:r>
        <w:r w:rsidR="00193919">
          <w:rPr>
            <w:webHidden/>
          </w:rPr>
          <w:t>43</w:t>
        </w:r>
        <w:r w:rsidR="00193919">
          <w:rPr>
            <w:webHidden/>
          </w:rPr>
          <w:fldChar w:fldCharType="end"/>
        </w:r>
      </w:hyperlink>
    </w:p>
    <w:p w14:paraId="2DE01798" w14:textId="77777777" w:rsidR="00193919" w:rsidRDefault="00D42B16">
      <w:pPr>
        <w:pStyle w:val="TOC2"/>
        <w:rPr>
          <w:rFonts w:asciiTheme="minorHAnsi" w:eastAsiaTheme="minorEastAsia" w:hAnsiTheme="minorHAnsi" w:cstheme="minorBidi"/>
          <w:sz w:val="22"/>
          <w:lang w:eastAsia="en-AU"/>
        </w:rPr>
      </w:pPr>
      <w:hyperlink w:anchor="_Toc534720760" w:history="1">
        <w:r w:rsidR="00193919" w:rsidRPr="001003B9">
          <w:rPr>
            <w:rStyle w:val="Hyperlink"/>
          </w:rPr>
          <w:t>15.2</w:t>
        </w:r>
        <w:r w:rsidR="00193919">
          <w:rPr>
            <w:rFonts w:asciiTheme="minorHAnsi" w:eastAsiaTheme="minorEastAsia" w:hAnsiTheme="minorHAnsi" w:cstheme="minorBidi"/>
            <w:sz w:val="22"/>
            <w:lang w:eastAsia="en-AU"/>
          </w:rPr>
          <w:tab/>
        </w:r>
        <w:r w:rsidR="00193919" w:rsidRPr="001003B9">
          <w:rPr>
            <w:rStyle w:val="Hyperlink"/>
          </w:rPr>
          <w:t>Profile of clients and presentations</w:t>
        </w:r>
        <w:r w:rsidR="00193919">
          <w:rPr>
            <w:webHidden/>
          </w:rPr>
          <w:tab/>
        </w:r>
        <w:r w:rsidR="00193919">
          <w:rPr>
            <w:webHidden/>
          </w:rPr>
          <w:fldChar w:fldCharType="begin"/>
        </w:r>
        <w:r w:rsidR="00193919">
          <w:rPr>
            <w:webHidden/>
          </w:rPr>
          <w:instrText xml:space="preserve"> PAGEREF _Toc534720760 \h </w:instrText>
        </w:r>
        <w:r w:rsidR="00193919">
          <w:rPr>
            <w:webHidden/>
          </w:rPr>
        </w:r>
        <w:r w:rsidR="00193919">
          <w:rPr>
            <w:webHidden/>
          </w:rPr>
          <w:fldChar w:fldCharType="separate"/>
        </w:r>
        <w:r w:rsidR="00193919">
          <w:rPr>
            <w:webHidden/>
          </w:rPr>
          <w:t>49</w:t>
        </w:r>
        <w:r w:rsidR="00193919">
          <w:rPr>
            <w:webHidden/>
          </w:rPr>
          <w:fldChar w:fldCharType="end"/>
        </w:r>
      </w:hyperlink>
    </w:p>
    <w:p w14:paraId="08F5F9E3" w14:textId="77777777" w:rsidR="00193919" w:rsidRDefault="00D42B16">
      <w:pPr>
        <w:pStyle w:val="TOC1"/>
        <w:rPr>
          <w:rFonts w:asciiTheme="minorHAnsi" w:eastAsiaTheme="minorEastAsia" w:hAnsiTheme="minorHAnsi" w:cstheme="minorBidi"/>
          <w:b w:val="0"/>
          <w:smallCaps w:val="0"/>
          <w:color w:val="auto"/>
          <w:spacing w:val="0"/>
          <w:sz w:val="22"/>
          <w:lang w:eastAsia="en-AU"/>
        </w:rPr>
      </w:pPr>
      <w:hyperlink w:anchor="_Toc534720761" w:history="1">
        <w:r w:rsidR="00193919" w:rsidRPr="001003B9">
          <w:rPr>
            <w:rStyle w:val="Hyperlink"/>
          </w:rPr>
          <w:t>Appendix 16: Service Comparison to Similar Communities</w:t>
        </w:r>
        <w:r w:rsidR="00193919">
          <w:rPr>
            <w:webHidden/>
          </w:rPr>
          <w:tab/>
        </w:r>
        <w:r w:rsidR="00193919">
          <w:rPr>
            <w:webHidden/>
          </w:rPr>
          <w:fldChar w:fldCharType="begin"/>
        </w:r>
        <w:r w:rsidR="00193919">
          <w:rPr>
            <w:webHidden/>
          </w:rPr>
          <w:instrText xml:space="preserve"> PAGEREF _Toc534720761 \h </w:instrText>
        </w:r>
        <w:r w:rsidR="00193919">
          <w:rPr>
            <w:webHidden/>
          </w:rPr>
        </w:r>
        <w:r w:rsidR="00193919">
          <w:rPr>
            <w:webHidden/>
          </w:rPr>
          <w:fldChar w:fldCharType="separate"/>
        </w:r>
        <w:r w:rsidR="00193919">
          <w:rPr>
            <w:webHidden/>
          </w:rPr>
          <w:t>68</w:t>
        </w:r>
        <w:r w:rsidR="00193919">
          <w:rPr>
            <w:webHidden/>
          </w:rPr>
          <w:fldChar w:fldCharType="end"/>
        </w:r>
      </w:hyperlink>
    </w:p>
    <w:p w14:paraId="5F8040DF" w14:textId="77777777" w:rsidR="00193919" w:rsidRDefault="00D42B16">
      <w:pPr>
        <w:pStyle w:val="TOC2"/>
        <w:rPr>
          <w:rFonts w:asciiTheme="minorHAnsi" w:eastAsiaTheme="minorEastAsia" w:hAnsiTheme="minorHAnsi" w:cstheme="minorBidi"/>
          <w:sz w:val="22"/>
          <w:lang w:eastAsia="en-AU"/>
        </w:rPr>
      </w:pPr>
      <w:hyperlink w:anchor="_Toc534720762" w:history="1">
        <w:r w:rsidR="00193919" w:rsidRPr="001003B9">
          <w:rPr>
            <w:rStyle w:val="Hyperlink"/>
          </w:rPr>
          <w:t>1.1.</w:t>
        </w:r>
        <w:r w:rsidR="00193919">
          <w:rPr>
            <w:rFonts w:asciiTheme="minorHAnsi" w:eastAsiaTheme="minorEastAsia" w:hAnsiTheme="minorHAnsi" w:cstheme="minorBidi"/>
            <w:sz w:val="22"/>
            <w:lang w:eastAsia="en-AU"/>
          </w:rPr>
          <w:tab/>
        </w:r>
        <w:r w:rsidR="00193919" w:rsidRPr="001003B9">
          <w:rPr>
            <w:rStyle w:val="Hyperlink"/>
          </w:rPr>
          <w:t>Access</w:t>
        </w:r>
        <w:r w:rsidR="00193919">
          <w:rPr>
            <w:webHidden/>
          </w:rPr>
          <w:tab/>
        </w:r>
        <w:r w:rsidR="00193919">
          <w:rPr>
            <w:webHidden/>
          </w:rPr>
          <w:fldChar w:fldCharType="begin"/>
        </w:r>
        <w:r w:rsidR="00193919">
          <w:rPr>
            <w:webHidden/>
          </w:rPr>
          <w:instrText xml:space="preserve"> PAGEREF _Toc534720762 \h </w:instrText>
        </w:r>
        <w:r w:rsidR="00193919">
          <w:rPr>
            <w:webHidden/>
          </w:rPr>
        </w:r>
        <w:r w:rsidR="00193919">
          <w:rPr>
            <w:webHidden/>
          </w:rPr>
          <w:fldChar w:fldCharType="separate"/>
        </w:r>
        <w:r w:rsidR="00193919">
          <w:rPr>
            <w:webHidden/>
          </w:rPr>
          <w:t>68</w:t>
        </w:r>
        <w:r w:rsidR="00193919">
          <w:rPr>
            <w:webHidden/>
          </w:rPr>
          <w:fldChar w:fldCharType="end"/>
        </w:r>
      </w:hyperlink>
    </w:p>
    <w:p w14:paraId="564588D2" w14:textId="77777777" w:rsidR="00193919" w:rsidRDefault="00D42B16">
      <w:pPr>
        <w:pStyle w:val="TOC1"/>
        <w:rPr>
          <w:rFonts w:asciiTheme="minorHAnsi" w:eastAsiaTheme="minorEastAsia" w:hAnsiTheme="minorHAnsi" w:cstheme="minorBidi"/>
          <w:b w:val="0"/>
          <w:smallCaps w:val="0"/>
          <w:color w:val="auto"/>
          <w:spacing w:val="0"/>
          <w:sz w:val="22"/>
          <w:lang w:eastAsia="en-AU"/>
        </w:rPr>
      </w:pPr>
      <w:hyperlink w:anchor="_Toc534720763" w:history="1">
        <w:r w:rsidR="00193919" w:rsidRPr="001003B9">
          <w:rPr>
            <w:rStyle w:val="Hyperlink"/>
          </w:rPr>
          <w:t>Appendix 17: Community Engagement Data</w:t>
        </w:r>
        <w:r w:rsidR="00193919">
          <w:rPr>
            <w:webHidden/>
          </w:rPr>
          <w:tab/>
        </w:r>
        <w:r w:rsidR="00193919">
          <w:rPr>
            <w:webHidden/>
          </w:rPr>
          <w:fldChar w:fldCharType="begin"/>
        </w:r>
        <w:r w:rsidR="00193919">
          <w:rPr>
            <w:webHidden/>
          </w:rPr>
          <w:instrText xml:space="preserve"> PAGEREF _Toc534720763 \h </w:instrText>
        </w:r>
        <w:r w:rsidR="00193919">
          <w:rPr>
            <w:webHidden/>
          </w:rPr>
        </w:r>
        <w:r w:rsidR="00193919">
          <w:rPr>
            <w:webHidden/>
          </w:rPr>
          <w:fldChar w:fldCharType="separate"/>
        </w:r>
        <w:r w:rsidR="00193919">
          <w:rPr>
            <w:webHidden/>
          </w:rPr>
          <w:t>71</w:t>
        </w:r>
        <w:r w:rsidR="00193919">
          <w:rPr>
            <w:webHidden/>
          </w:rPr>
          <w:fldChar w:fldCharType="end"/>
        </w:r>
      </w:hyperlink>
    </w:p>
    <w:p w14:paraId="449ECA03" w14:textId="77777777" w:rsidR="00193919" w:rsidRDefault="00D42B16">
      <w:pPr>
        <w:pStyle w:val="TOC2"/>
        <w:rPr>
          <w:rFonts w:asciiTheme="minorHAnsi" w:eastAsiaTheme="minorEastAsia" w:hAnsiTheme="minorHAnsi" w:cstheme="minorBidi"/>
          <w:sz w:val="22"/>
          <w:lang w:eastAsia="en-AU"/>
        </w:rPr>
      </w:pPr>
      <w:hyperlink w:anchor="_Toc534720764" w:history="1">
        <w:r w:rsidR="00193919" w:rsidRPr="001003B9">
          <w:rPr>
            <w:rStyle w:val="Hyperlink"/>
          </w:rPr>
          <w:t>17.1</w:t>
        </w:r>
        <w:r w:rsidR="00193919">
          <w:rPr>
            <w:rFonts w:asciiTheme="minorHAnsi" w:eastAsiaTheme="minorEastAsia" w:hAnsiTheme="minorHAnsi" w:cstheme="minorBidi"/>
            <w:sz w:val="22"/>
            <w:lang w:eastAsia="en-AU"/>
          </w:rPr>
          <w:tab/>
        </w:r>
        <w:r w:rsidR="00193919" w:rsidRPr="001003B9">
          <w:rPr>
            <w:rStyle w:val="Hyperlink"/>
          </w:rPr>
          <w:t>Number of clients by year</w:t>
        </w:r>
        <w:r w:rsidR="00193919">
          <w:rPr>
            <w:webHidden/>
          </w:rPr>
          <w:tab/>
        </w:r>
        <w:r w:rsidR="00193919">
          <w:rPr>
            <w:webHidden/>
          </w:rPr>
          <w:fldChar w:fldCharType="begin"/>
        </w:r>
        <w:r w:rsidR="00193919">
          <w:rPr>
            <w:webHidden/>
          </w:rPr>
          <w:instrText xml:space="preserve"> PAGEREF _Toc534720764 \h </w:instrText>
        </w:r>
        <w:r w:rsidR="00193919">
          <w:rPr>
            <w:webHidden/>
          </w:rPr>
        </w:r>
        <w:r w:rsidR="00193919">
          <w:rPr>
            <w:webHidden/>
          </w:rPr>
          <w:fldChar w:fldCharType="separate"/>
        </w:r>
        <w:r w:rsidR="00193919">
          <w:rPr>
            <w:webHidden/>
          </w:rPr>
          <w:t>71</w:t>
        </w:r>
        <w:r w:rsidR="00193919">
          <w:rPr>
            <w:webHidden/>
          </w:rPr>
          <w:fldChar w:fldCharType="end"/>
        </w:r>
      </w:hyperlink>
    </w:p>
    <w:p w14:paraId="1AB8BA3F" w14:textId="77777777" w:rsidR="00193919" w:rsidRDefault="00D42B16">
      <w:pPr>
        <w:pStyle w:val="TOC2"/>
        <w:rPr>
          <w:rFonts w:asciiTheme="minorHAnsi" w:eastAsiaTheme="minorEastAsia" w:hAnsiTheme="minorHAnsi" w:cstheme="minorBidi"/>
          <w:sz w:val="22"/>
          <w:lang w:eastAsia="en-AU"/>
        </w:rPr>
      </w:pPr>
      <w:hyperlink w:anchor="_Toc534720765" w:history="1">
        <w:r w:rsidR="00193919" w:rsidRPr="001003B9">
          <w:rPr>
            <w:rStyle w:val="Hyperlink"/>
          </w:rPr>
          <w:t>17.2</w:t>
        </w:r>
        <w:r w:rsidR="00193919">
          <w:rPr>
            <w:rFonts w:asciiTheme="minorHAnsi" w:eastAsiaTheme="minorEastAsia" w:hAnsiTheme="minorHAnsi" w:cstheme="minorBidi"/>
            <w:sz w:val="22"/>
            <w:lang w:eastAsia="en-AU"/>
          </w:rPr>
          <w:tab/>
        </w:r>
        <w:r w:rsidR="00193919" w:rsidRPr="001003B9">
          <w:rPr>
            <w:rStyle w:val="Hyperlink"/>
          </w:rPr>
          <w:t>Who is using and not using the WBC</w:t>
        </w:r>
        <w:r w:rsidR="00193919">
          <w:rPr>
            <w:webHidden/>
          </w:rPr>
          <w:tab/>
        </w:r>
        <w:r w:rsidR="00193919">
          <w:rPr>
            <w:webHidden/>
          </w:rPr>
          <w:fldChar w:fldCharType="begin"/>
        </w:r>
        <w:r w:rsidR="00193919">
          <w:rPr>
            <w:webHidden/>
          </w:rPr>
          <w:instrText xml:space="preserve"> PAGEREF _Toc534720765 \h </w:instrText>
        </w:r>
        <w:r w:rsidR="00193919">
          <w:rPr>
            <w:webHidden/>
          </w:rPr>
        </w:r>
        <w:r w:rsidR="00193919">
          <w:rPr>
            <w:webHidden/>
          </w:rPr>
          <w:fldChar w:fldCharType="separate"/>
        </w:r>
        <w:r w:rsidR="00193919">
          <w:rPr>
            <w:webHidden/>
          </w:rPr>
          <w:t>71</w:t>
        </w:r>
        <w:r w:rsidR="00193919">
          <w:rPr>
            <w:webHidden/>
          </w:rPr>
          <w:fldChar w:fldCharType="end"/>
        </w:r>
      </w:hyperlink>
    </w:p>
    <w:p w14:paraId="3BCDBE9B" w14:textId="77777777" w:rsidR="00193919" w:rsidRDefault="00D42B16">
      <w:pPr>
        <w:pStyle w:val="TOC2"/>
        <w:rPr>
          <w:rFonts w:asciiTheme="minorHAnsi" w:eastAsiaTheme="minorEastAsia" w:hAnsiTheme="minorHAnsi" w:cstheme="minorBidi"/>
          <w:sz w:val="22"/>
          <w:lang w:eastAsia="en-AU"/>
        </w:rPr>
      </w:pPr>
      <w:hyperlink w:anchor="_Toc534720766" w:history="1">
        <w:r w:rsidR="00193919" w:rsidRPr="001003B9">
          <w:rPr>
            <w:rStyle w:val="Hyperlink"/>
          </w:rPr>
          <w:t>17.3</w:t>
        </w:r>
        <w:r w:rsidR="00193919">
          <w:rPr>
            <w:rFonts w:asciiTheme="minorHAnsi" w:eastAsiaTheme="minorEastAsia" w:hAnsiTheme="minorHAnsi" w:cstheme="minorBidi"/>
            <w:sz w:val="22"/>
            <w:lang w:eastAsia="en-AU"/>
          </w:rPr>
          <w:tab/>
        </w:r>
        <w:r w:rsidR="00193919" w:rsidRPr="001003B9">
          <w:rPr>
            <w:rStyle w:val="Hyperlink"/>
          </w:rPr>
          <w:t>Self-referrals</w:t>
        </w:r>
        <w:r w:rsidR="00193919">
          <w:rPr>
            <w:webHidden/>
          </w:rPr>
          <w:tab/>
        </w:r>
        <w:r w:rsidR="00193919">
          <w:rPr>
            <w:webHidden/>
          </w:rPr>
          <w:fldChar w:fldCharType="begin"/>
        </w:r>
        <w:r w:rsidR="00193919">
          <w:rPr>
            <w:webHidden/>
          </w:rPr>
          <w:instrText xml:space="preserve"> PAGEREF _Toc534720766 \h </w:instrText>
        </w:r>
        <w:r w:rsidR="00193919">
          <w:rPr>
            <w:webHidden/>
          </w:rPr>
        </w:r>
        <w:r w:rsidR="00193919">
          <w:rPr>
            <w:webHidden/>
          </w:rPr>
          <w:fldChar w:fldCharType="separate"/>
        </w:r>
        <w:r w:rsidR="00193919">
          <w:rPr>
            <w:webHidden/>
          </w:rPr>
          <w:t>73</w:t>
        </w:r>
        <w:r w:rsidR="00193919">
          <w:rPr>
            <w:webHidden/>
          </w:rPr>
          <w:fldChar w:fldCharType="end"/>
        </w:r>
      </w:hyperlink>
    </w:p>
    <w:p w14:paraId="3A4D5817" w14:textId="77777777" w:rsidR="002805F2" w:rsidRDefault="0058093C" w:rsidP="00193919">
      <w:pPr>
        <w:pStyle w:val="ChLetter"/>
        <w:pageBreakBefore/>
      </w:pPr>
      <w:r>
        <w:rPr>
          <w:rFonts w:eastAsia="Times New Roman" w:cs="Segoe UI"/>
          <w:b w:val="0"/>
          <w:smallCaps/>
          <w:noProof/>
          <w:color w:val="auto"/>
          <w:sz w:val="20"/>
          <w:szCs w:val="22"/>
        </w:rPr>
        <w:lastRenderedPageBreak/>
        <w:fldChar w:fldCharType="end"/>
      </w:r>
      <w:r w:rsidR="002805F2">
        <w:rPr>
          <w:noProof/>
        </w:rPr>
        <w:t>T</w:t>
      </w:r>
    </w:p>
    <w:p w14:paraId="3A4D5818" w14:textId="77777777" w:rsidR="002805F2" w:rsidRDefault="002805F2" w:rsidP="00653156">
      <w:pPr>
        <w:pStyle w:val="Heading1"/>
        <w:ind w:left="432"/>
      </w:pPr>
      <w:bookmarkStart w:id="2" w:name="_Toc534720726"/>
      <w:r>
        <w:t>Tables</w:t>
      </w:r>
      <w:bookmarkEnd w:id="2"/>
    </w:p>
    <w:p w14:paraId="6C5E1BF9" w14:textId="77777777" w:rsidR="00D42B16" w:rsidRDefault="00D42B16" w:rsidP="00D42B16">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r w:rsidRPr="00797AAF">
        <w:rPr>
          <w:rStyle w:val="Hyperlink"/>
        </w:rPr>
        <w:fldChar w:fldCharType="begin"/>
      </w:r>
      <w:r w:rsidRPr="00797AAF">
        <w:rPr>
          <w:rStyle w:val="Hyperlink"/>
        </w:rPr>
        <w:instrText xml:space="preserve"> TOC \h \z \t "TableCaption,1" \c "Table" </w:instrText>
      </w:r>
      <w:r w:rsidRPr="00797AAF">
        <w:rPr>
          <w:rStyle w:val="Hyperlink"/>
        </w:rPr>
        <w:fldChar w:fldCharType="separate"/>
      </w:r>
      <w:hyperlink w:anchor="_Toc392686426" w:history="1">
        <w:r w:rsidRPr="00505234">
          <w:rPr>
            <w:rStyle w:val="Hyperlink"/>
            <w:noProof/>
          </w:rPr>
          <w:t>Table 1.1: S</w:t>
        </w:r>
        <w:r w:rsidRPr="00505234">
          <w:rPr>
            <w:rStyle w:val="Hyperlink"/>
            <w:noProof/>
          </w:rPr>
          <w:t>e</w:t>
        </w:r>
        <w:r w:rsidRPr="00505234">
          <w:rPr>
            <w:rStyle w:val="Hyperlink"/>
            <w:noProof/>
          </w:rPr>
          <w:t>quence and purpose of evaluation reports</w:t>
        </w:r>
        <w:r>
          <w:rPr>
            <w:noProof/>
            <w:webHidden/>
          </w:rPr>
          <w:tab/>
        </w:r>
        <w:r>
          <w:rPr>
            <w:noProof/>
            <w:webHidden/>
          </w:rPr>
          <w:fldChar w:fldCharType="begin"/>
        </w:r>
        <w:r>
          <w:rPr>
            <w:noProof/>
            <w:webHidden/>
          </w:rPr>
          <w:instrText xml:space="preserve"> PAGEREF _Toc392686426 \h </w:instrText>
        </w:r>
        <w:r>
          <w:rPr>
            <w:noProof/>
            <w:webHidden/>
          </w:rPr>
        </w:r>
        <w:r>
          <w:rPr>
            <w:noProof/>
            <w:webHidden/>
          </w:rPr>
          <w:fldChar w:fldCharType="separate"/>
        </w:r>
        <w:r>
          <w:rPr>
            <w:noProof/>
            <w:webHidden/>
          </w:rPr>
          <w:t>1</w:t>
        </w:r>
        <w:r>
          <w:rPr>
            <w:noProof/>
            <w:webHidden/>
          </w:rPr>
          <w:t>4</w:t>
        </w:r>
        <w:r>
          <w:rPr>
            <w:noProof/>
            <w:webHidden/>
          </w:rPr>
          <w:fldChar w:fldCharType="end"/>
        </w:r>
      </w:hyperlink>
    </w:p>
    <w:p w14:paraId="71641B29" w14:textId="77777777" w:rsidR="00D42B16" w:rsidRDefault="00D42B16" w:rsidP="00D42B16">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6427" w:history="1">
        <w:r w:rsidRPr="00505234">
          <w:rPr>
            <w:rStyle w:val="Hyperlink"/>
            <w:noProof/>
          </w:rPr>
          <w:t>Table 1.2: Key evaluation questions by domain</w:t>
        </w:r>
        <w:r>
          <w:rPr>
            <w:noProof/>
            <w:webHidden/>
          </w:rPr>
          <w:tab/>
        </w:r>
        <w:r>
          <w:rPr>
            <w:noProof/>
            <w:webHidden/>
          </w:rPr>
          <w:fldChar w:fldCharType="begin"/>
        </w:r>
        <w:r>
          <w:rPr>
            <w:noProof/>
            <w:webHidden/>
          </w:rPr>
          <w:instrText xml:space="preserve"> PAGEREF _Toc392686427 \h </w:instrText>
        </w:r>
        <w:r>
          <w:rPr>
            <w:noProof/>
            <w:webHidden/>
          </w:rPr>
        </w:r>
        <w:r>
          <w:rPr>
            <w:noProof/>
            <w:webHidden/>
          </w:rPr>
          <w:fldChar w:fldCharType="separate"/>
        </w:r>
        <w:r>
          <w:rPr>
            <w:noProof/>
            <w:webHidden/>
          </w:rPr>
          <w:t>15</w:t>
        </w:r>
        <w:r>
          <w:rPr>
            <w:noProof/>
            <w:webHidden/>
          </w:rPr>
          <w:fldChar w:fldCharType="end"/>
        </w:r>
      </w:hyperlink>
    </w:p>
    <w:p w14:paraId="2872EFE7" w14:textId="77777777" w:rsidR="00D42B16" w:rsidRDefault="00D42B16" w:rsidP="00D42B16">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6428" w:history="1">
        <w:r w:rsidRPr="00505234">
          <w:rPr>
            <w:rStyle w:val="Hyperlink"/>
            <w:noProof/>
          </w:rPr>
          <w:t>Table 1.3: Report Structure</w:t>
        </w:r>
        <w:r>
          <w:rPr>
            <w:noProof/>
            <w:webHidden/>
          </w:rPr>
          <w:tab/>
        </w:r>
        <w:r>
          <w:rPr>
            <w:noProof/>
            <w:webHidden/>
          </w:rPr>
          <w:fldChar w:fldCharType="begin"/>
        </w:r>
        <w:r>
          <w:rPr>
            <w:noProof/>
            <w:webHidden/>
          </w:rPr>
          <w:instrText xml:space="preserve"> PAGEREF _Toc392686428 \h </w:instrText>
        </w:r>
        <w:r>
          <w:rPr>
            <w:noProof/>
            <w:webHidden/>
          </w:rPr>
        </w:r>
        <w:r>
          <w:rPr>
            <w:noProof/>
            <w:webHidden/>
          </w:rPr>
          <w:fldChar w:fldCharType="separate"/>
        </w:r>
        <w:r>
          <w:rPr>
            <w:noProof/>
            <w:webHidden/>
          </w:rPr>
          <w:t>20</w:t>
        </w:r>
        <w:r>
          <w:rPr>
            <w:noProof/>
            <w:webHidden/>
          </w:rPr>
          <w:fldChar w:fldCharType="end"/>
        </w:r>
      </w:hyperlink>
    </w:p>
    <w:p w14:paraId="5C6A3C12" w14:textId="77777777" w:rsidR="00D42B16" w:rsidRDefault="00D42B16" w:rsidP="00D42B16">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6429" w:history="1">
        <w:r w:rsidRPr="00505234">
          <w:rPr>
            <w:rStyle w:val="Hyperlink"/>
            <w:noProof/>
          </w:rPr>
          <w:t>Table 2.1: Statistical summary of changes in AUDIT, SDS and IRIS scores</w:t>
        </w:r>
        <w:r>
          <w:rPr>
            <w:noProof/>
            <w:webHidden/>
          </w:rPr>
          <w:tab/>
        </w:r>
        <w:r>
          <w:rPr>
            <w:noProof/>
            <w:webHidden/>
          </w:rPr>
          <w:fldChar w:fldCharType="begin"/>
        </w:r>
        <w:r>
          <w:rPr>
            <w:noProof/>
            <w:webHidden/>
          </w:rPr>
          <w:instrText xml:space="preserve"> PAGEREF _Toc392686429 \h </w:instrText>
        </w:r>
        <w:r>
          <w:rPr>
            <w:noProof/>
            <w:webHidden/>
          </w:rPr>
        </w:r>
        <w:r>
          <w:rPr>
            <w:noProof/>
            <w:webHidden/>
          </w:rPr>
          <w:fldChar w:fldCharType="separate"/>
        </w:r>
        <w:r>
          <w:rPr>
            <w:noProof/>
            <w:webHidden/>
          </w:rPr>
          <w:t>25</w:t>
        </w:r>
        <w:r>
          <w:rPr>
            <w:noProof/>
            <w:webHidden/>
          </w:rPr>
          <w:fldChar w:fldCharType="end"/>
        </w:r>
      </w:hyperlink>
    </w:p>
    <w:p w14:paraId="728F5F7E" w14:textId="77777777" w:rsidR="00D42B16" w:rsidRDefault="00D42B16" w:rsidP="00D42B16">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6430" w:history="1">
        <w:r w:rsidRPr="00505234">
          <w:rPr>
            <w:rStyle w:val="Hyperlink"/>
            <w:noProof/>
          </w:rPr>
          <w:t>Table 2.2: Annual changes in charges resulting in a conviction for breaches of sections 168B and 168C of</w:t>
        </w:r>
        <w:bookmarkStart w:id="3" w:name="_GoBack"/>
        <w:bookmarkEnd w:id="3"/>
        <w:r w:rsidRPr="00505234">
          <w:rPr>
            <w:rStyle w:val="Hyperlink"/>
            <w:noProof/>
          </w:rPr>
          <w:t xml:space="preserve"> the Liquor Act, 1992</w:t>
        </w:r>
        <w:r>
          <w:rPr>
            <w:noProof/>
            <w:webHidden/>
          </w:rPr>
          <w:tab/>
        </w:r>
        <w:r>
          <w:rPr>
            <w:noProof/>
            <w:webHidden/>
          </w:rPr>
          <w:fldChar w:fldCharType="begin"/>
        </w:r>
        <w:r>
          <w:rPr>
            <w:noProof/>
            <w:webHidden/>
          </w:rPr>
          <w:instrText xml:space="preserve"> PAGEREF _Toc392686430 \h </w:instrText>
        </w:r>
        <w:r>
          <w:rPr>
            <w:noProof/>
            <w:webHidden/>
          </w:rPr>
        </w:r>
        <w:r>
          <w:rPr>
            <w:noProof/>
            <w:webHidden/>
          </w:rPr>
          <w:fldChar w:fldCharType="separate"/>
        </w:r>
        <w:r>
          <w:rPr>
            <w:noProof/>
            <w:webHidden/>
          </w:rPr>
          <w:t>28</w:t>
        </w:r>
        <w:r>
          <w:rPr>
            <w:noProof/>
            <w:webHidden/>
          </w:rPr>
          <w:fldChar w:fldCharType="end"/>
        </w:r>
      </w:hyperlink>
    </w:p>
    <w:p w14:paraId="014F66A1" w14:textId="77777777" w:rsidR="00D42B16" w:rsidRDefault="00D42B16" w:rsidP="00D42B16">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6431" w:history="1">
        <w:r w:rsidRPr="00505234">
          <w:rPr>
            <w:rStyle w:val="Hyperlink"/>
            <w:noProof/>
          </w:rPr>
          <w:t>Table 2.3: Snapshot of AOD impact indicators by community</w:t>
        </w:r>
        <w:r>
          <w:rPr>
            <w:noProof/>
            <w:webHidden/>
          </w:rPr>
          <w:tab/>
        </w:r>
        <w:r>
          <w:rPr>
            <w:noProof/>
            <w:webHidden/>
          </w:rPr>
          <w:fldChar w:fldCharType="begin"/>
        </w:r>
        <w:r>
          <w:rPr>
            <w:noProof/>
            <w:webHidden/>
          </w:rPr>
          <w:instrText xml:space="preserve"> PAGEREF _Toc392686431 \h </w:instrText>
        </w:r>
        <w:r>
          <w:rPr>
            <w:noProof/>
            <w:webHidden/>
          </w:rPr>
        </w:r>
        <w:r>
          <w:rPr>
            <w:noProof/>
            <w:webHidden/>
          </w:rPr>
          <w:fldChar w:fldCharType="separate"/>
        </w:r>
        <w:r>
          <w:rPr>
            <w:noProof/>
            <w:webHidden/>
          </w:rPr>
          <w:t>32</w:t>
        </w:r>
        <w:r>
          <w:rPr>
            <w:noProof/>
            <w:webHidden/>
          </w:rPr>
          <w:fldChar w:fldCharType="end"/>
        </w:r>
      </w:hyperlink>
    </w:p>
    <w:p w14:paraId="5E20D9B8" w14:textId="77777777" w:rsidR="00D42B16" w:rsidRDefault="00D42B16" w:rsidP="00D42B16">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6432" w:history="1">
        <w:r w:rsidRPr="00505234">
          <w:rPr>
            <w:rStyle w:val="Hyperlink"/>
            <w:noProof/>
          </w:rPr>
          <w:t>Table 2.4: K10 – Statistical overview of score changes (n=153)</w:t>
        </w:r>
        <w:r>
          <w:rPr>
            <w:noProof/>
            <w:webHidden/>
          </w:rPr>
          <w:tab/>
        </w:r>
        <w:r>
          <w:rPr>
            <w:noProof/>
            <w:webHidden/>
          </w:rPr>
          <w:fldChar w:fldCharType="begin"/>
        </w:r>
        <w:r>
          <w:rPr>
            <w:noProof/>
            <w:webHidden/>
          </w:rPr>
          <w:instrText xml:space="preserve"> PAGEREF _Toc392686432 \h </w:instrText>
        </w:r>
        <w:r>
          <w:rPr>
            <w:noProof/>
            <w:webHidden/>
          </w:rPr>
        </w:r>
        <w:r>
          <w:rPr>
            <w:noProof/>
            <w:webHidden/>
          </w:rPr>
          <w:fldChar w:fldCharType="separate"/>
        </w:r>
        <w:r>
          <w:rPr>
            <w:noProof/>
            <w:webHidden/>
          </w:rPr>
          <w:t>35</w:t>
        </w:r>
        <w:r>
          <w:rPr>
            <w:noProof/>
            <w:webHidden/>
          </w:rPr>
          <w:fldChar w:fldCharType="end"/>
        </w:r>
      </w:hyperlink>
    </w:p>
    <w:p w14:paraId="2D4D60A1" w14:textId="77777777" w:rsidR="00D42B16" w:rsidRDefault="00D42B16" w:rsidP="00D42B16">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6433" w:history="1">
        <w:r w:rsidRPr="00505234">
          <w:rPr>
            <w:rStyle w:val="Hyperlink"/>
            <w:noProof/>
          </w:rPr>
          <w:t>Table 2.5: Statistical overview HONOS score changes</w:t>
        </w:r>
        <w:r>
          <w:rPr>
            <w:noProof/>
            <w:webHidden/>
          </w:rPr>
          <w:tab/>
        </w:r>
        <w:r>
          <w:rPr>
            <w:noProof/>
            <w:webHidden/>
          </w:rPr>
          <w:fldChar w:fldCharType="begin"/>
        </w:r>
        <w:r>
          <w:rPr>
            <w:noProof/>
            <w:webHidden/>
          </w:rPr>
          <w:instrText xml:space="preserve"> PAGEREF _Toc392686433 \h </w:instrText>
        </w:r>
        <w:r>
          <w:rPr>
            <w:noProof/>
            <w:webHidden/>
          </w:rPr>
        </w:r>
        <w:r>
          <w:rPr>
            <w:noProof/>
            <w:webHidden/>
          </w:rPr>
          <w:fldChar w:fldCharType="separate"/>
        </w:r>
        <w:r>
          <w:rPr>
            <w:noProof/>
            <w:webHidden/>
          </w:rPr>
          <w:t>36</w:t>
        </w:r>
        <w:r>
          <w:rPr>
            <w:noProof/>
            <w:webHidden/>
          </w:rPr>
          <w:fldChar w:fldCharType="end"/>
        </w:r>
      </w:hyperlink>
    </w:p>
    <w:p w14:paraId="0C80DE4D" w14:textId="77777777" w:rsidR="00D42B16" w:rsidRDefault="00D42B16" w:rsidP="00D42B16">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6434" w:history="1">
        <w:r w:rsidRPr="00505234">
          <w:rPr>
            <w:rStyle w:val="Hyperlink"/>
            <w:noProof/>
          </w:rPr>
          <w:t>Table 2.6: IRIS profile of WBC clients – mean scores</w:t>
        </w:r>
        <w:r>
          <w:rPr>
            <w:noProof/>
            <w:webHidden/>
          </w:rPr>
          <w:tab/>
        </w:r>
        <w:r>
          <w:rPr>
            <w:noProof/>
            <w:webHidden/>
          </w:rPr>
          <w:fldChar w:fldCharType="begin"/>
        </w:r>
        <w:r>
          <w:rPr>
            <w:noProof/>
            <w:webHidden/>
          </w:rPr>
          <w:instrText xml:space="preserve"> PAGEREF _Toc392686434 \h </w:instrText>
        </w:r>
        <w:r>
          <w:rPr>
            <w:noProof/>
            <w:webHidden/>
          </w:rPr>
        </w:r>
        <w:r>
          <w:rPr>
            <w:noProof/>
            <w:webHidden/>
          </w:rPr>
          <w:fldChar w:fldCharType="separate"/>
        </w:r>
        <w:r>
          <w:rPr>
            <w:noProof/>
            <w:webHidden/>
          </w:rPr>
          <w:t>37</w:t>
        </w:r>
        <w:r>
          <w:rPr>
            <w:noProof/>
            <w:webHidden/>
          </w:rPr>
          <w:fldChar w:fldCharType="end"/>
        </w:r>
      </w:hyperlink>
    </w:p>
    <w:p w14:paraId="46DCF355" w14:textId="77777777" w:rsidR="00D42B16" w:rsidRDefault="00D42B16" w:rsidP="00D42B16">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6435" w:history="1">
        <w:r w:rsidRPr="00505234">
          <w:rPr>
            <w:rStyle w:val="Hyperlink"/>
            <w:noProof/>
          </w:rPr>
          <w:t>Table 2.7: Snapshot of SEWB impact indicators by community</w:t>
        </w:r>
        <w:r>
          <w:rPr>
            <w:noProof/>
            <w:webHidden/>
          </w:rPr>
          <w:tab/>
        </w:r>
        <w:r>
          <w:rPr>
            <w:noProof/>
            <w:webHidden/>
          </w:rPr>
          <w:fldChar w:fldCharType="begin"/>
        </w:r>
        <w:r>
          <w:rPr>
            <w:noProof/>
            <w:webHidden/>
          </w:rPr>
          <w:instrText xml:space="preserve"> PAGEREF _Toc392686435 \h </w:instrText>
        </w:r>
        <w:r>
          <w:rPr>
            <w:noProof/>
            <w:webHidden/>
          </w:rPr>
        </w:r>
        <w:r>
          <w:rPr>
            <w:noProof/>
            <w:webHidden/>
          </w:rPr>
          <w:fldChar w:fldCharType="separate"/>
        </w:r>
        <w:r>
          <w:rPr>
            <w:noProof/>
            <w:webHidden/>
          </w:rPr>
          <w:t>44</w:t>
        </w:r>
        <w:r>
          <w:rPr>
            <w:noProof/>
            <w:webHidden/>
          </w:rPr>
          <w:fldChar w:fldCharType="end"/>
        </w:r>
      </w:hyperlink>
    </w:p>
    <w:p w14:paraId="256FE909" w14:textId="77777777" w:rsidR="00D42B16" w:rsidRDefault="00D42B16" w:rsidP="00D42B16">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6436" w:history="1">
        <w:r w:rsidRPr="00505234">
          <w:rPr>
            <w:rStyle w:val="Hyperlink"/>
            <w:noProof/>
          </w:rPr>
          <w:t>Table 2.8: Comparison HoNOS first scores WBC and Cairns SEWB team</w:t>
        </w:r>
        <w:r>
          <w:rPr>
            <w:noProof/>
            <w:webHidden/>
          </w:rPr>
          <w:tab/>
        </w:r>
        <w:r>
          <w:rPr>
            <w:noProof/>
            <w:webHidden/>
          </w:rPr>
          <w:fldChar w:fldCharType="begin"/>
        </w:r>
        <w:r>
          <w:rPr>
            <w:noProof/>
            <w:webHidden/>
          </w:rPr>
          <w:instrText xml:space="preserve"> PAGEREF _Toc392686436 \h </w:instrText>
        </w:r>
        <w:r>
          <w:rPr>
            <w:noProof/>
            <w:webHidden/>
          </w:rPr>
        </w:r>
        <w:r>
          <w:rPr>
            <w:noProof/>
            <w:webHidden/>
          </w:rPr>
          <w:fldChar w:fldCharType="separate"/>
        </w:r>
        <w:r>
          <w:rPr>
            <w:noProof/>
            <w:webHidden/>
          </w:rPr>
          <w:t>46</w:t>
        </w:r>
        <w:r>
          <w:rPr>
            <w:noProof/>
            <w:webHidden/>
          </w:rPr>
          <w:fldChar w:fldCharType="end"/>
        </w:r>
      </w:hyperlink>
    </w:p>
    <w:p w14:paraId="514BB9FD" w14:textId="77777777" w:rsidR="00D42B16" w:rsidRDefault="00D42B16" w:rsidP="00D42B16">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6437" w:history="1">
        <w:r w:rsidRPr="00505234">
          <w:rPr>
            <w:rStyle w:val="Hyperlink"/>
            <w:noProof/>
          </w:rPr>
          <w:t>Table 2.9: Number of indicators improving/deteriorating</w:t>
        </w:r>
        <w:r>
          <w:rPr>
            <w:noProof/>
            <w:webHidden/>
          </w:rPr>
          <w:tab/>
        </w:r>
        <w:r>
          <w:rPr>
            <w:noProof/>
            <w:webHidden/>
          </w:rPr>
          <w:fldChar w:fldCharType="begin"/>
        </w:r>
        <w:r>
          <w:rPr>
            <w:noProof/>
            <w:webHidden/>
          </w:rPr>
          <w:instrText xml:space="preserve"> PAGEREF _Toc392686437 \h </w:instrText>
        </w:r>
        <w:r>
          <w:rPr>
            <w:noProof/>
            <w:webHidden/>
          </w:rPr>
        </w:r>
        <w:r>
          <w:rPr>
            <w:noProof/>
            <w:webHidden/>
          </w:rPr>
          <w:fldChar w:fldCharType="separate"/>
        </w:r>
        <w:r>
          <w:rPr>
            <w:noProof/>
            <w:webHidden/>
          </w:rPr>
          <w:t>47</w:t>
        </w:r>
        <w:r>
          <w:rPr>
            <w:noProof/>
            <w:webHidden/>
          </w:rPr>
          <w:fldChar w:fldCharType="end"/>
        </w:r>
      </w:hyperlink>
    </w:p>
    <w:p w14:paraId="612AEFD5" w14:textId="77777777" w:rsidR="00D42B16" w:rsidRDefault="00D42B16" w:rsidP="00D42B16">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6438" w:history="1">
        <w:r w:rsidRPr="00505234">
          <w:rPr>
            <w:rStyle w:val="Hyperlink"/>
            <w:noProof/>
          </w:rPr>
          <w:t>Table 3.1: Number and proportion of all clients and FRC clients completing selective module streams</w:t>
        </w:r>
        <w:r>
          <w:rPr>
            <w:noProof/>
            <w:webHidden/>
          </w:rPr>
          <w:tab/>
        </w:r>
        <w:r>
          <w:rPr>
            <w:noProof/>
            <w:webHidden/>
          </w:rPr>
          <w:fldChar w:fldCharType="begin"/>
        </w:r>
        <w:r>
          <w:rPr>
            <w:noProof/>
            <w:webHidden/>
          </w:rPr>
          <w:instrText xml:space="preserve"> PAGEREF _Toc392686438 \h </w:instrText>
        </w:r>
        <w:r>
          <w:rPr>
            <w:noProof/>
            <w:webHidden/>
          </w:rPr>
        </w:r>
        <w:r>
          <w:rPr>
            <w:noProof/>
            <w:webHidden/>
          </w:rPr>
          <w:fldChar w:fldCharType="separate"/>
        </w:r>
        <w:r>
          <w:rPr>
            <w:noProof/>
            <w:webHidden/>
          </w:rPr>
          <w:t>65</w:t>
        </w:r>
        <w:r>
          <w:rPr>
            <w:noProof/>
            <w:webHidden/>
          </w:rPr>
          <w:fldChar w:fldCharType="end"/>
        </w:r>
      </w:hyperlink>
    </w:p>
    <w:p w14:paraId="473F9ED0" w14:textId="77777777" w:rsidR="00D42B16" w:rsidRDefault="00D42B16" w:rsidP="00D42B16">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6439" w:history="1">
        <w:r w:rsidRPr="00505234">
          <w:rPr>
            <w:rStyle w:val="Hyperlink"/>
            <w:noProof/>
          </w:rPr>
          <w:t>Table 3.2: Original referral sources</w:t>
        </w:r>
        <w:r>
          <w:rPr>
            <w:noProof/>
            <w:webHidden/>
          </w:rPr>
          <w:tab/>
        </w:r>
        <w:r>
          <w:rPr>
            <w:noProof/>
            <w:webHidden/>
          </w:rPr>
          <w:fldChar w:fldCharType="begin"/>
        </w:r>
        <w:r>
          <w:rPr>
            <w:noProof/>
            <w:webHidden/>
          </w:rPr>
          <w:instrText xml:space="preserve"> PAGEREF _Toc392686439 \h </w:instrText>
        </w:r>
        <w:r>
          <w:rPr>
            <w:noProof/>
            <w:webHidden/>
          </w:rPr>
        </w:r>
        <w:r>
          <w:rPr>
            <w:noProof/>
            <w:webHidden/>
          </w:rPr>
          <w:fldChar w:fldCharType="separate"/>
        </w:r>
        <w:r>
          <w:rPr>
            <w:noProof/>
            <w:webHidden/>
          </w:rPr>
          <w:t>71</w:t>
        </w:r>
        <w:r>
          <w:rPr>
            <w:noProof/>
            <w:webHidden/>
          </w:rPr>
          <w:fldChar w:fldCharType="end"/>
        </w:r>
      </w:hyperlink>
    </w:p>
    <w:p w14:paraId="6EBC62A2" w14:textId="77777777" w:rsidR="00D42B16" w:rsidRDefault="00D42B16" w:rsidP="00D42B16">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6440" w:history="1">
        <w:r w:rsidRPr="00505234">
          <w:rPr>
            <w:rStyle w:val="Hyperlink"/>
            <w:noProof/>
          </w:rPr>
          <w:t xml:space="preserve">Table 3.3: WBC’s staff by category </w:t>
        </w:r>
        <w:r w:rsidRPr="00505234">
          <w:rPr>
            <w:rStyle w:val="Hyperlink"/>
            <w:noProof/>
            <w:vertAlign w:val="superscript"/>
          </w:rPr>
          <w:t>1</w:t>
        </w:r>
        <w:r>
          <w:rPr>
            <w:noProof/>
            <w:webHidden/>
          </w:rPr>
          <w:tab/>
        </w:r>
        <w:r>
          <w:rPr>
            <w:noProof/>
            <w:webHidden/>
          </w:rPr>
          <w:fldChar w:fldCharType="begin"/>
        </w:r>
        <w:r>
          <w:rPr>
            <w:noProof/>
            <w:webHidden/>
          </w:rPr>
          <w:instrText xml:space="preserve"> PAGEREF _Toc392686440 \h </w:instrText>
        </w:r>
        <w:r>
          <w:rPr>
            <w:noProof/>
            <w:webHidden/>
          </w:rPr>
        </w:r>
        <w:r>
          <w:rPr>
            <w:noProof/>
            <w:webHidden/>
          </w:rPr>
          <w:fldChar w:fldCharType="separate"/>
        </w:r>
        <w:r>
          <w:rPr>
            <w:noProof/>
            <w:webHidden/>
          </w:rPr>
          <w:t>80</w:t>
        </w:r>
        <w:r>
          <w:rPr>
            <w:noProof/>
            <w:webHidden/>
          </w:rPr>
          <w:fldChar w:fldCharType="end"/>
        </w:r>
      </w:hyperlink>
    </w:p>
    <w:p w14:paraId="4C20CF38" w14:textId="77777777" w:rsidR="00D42B16" w:rsidRDefault="00D42B16" w:rsidP="00D42B16">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6441" w:history="1">
        <w:r w:rsidRPr="00505234">
          <w:rPr>
            <w:rStyle w:val="Hyperlink"/>
            <w:noProof/>
          </w:rPr>
          <w:t>Table 3.4: Indigenous staff activity</w:t>
        </w:r>
        <w:r>
          <w:rPr>
            <w:noProof/>
            <w:webHidden/>
          </w:rPr>
          <w:tab/>
        </w:r>
        <w:r>
          <w:rPr>
            <w:noProof/>
            <w:webHidden/>
          </w:rPr>
          <w:fldChar w:fldCharType="begin"/>
        </w:r>
        <w:r>
          <w:rPr>
            <w:noProof/>
            <w:webHidden/>
          </w:rPr>
          <w:instrText xml:space="preserve"> PAGEREF _Toc392686441 \h </w:instrText>
        </w:r>
        <w:r>
          <w:rPr>
            <w:noProof/>
            <w:webHidden/>
          </w:rPr>
        </w:r>
        <w:r>
          <w:rPr>
            <w:noProof/>
            <w:webHidden/>
          </w:rPr>
          <w:fldChar w:fldCharType="separate"/>
        </w:r>
        <w:r>
          <w:rPr>
            <w:noProof/>
            <w:webHidden/>
          </w:rPr>
          <w:t>82</w:t>
        </w:r>
        <w:r>
          <w:rPr>
            <w:noProof/>
            <w:webHidden/>
          </w:rPr>
          <w:fldChar w:fldCharType="end"/>
        </w:r>
      </w:hyperlink>
    </w:p>
    <w:p w14:paraId="21BA869D" w14:textId="77777777" w:rsidR="00D42B16" w:rsidRDefault="00D42B16" w:rsidP="00D42B16">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6442" w:history="1">
        <w:r w:rsidRPr="00505234">
          <w:rPr>
            <w:rStyle w:val="Hyperlink"/>
            <w:noProof/>
          </w:rPr>
          <w:t>Table 3.5: WBC operating costs and unit costs</w:t>
        </w:r>
        <w:r>
          <w:rPr>
            <w:noProof/>
            <w:webHidden/>
          </w:rPr>
          <w:tab/>
        </w:r>
        <w:r>
          <w:rPr>
            <w:noProof/>
            <w:webHidden/>
          </w:rPr>
          <w:fldChar w:fldCharType="begin"/>
        </w:r>
        <w:r>
          <w:rPr>
            <w:noProof/>
            <w:webHidden/>
          </w:rPr>
          <w:instrText xml:space="preserve"> PAGEREF _Toc392686442 \h </w:instrText>
        </w:r>
        <w:r>
          <w:rPr>
            <w:noProof/>
            <w:webHidden/>
          </w:rPr>
        </w:r>
        <w:r>
          <w:rPr>
            <w:noProof/>
            <w:webHidden/>
          </w:rPr>
          <w:fldChar w:fldCharType="separate"/>
        </w:r>
        <w:r>
          <w:rPr>
            <w:noProof/>
            <w:webHidden/>
          </w:rPr>
          <w:t>87</w:t>
        </w:r>
        <w:r>
          <w:rPr>
            <w:noProof/>
            <w:webHidden/>
          </w:rPr>
          <w:fldChar w:fldCharType="end"/>
        </w:r>
      </w:hyperlink>
    </w:p>
    <w:p w14:paraId="0BCB04C3" w14:textId="77777777" w:rsidR="00D42B16" w:rsidRDefault="00D42B16" w:rsidP="00D42B16">
      <w:pPr>
        <w:pStyle w:val="TableofFigures"/>
        <w:tabs>
          <w:tab w:val="right" w:leader="dot" w:pos="9061"/>
        </w:tabs>
        <w:spacing w:after="120"/>
        <w:rPr>
          <w:rFonts w:asciiTheme="minorHAnsi" w:eastAsiaTheme="minorEastAsia" w:hAnsiTheme="minorHAnsi" w:cstheme="minorBidi"/>
          <w:noProof/>
          <w:color w:val="auto"/>
          <w:sz w:val="22"/>
          <w:szCs w:val="22"/>
          <w:lang w:eastAsia="en-AU"/>
        </w:rPr>
      </w:pPr>
      <w:hyperlink w:anchor="_Toc392686443" w:history="1">
        <w:r w:rsidRPr="00505234">
          <w:rPr>
            <w:rStyle w:val="Hyperlink"/>
            <w:noProof/>
          </w:rPr>
          <w:t>Table 4.1: Comparison of what works</w:t>
        </w:r>
        <w:r>
          <w:rPr>
            <w:noProof/>
            <w:webHidden/>
          </w:rPr>
          <w:tab/>
        </w:r>
        <w:r>
          <w:rPr>
            <w:noProof/>
            <w:webHidden/>
          </w:rPr>
          <w:fldChar w:fldCharType="begin"/>
        </w:r>
        <w:r>
          <w:rPr>
            <w:noProof/>
            <w:webHidden/>
          </w:rPr>
          <w:instrText xml:space="preserve"> PAGEREF _Toc392686443 \h </w:instrText>
        </w:r>
        <w:r>
          <w:rPr>
            <w:noProof/>
            <w:webHidden/>
          </w:rPr>
        </w:r>
        <w:r>
          <w:rPr>
            <w:noProof/>
            <w:webHidden/>
          </w:rPr>
          <w:fldChar w:fldCharType="separate"/>
        </w:r>
        <w:r>
          <w:rPr>
            <w:noProof/>
            <w:webHidden/>
          </w:rPr>
          <w:t>97</w:t>
        </w:r>
        <w:r>
          <w:rPr>
            <w:noProof/>
            <w:webHidden/>
          </w:rPr>
          <w:fldChar w:fldCharType="end"/>
        </w:r>
      </w:hyperlink>
    </w:p>
    <w:p w14:paraId="3A4D584B" w14:textId="06826A82" w:rsidR="007E651B" w:rsidRPr="00DE541B" w:rsidRDefault="00D42B16" w:rsidP="00D42B16">
      <w:r w:rsidRPr="00797AAF">
        <w:rPr>
          <w:rStyle w:val="Hyperlink"/>
        </w:rPr>
        <w:fldChar w:fldCharType="end"/>
      </w:r>
      <w:r w:rsidR="007E651B" w:rsidRPr="00DE541B">
        <w:br w:type="page"/>
      </w:r>
    </w:p>
    <w:p w14:paraId="3A4D584C" w14:textId="77777777" w:rsidR="002805F2" w:rsidRPr="0075083A" w:rsidRDefault="002805F2" w:rsidP="00115E0F">
      <w:pPr>
        <w:pStyle w:val="ChLetter"/>
      </w:pPr>
      <w:r w:rsidRPr="0075083A">
        <w:lastRenderedPageBreak/>
        <w:t>F</w:t>
      </w:r>
    </w:p>
    <w:p w14:paraId="3A4D584D" w14:textId="77777777" w:rsidR="002805F2" w:rsidRDefault="002805F2" w:rsidP="00653156">
      <w:pPr>
        <w:pStyle w:val="Heading1"/>
        <w:ind w:left="432"/>
      </w:pPr>
      <w:bookmarkStart w:id="4" w:name="_Toc534720727"/>
      <w:r>
        <w:t>Figures</w:t>
      </w:r>
      <w:bookmarkEnd w:id="4"/>
    </w:p>
    <w:p w14:paraId="3A4D584E" w14:textId="77777777" w:rsidR="00DB56AC" w:rsidRDefault="002805F2">
      <w:pPr>
        <w:pStyle w:val="TableofFigures"/>
        <w:tabs>
          <w:tab w:val="right" w:leader="dot" w:pos="9061"/>
        </w:tabs>
        <w:rPr>
          <w:rFonts w:asciiTheme="minorHAnsi" w:eastAsiaTheme="minorEastAsia" w:hAnsiTheme="minorHAnsi" w:cstheme="minorBidi"/>
          <w:noProof/>
          <w:color w:val="auto"/>
          <w:sz w:val="22"/>
          <w:szCs w:val="22"/>
          <w:lang w:eastAsia="en-AU"/>
        </w:rPr>
      </w:pPr>
      <w:r>
        <w:fldChar w:fldCharType="begin"/>
      </w:r>
      <w:r>
        <w:instrText xml:space="preserve"> TOC \h \z \c "Figure" </w:instrText>
      </w:r>
      <w:r>
        <w:fldChar w:fldCharType="separate"/>
      </w:r>
      <w:hyperlink w:anchor="_Toc440633911" w:history="1">
        <w:r w:rsidR="00DB56AC" w:rsidRPr="007842A1">
          <w:rPr>
            <w:rStyle w:val="Hyperlink"/>
            <w:noProof/>
          </w:rPr>
          <w:t>Figure 5</w:t>
        </w:r>
        <w:r w:rsidR="00DB56AC" w:rsidRPr="007842A1">
          <w:rPr>
            <w:rStyle w:val="Hyperlink"/>
            <w:noProof/>
          </w:rPr>
          <w:noBreakHyphen/>
          <w:t>1: Program Theory for the CYWBC</w:t>
        </w:r>
        <w:r w:rsidR="00DB56AC">
          <w:rPr>
            <w:noProof/>
            <w:webHidden/>
          </w:rPr>
          <w:tab/>
        </w:r>
        <w:r w:rsidR="00DB56AC">
          <w:rPr>
            <w:noProof/>
            <w:webHidden/>
          </w:rPr>
          <w:fldChar w:fldCharType="begin"/>
        </w:r>
        <w:r w:rsidR="00DB56AC">
          <w:rPr>
            <w:noProof/>
            <w:webHidden/>
          </w:rPr>
          <w:instrText xml:space="preserve"> PAGEREF _Toc440633911 \h </w:instrText>
        </w:r>
        <w:r w:rsidR="00DB56AC">
          <w:rPr>
            <w:noProof/>
            <w:webHidden/>
          </w:rPr>
        </w:r>
        <w:r w:rsidR="00DB56AC">
          <w:rPr>
            <w:noProof/>
            <w:webHidden/>
          </w:rPr>
          <w:fldChar w:fldCharType="separate"/>
        </w:r>
        <w:r w:rsidR="0030394D">
          <w:rPr>
            <w:noProof/>
            <w:webHidden/>
          </w:rPr>
          <w:t>10</w:t>
        </w:r>
        <w:r w:rsidR="00DB56AC">
          <w:rPr>
            <w:noProof/>
            <w:webHidden/>
          </w:rPr>
          <w:fldChar w:fldCharType="end"/>
        </w:r>
      </w:hyperlink>
    </w:p>
    <w:p w14:paraId="3A4D584F" w14:textId="77777777" w:rsidR="00DB56AC" w:rsidRDefault="00D42B16">
      <w:pPr>
        <w:pStyle w:val="TableofFigures"/>
        <w:tabs>
          <w:tab w:val="right" w:leader="dot" w:pos="9061"/>
        </w:tabs>
        <w:rPr>
          <w:rFonts w:asciiTheme="minorHAnsi" w:eastAsiaTheme="minorEastAsia" w:hAnsiTheme="minorHAnsi" w:cstheme="minorBidi"/>
          <w:noProof/>
          <w:color w:val="auto"/>
          <w:sz w:val="22"/>
          <w:szCs w:val="22"/>
          <w:lang w:eastAsia="en-AU"/>
        </w:rPr>
      </w:pPr>
      <w:hyperlink w:anchor="_Toc440633912" w:history="1">
        <w:r w:rsidR="00DB56AC" w:rsidRPr="007842A1">
          <w:rPr>
            <w:rStyle w:val="Hyperlink"/>
            <w:noProof/>
          </w:rPr>
          <w:t>Figure 8</w:t>
        </w:r>
        <w:r w:rsidR="00DB56AC" w:rsidRPr="007842A1">
          <w:rPr>
            <w:rStyle w:val="Hyperlink"/>
            <w:noProof/>
          </w:rPr>
          <w:noBreakHyphen/>
          <w:t>1: Presentations where alcohol was a primary presenting reason</w:t>
        </w:r>
        <w:r w:rsidR="00DB56AC">
          <w:rPr>
            <w:noProof/>
            <w:webHidden/>
          </w:rPr>
          <w:tab/>
        </w:r>
        <w:r w:rsidR="00DB56AC">
          <w:rPr>
            <w:noProof/>
            <w:webHidden/>
          </w:rPr>
          <w:fldChar w:fldCharType="begin"/>
        </w:r>
        <w:r w:rsidR="00DB56AC">
          <w:rPr>
            <w:noProof/>
            <w:webHidden/>
          </w:rPr>
          <w:instrText xml:space="preserve"> PAGEREF _Toc440633912 \h </w:instrText>
        </w:r>
        <w:r w:rsidR="00DB56AC">
          <w:rPr>
            <w:noProof/>
            <w:webHidden/>
          </w:rPr>
        </w:r>
        <w:r w:rsidR="00DB56AC">
          <w:rPr>
            <w:noProof/>
            <w:webHidden/>
          </w:rPr>
          <w:fldChar w:fldCharType="separate"/>
        </w:r>
        <w:r w:rsidR="0030394D">
          <w:rPr>
            <w:noProof/>
            <w:webHidden/>
          </w:rPr>
          <w:t>21</w:t>
        </w:r>
        <w:r w:rsidR="00DB56AC">
          <w:rPr>
            <w:noProof/>
            <w:webHidden/>
          </w:rPr>
          <w:fldChar w:fldCharType="end"/>
        </w:r>
      </w:hyperlink>
    </w:p>
    <w:p w14:paraId="3A4D5850" w14:textId="77777777" w:rsidR="00DB56AC" w:rsidRDefault="00D42B16">
      <w:pPr>
        <w:pStyle w:val="TableofFigures"/>
        <w:tabs>
          <w:tab w:val="right" w:leader="dot" w:pos="9061"/>
        </w:tabs>
        <w:rPr>
          <w:rFonts w:asciiTheme="minorHAnsi" w:eastAsiaTheme="minorEastAsia" w:hAnsiTheme="minorHAnsi" w:cstheme="minorBidi"/>
          <w:noProof/>
          <w:color w:val="auto"/>
          <w:sz w:val="22"/>
          <w:szCs w:val="22"/>
          <w:lang w:eastAsia="en-AU"/>
        </w:rPr>
      </w:pPr>
      <w:hyperlink w:anchor="_Toc440633913" w:history="1">
        <w:r w:rsidR="00DB56AC" w:rsidRPr="007842A1">
          <w:rPr>
            <w:rStyle w:val="Hyperlink"/>
            <w:noProof/>
          </w:rPr>
          <w:t>Figure 8</w:t>
        </w:r>
        <w:r w:rsidR="00DB56AC" w:rsidRPr="007842A1">
          <w:rPr>
            <w:rStyle w:val="Hyperlink"/>
            <w:noProof/>
          </w:rPr>
          <w:noBreakHyphen/>
          <w:t>2: Presentations where alcohol was listed as a contributing factor</w:t>
        </w:r>
        <w:r w:rsidR="00DB56AC">
          <w:rPr>
            <w:noProof/>
            <w:webHidden/>
          </w:rPr>
          <w:tab/>
        </w:r>
        <w:r w:rsidR="00DB56AC">
          <w:rPr>
            <w:noProof/>
            <w:webHidden/>
          </w:rPr>
          <w:fldChar w:fldCharType="begin"/>
        </w:r>
        <w:r w:rsidR="00DB56AC">
          <w:rPr>
            <w:noProof/>
            <w:webHidden/>
          </w:rPr>
          <w:instrText xml:space="preserve"> PAGEREF _Toc440633913 \h </w:instrText>
        </w:r>
        <w:r w:rsidR="00DB56AC">
          <w:rPr>
            <w:noProof/>
            <w:webHidden/>
          </w:rPr>
        </w:r>
        <w:r w:rsidR="00DB56AC">
          <w:rPr>
            <w:noProof/>
            <w:webHidden/>
          </w:rPr>
          <w:fldChar w:fldCharType="separate"/>
        </w:r>
        <w:r w:rsidR="0030394D">
          <w:rPr>
            <w:noProof/>
            <w:webHidden/>
          </w:rPr>
          <w:t>22</w:t>
        </w:r>
        <w:r w:rsidR="00DB56AC">
          <w:rPr>
            <w:noProof/>
            <w:webHidden/>
          </w:rPr>
          <w:fldChar w:fldCharType="end"/>
        </w:r>
      </w:hyperlink>
    </w:p>
    <w:p w14:paraId="3A4D5851" w14:textId="77777777" w:rsidR="00DB56AC" w:rsidRDefault="00D42B16">
      <w:pPr>
        <w:pStyle w:val="TableofFigures"/>
        <w:tabs>
          <w:tab w:val="right" w:leader="dot" w:pos="9061"/>
        </w:tabs>
        <w:rPr>
          <w:rFonts w:asciiTheme="minorHAnsi" w:eastAsiaTheme="minorEastAsia" w:hAnsiTheme="minorHAnsi" w:cstheme="minorBidi"/>
          <w:noProof/>
          <w:color w:val="auto"/>
          <w:sz w:val="22"/>
          <w:szCs w:val="22"/>
          <w:lang w:eastAsia="en-AU"/>
        </w:rPr>
      </w:pPr>
      <w:hyperlink w:anchor="_Toc440633914" w:history="1">
        <w:r w:rsidR="00DB56AC" w:rsidRPr="007842A1">
          <w:rPr>
            <w:rStyle w:val="Hyperlink"/>
            <w:noProof/>
          </w:rPr>
          <w:t>Figure 8</w:t>
        </w:r>
        <w:r w:rsidR="00DB56AC" w:rsidRPr="007842A1">
          <w:rPr>
            <w:rStyle w:val="Hyperlink"/>
            <w:noProof/>
          </w:rPr>
          <w:noBreakHyphen/>
          <w:t>3: Admissions where principal diagnosis is mental health and behavioural disorders due to use of alcohol</w:t>
        </w:r>
        <w:r w:rsidR="00DB56AC">
          <w:rPr>
            <w:noProof/>
            <w:webHidden/>
          </w:rPr>
          <w:tab/>
        </w:r>
        <w:r w:rsidR="00DB56AC">
          <w:rPr>
            <w:noProof/>
            <w:webHidden/>
          </w:rPr>
          <w:fldChar w:fldCharType="begin"/>
        </w:r>
        <w:r w:rsidR="00DB56AC">
          <w:rPr>
            <w:noProof/>
            <w:webHidden/>
          </w:rPr>
          <w:instrText xml:space="preserve"> PAGEREF _Toc440633914 \h </w:instrText>
        </w:r>
        <w:r w:rsidR="00DB56AC">
          <w:rPr>
            <w:noProof/>
            <w:webHidden/>
          </w:rPr>
        </w:r>
        <w:r w:rsidR="00DB56AC">
          <w:rPr>
            <w:noProof/>
            <w:webHidden/>
          </w:rPr>
          <w:fldChar w:fldCharType="separate"/>
        </w:r>
        <w:r w:rsidR="0030394D">
          <w:rPr>
            <w:noProof/>
            <w:webHidden/>
          </w:rPr>
          <w:t>23</w:t>
        </w:r>
        <w:r w:rsidR="00DB56AC">
          <w:rPr>
            <w:noProof/>
            <w:webHidden/>
          </w:rPr>
          <w:fldChar w:fldCharType="end"/>
        </w:r>
      </w:hyperlink>
    </w:p>
    <w:p w14:paraId="3A4D5852" w14:textId="77777777" w:rsidR="00DB56AC" w:rsidRDefault="00D42B16">
      <w:pPr>
        <w:pStyle w:val="TableofFigures"/>
        <w:tabs>
          <w:tab w:val="right" w:leader="dot" w:pos="9061"/>
        </w:tabs>
        <w:rPr>
          <w:rFonts w:asciiTheme="minorHAnsi" w:eastAsiaTheme="minorEastAsia" w:hAnsiTheme="minorHAnsi" w:cstheme="minorBidi"/>
          <w:noProof/>
          <w:color w:val="auto"/>
          <w:sz w:val="22"/>
          <w:szCs w:val="22"/>
          <w:lang w:eastAsia="en-AU"/>
        </w:rPr>
      </w:pPr>
      <w:hyperlink w:anchor="_Toc440633915" w:history="1">
        <w:r w:rsidR="00DB56AC" w:rsidRPr="007842A1">
          <w:rPr>
            <w:rStyle w:val="Hyperlink"/>
            <w:noProof/>
          </w:rPr>
          <w:t>Figure 8</w:t>
        </w:r>
        <w:r w:rsidR="00DB56AC" w:rsidRPr="007842A1">
          <w:rPr>
            <w:rStyle w:val="Hyperlink"/>
            <w:noProof/>
          </w:rPr>
          <w:noBreakHyphen/>
          <w:t>4: Admissions where other diagnosis is mental health and behavioural disorders due to use of alcohol</w:t>
        </w:r>
        <w:r w:rsidR="00DB56AC">
          <w:rPr>
            <w:noProof/>
            <w:webHidden/>
          </w:rPr>
          <w:tab/>
        </w:r>
        <w:r w:rsidR="00DB56AC">
          <w:rPr>
            <w:noProof/>
            <w:webHidden/>
          </w:rPr>
          <w:fldChar w:fldCharType="begin"/>
        </w:r>
        <w:r w:rsidR="00DB56AC">
          <w:rPr>
            <w:noProof/>
            <w:webHidden/>
          </w:rPr>
          <w:instrText xml:space="preserve"> PAGEREF _Toc440633915 \h </w:instrText>
        </w:r>
        <w:r w:rsidR="00DB56AC">
          <w:rPr>
            <w:noProof/>
            <w:webHidden/>
          </w:rPr>
        </w:r>
        <w:r w:rsidR="00DB56AC">
          <w:rPr>
            <w:noProof/>
            <w:webHidden/>
          </w:rPr>
          <w:fldChar w:fldCharType="separate"/>
        </w:r>
        <w:r w:rsidR="0030394D">
          <w:rPr>
            <w:noProof/>
            <w:webHidden/>
          </w:rPr>
          <w:t>23</w:t>
        </w:r>
        <w:r w:rsidR="00DB56AC">
          <w:rPr>
            <w:noProof/>
            <w:webHidden/>
          </w:rPr>
          <w:fldChar w:fldCharType="end"/>
        </w:r>
      </w:hyperlink>
    </w:p>
    <w:p w14:paraId="3A4D5853" w14:textId="77777777" w:rsidR="00DB56AC" w:rsidRDefault="00D42B16">
      <w:pPr>
        <w:pStyle w:val="TableofFigures"/>
        <w:tabs>
          <w:tab w:val="right" w:leader="dot" w:pos="9061"/>
        </w:tabs>
        <w:rPr>
          <w:rFonts w:asciiTheme="minorHAnsi" w:eastAsiaTheme="minorEastAsia" w:hAnsiTheme="minorHAnsi" w:cstheme="minorBidi"/>
          <w:noProof/>
          <w:color w:val="auto"/>
          <w:sz w:val="22"/>
          <w:szCs w:val="22"/>
          <w:lang w:eastAsia="en-AU"/>
        </w:rPr>
      </w:pPr>
      <w:hyperlink w:anchor="_Toc440633916" w:history="1">
        <w:r w:rsidR="00DB56AC" w:rsidRPr="007842A1">
          <w:rPr>
            <w:rStyle w:val="Hyperlink"/>
            <w:noProof/>
          </w:rPr>
          <w:t>Figure 9</w:t>
        </w:r>
        <w:r w:rsidR="00DB56AC" w:rsidRPr="007842A1">
          <w:rPr>
            <w:rStyle w:val="Hyperlink"/>
            <w:noProof/>
          </w:rPr>
          <w:noBreakHyphen/>
          <w:t>1: Presentations where other drugs was a primary presenting reason</w:t>
        </w:r>
        <w:r w:rsidR="00DB56AC">
          <w:rPr>
            <w:noProof/>
            <w:webHidden/>
          </w:rPr>
          <w:tab/>
        </w:r>
        <w:r w:rsidR="00DB56AC">
          <w:rPr>
            <w:noProof/>
            <w:webHidden/>
          </w:rPr>
          <w:fldChar w:fldCharType="begin"/>
        </w:r>
        <w:r w:rsidR="00DB56AC">
          <w:rPr>
            <w:noProof/>
            <w:webHidden/>
          </w:rPr>
          <w:instrText xml:space="preserve"> PAGEREF _Toc440633916 \h </w:instrText>
        </w:r>
        <w:r w:rsidR="00DB56AC">
          <w:rPr>
            <w:noProof/>
            <w:webHidden/>
          </w:rPr>
        </w:r>
        <w:r w:rsidR="00DB56AC">
          <w:rPr>
            <w:noProof/>
            <w:webHidden/>
          </w:rPr>
          <w:fldChar w:fldCharType="separate"/>
        </w:r>
        <w:r w:rsidR="0030394D">
          <w:rPr>
            <w:noProof/>
            <w:webHidden/>
          </w:rPr>
          <w:t>25</w:t>
        </w:r>
        <w:r w:rsidR="00DB56AC">
          <w:rPr>
            <w:noProof/>
            <w:webHidden/>
          </w:rPr>
          <w:fldChar w:fldCharType="end"/>
        </w:r>
      </w:hyperlink>
    </w:p>
    <w:p w14:paraId="3A4D5854" w14:textId="77777777" w:rsidR="00DB56AC" w:rsidRDefault="00D42B16">
      <w:pPr>
        <w:pStyle w:val="TableofFigures"/>
        <w:tabs>
          <w:tab w:val="right" w:leader="dot" w:pos="9061"/>
        </w:tabs>
        <w:rPr>
          <w:rFonts w:asciiTheme="minorHAnsi" w:eastAsiaTheme="minorEastAsia" w:hAnsiTheme="minorHAnsi" w:cstheme="minorBidi"/>
          <w:noProof/>
          <w:color w:val="auto"/>
          <w:sz w:val="22"/>
          <w:szCs w:val="22"/>
          <w:lang w:eastAsia="en-AU"/>
        </w:rPr>
      </w:pPr>
      <w:hyperlink w:anchor="_Toc440633917" w:history="1">
        <w:r w:rsidR="00DB56AC" w:rsidRPr="007842A1">
          <w:rPr>
            <w:rStyle w:val="Hyperlink"/>
            <w:noProof/>
          </w:rPr>
          <w:t>Figure 9</w:t>
        </w:r>
        <w:r w:rsidR="00DB56AC" w:rsidRPr="007842A1">
          <w:rPr>
            <w:rStyle w:val="Hyperlink"/>
            <w:noProof/>
          </w:rPr>
          <w:noBreakHyphen/>
          <w:t>2: Presentations where other drugs were listed as a contributing factor</w:t>
        </w:r>
        <w:r w:rsidR="00DB56AC">
          <w:rPr>
            <w:noProof/>
            <w:webHidden/>
          </w:rPr>
          <w:tab/>
        </w:r>
        <w:r w:rsidR="00DB56AC">
          <w:rPr>
            <w:noProof/>
            <w:webHidden/>
          </w:rPr>
          <w:fldChar w:fldCharType="begin"/>
        </w:r>
        <w:r w:rsidR="00DB56AC">
          <w:rPr>
            <w:noProof/>
            <w:webHidden/>
          </w:rPr>
          <w:instrText xml:space="preserve"> PAGEREF _Toc440633917 \h </w:instrText>
        </w:r>
        <w:r w:rsidR="00DB56AC">
          <w:rPr>
            <w:noProof/>
            <w:webHidden/>
          </w:rPr>
        </w:r>
        <w:r w:rsidR="00DB56AC">
          <w:rPr>
            <w:noProof/>
            <w:webHidden/>
          </w:rPr>
          <w:fldChar w:fldCharType="separate"/>
        </w:r>
        <w:r w:rsidR="0030394D">
          <w:rPr>
            <w:noProof/>
            <w:webHidden/>
          </w:rPr>
          <w:t>26</w:t>
        </w:r>
        <w:r w:rsidR="00DB56AC">
          <w:rPr>
            <w:noProof/>
            <w:webHidden/>
          </w:rPr>
          <w:fldChar w:fldCharType="end"/>
        </w:r>
      </w:hyperlink>
    </w:p>
    <w:p w14:paraId="3A4D5855" w14:textId="77777777" w:rsidR="00DB56AC" w:rsidRDefault="00D42B16">
      <w:pPr>
        <w:pStyle w:val="TableofFigures"/>
        <w:tabs>
          <w:tab w:val="right" w:leader="dot" w:pos="9061"/>
        </w:tabs>
        <w:rPr>
          <w:rFonts w:asciiTheme="minorHAnsi" w:eastAsiaTheme="minorEastAsia" w:hAnsiTheme="minorHAnsi" w:cstheme="minorBidi"/>
          <w:noProof/>
          <w:color w:val="auto"/>
          <w:sz w:val="22"/>
          <w:szCs w:val="22"/>
          <w:lang w:eastAsia="en-AU"/>
        </w:rPr>
      </w:pPr>
      <w:hyperlink w:anchor="_Toc440633918" w:history="1">
        <w:r w:rsidR="00DB56AC" w:rsidRPr="007842A1">
          <w:rPr>
            <w:rStyle w:val="Hyperlink"/>
            <w:noProof/>
          </w:rPr>
          <w:t>Figure 9</w:t>
        </w:r>
        <w:r w:rsidR="00DB56AC" w:rsidRPr="007842A1">
          <w:rPr>
            <w:rStyle w:val="Hyperlink"/>
            <w:noProof/>
          </w:rPr>
          <w:noBreakHyphen/>
          <w:t>3: Admissions where principal diagnosis is mental health and behavioural disorders due to use of cannabinoids</w:t>
        </w:r>
        <w:r w:rsidR="00DB56AC">
          <w:rPr>
            <w:noProof/>
            <w:webHidden/>
          </w:rPr>
          <w:tab/>
        </w:r>
        <w:r w:rsidR="00DB56AC">
          <w:rPr>
            <w:noProof/>
            <w:webHidden/>
          </w:rPr>
          <w:fldChar w:fldCharType="begin"/>
        </w:r>
        <w:r w:rsidR="00DB56AC">
          <w:rPr>
            <w:noProof/>
            <w:webHidden/>
          </w:rPr>
          <w:instrText xml:space="preserve"> PAGEREF _Toc440633918 \h </w:instrText>
        </w:r>
        <w:r w:rsidR="00DB56AC">
          <w:rPr>
            <w:noProof/>
            <w:webHidden/>
          </w:rPr>
        </w:r>
        <w:r w:rsidR="00DB56AC">
          <w:rPr>
            <w:noProof/>
            <w:webHidden/>
          </w:rPr>
          <w:fldChar w:fldCharType="separate"/>
        </w:r>
        <w:r w:rsidR="0030394D">
          <w:rPr>
            <w:noProof/>
            <w:webHidden/>
          </w:rPr>
          <w:t>26</w:t>
        </w:r>
        <w:r w:rsidR="00DB56AC">
          <w:rPr>
            <w:noProof/>
            <w:webHidden/>
          </w:rPr>
          <w:fldChar w:fldCharType="end"/>
        </w:r>
      </w:hyperlink>
    </w:p>
    <w:p w14:paraId="3A4D5856" w14:textId="77777777" w:rsidR="00DB56AC" w:rsidRDefault="00D42B16">
      <w:pPr>
        <w:pStyle w:val="TableofFigures"/>
        <w:tabs>
          <w:tab w:val="right" w:leader="dot" w:pos="9061"/>
        </w:tabs>
        <w:rPr>
          <w:rFonts w:asciiTheme="minorHAnsi" w:eastAsiaTheme="minorEastAsia" w:hAnsiTheme="minorHAnsi" w:cstheme="minorBidi"/>
          <w:noProof/>
          <w:color w:val="auto"/>
          <w:sz w:val="22"/>
          <w:szCs w:val="22"/>
          <w:lang w:eastAsia="en-AU"/>
        </w:rPr>
      </w:pPr>
      <w:hyperlink w:anchor="_Toc440633919" w:history="1">
        <w:r w:rsidR="00DB56AC" w:rsidRPr="007842A1">
          <w:rPr>
            <w:rStyle w:val="Hyperlink"/>
            <w:noProof/>
          </w:rPr>
          <w:t>Figure 9</w:t>
        </w:r>
        <w:r w:rsidR="00DB56AC" w:rsidRPr="007842A1">
          <w:rPr>
            <w:rStyle w:val="Hyperlink"/>
            <w:noProof/>
          </w:rPr>
          <w:noBreakHyphen/>
          <w:t>4: Admissions where other diagnosis is mental health and behavioural disorders due to use of cannabinoids</w:t>
        </w:r>
        <w:r w:rsidR="00DB56AC">
          <w:rPr>
            <w:noProof/>
            <w:webHidden/>
          </w:rPr>
          <w:tab/>
        </w:r>
        <w:r w:rsidR="00DB56AC">
          <w:rPr>
            <w:noProof/>
            <w:webHidden/>
          </w:rPr>
          <w:fldChar w:fldCharType="begin"/>
        </w:r>
        <w:r w:rsidR="00DB56AC">
          <w:rPr>
            <w:noProof/>
            <w:webHidden/>
          </w:rPr>
          <w:instrText xml:space="preserve"> PAGEREF _Toc440633919 \h </w:instrText>
        </w:r>
        <w:r w:rsidR="00DB56AC">
          <w:rPr>
            <w:noProof/>
            <w:webHidden/>
          </w:rPr>
        </w:r>
        <w:r w:rsidR="00DB56AC">
          <w:rPr>
            <w:noProof/>
            <w:webHidden/>
          </w:rPr>
          <w:fldChar w:fldCharType="separate"/>
        </w:r>
        <w:r w:rsidR="0030394D">
          <w:rPr>
            <w:noProof/>
            <w:webHidden/>
          </w:rPr>
          <w:t>27</w:t>
        </w:r>
        <w:r w:rsidR="00DB56AC">
          <w:rPr>
            <w:noProof/>
            <w:webHidden/>
          </w:rPr>
          <w:fldChar w:fldCharType="end"/>
        </w:r>
      </w:hyperlink>
    </w:p>
    <w:p w14:paraId="3A4D5857" w14:textId="77777777" w:rsidR="00DB56AC" w:rsidRDefault="00D42B16">
      <w:pPr>
        <w:pStyle w:val="TableofFigures"/>
        <w:tabs>
          <w:tab w:val="right" w:leader="dot" w:pos="9061"/>
        </w:tabs>
        <w:rPr>
          <w:rFonts w:asciiTheme="minorHAnsi" w:eastAsiaTheme="minorEastAsia" w:hAnsiTheme="minorHAnsi" w:cstheme="minorBidi"/>
          <w:noProof/>
          <w:color w:val="auto"/>
          <w:sz w:val="22"/>
          <w:szCs w:val="22"/>
          <w:lang w:eastAsia="en-AU"/>
        </w:rPr>
      </w:pPr>
      <w:hyperlink w:anchor="_Toc440633920" w:history="1">
        <w:r w:rsidR="00DB56AC" w:rsidRPr="007842A1">
          <w:rPr>
            <w:rStyle w:val="Hyperlink"/>
            <w:noProof/>
          </w:rPr>
          <w:t>Figure 10</w:t>
        </w:r>
        <w:r w:rsidR="00DB56AC" w:rsidRPr="007842A1">
          <w:rPr>
            <w:rStyle w:val="Hyperlink"/>
            <w:noProof/>
          </w:rPr>
          <w:noBreakHyphen/>
          <w:t>1: Presentation where assault was a primary presenting reason</w:t>
        </w:r>
        <w:r w:rsidR="00DB56AC">
          <w:rPr>
            <w:noProof/>
            <w:webHidden/>
          </w:rPr>
          <w:tab/>
        </w:r>
        <w:r w:rsidR="00DB56AC">
          <w:rPr>
            <w:noProof/>
            <w:webHidden/>
          </w:rPr>
          <w:fldChar w:fldCharType="begin"/>
        </w:r>
        <w:r w:rsidR="00DB56AC">
          <w:rPr>
            <w:noProof/>
            <w:webHidden/>
          </w:rPr>
          <w:instrText xml:space="preserve"> PAGEREF _Toc440633920 \h </w:instrText>
        </w:r>
        <w:r w:rsidR="00DB56AC">
          <w:rPr>
            <w:noProof/>
            <w:webHidden/>
          </w:rPr>
        </w:r>
        <w:r w:rsidR="00DB56AC">
          <w:rPr>
            <w:noProof/>
            <w:webHidden/>
          </w:rPr>
          <w:fldChar w:fldCharType="separate"/>
        </w:r>
        <w:r w:rsidR="0030394D">
          <w:rPr>
            <w:noProof/>
            <w:webHidden/>
          </w:rPr>
          <w:t>28</w:t>
        </w:r>
        <w:r w:rsidR="00DB56AC">
          <w:rPr>
            <w:noProof/>
            <w:webHidden/>
          </w:rPr>
          <w:fldChar w:fldCharType="end"/>
        </w:r>
      </w:hyperlink>
    </w:p>
    <w:p w14:paraId="3A4D5858" w14:textId="77777777" w:rsidR="00DB56AC" w:rsidRDefault="00D42B16">
      <w:pPr>
        <w:pStyle w:val="TableofFigures"/>
        <w:tabs>
          <w:tab w:val="right" w:leader="dot" w:pos="9061"/>
        </w:tabs>
        <w:rPr>
          <w:rFonts w:asciiTheme="minorHAnsi" w:eastAsiaTheme="minorEastAsia" w:hAnsiTheme="minorHAnsi" w:cstheme="minorBidi"/>
          <w:noProof/>
          <w:color w:val="auto"/>
          <w:sz w:val="22"/>
          <w:szCs w:val="22"/>
          <w:lang w:eastAsia="en-AU"/>
        </w:rPr>
      </w:pPr>
      <w:hyperlink w:anchor="_Toc440633921" w:history="1">
        <w:r w:rsidR="00DB56AC" w:rsidRPr="007842A1">
          <w:rPr>
            <w:rStyle w:val="Hyperlink"/>
            <w:noProof/>
          </w:rPr>
          <w:t>Figure 10</w:t>
        </w:r>
        <w:r w:rsidR="00DB56AC" w:rsidRPr="007842A1">
          <w:rPr>
            <w:rStyle w:val="Hyperlink"/>
            <w:noProof/>
          </w:rPr>
          <w:noBreakHyphen/>
          <w:t>2: Presentations where violence was listed as a contributing factor</w:t>
        </w:r>
        <w:r w:rsidR="00DB56AC">
          <w:rPr>
            <w:noProof/>
            <w:webHidden/>
          </w:rPr>
          <w:tab/>
        </w:r>
        <w:r w:rsidR="00DB56AC">
          <w:rPr>
            <w:noProof/>
            <w:webHidden/>
          </w:rPr>
          <w:fldChar w:fldCharType="begin"/>
        </w:r>
        <w:r w:rsidR="00DB56AC">
          <w:rPr>
            <w:noProof/>
            <w:webHidden/>
          </w:rPr>
          <w:instrText xml:space="preserve"> PAGEREF _Toc440633921 \h </w:instrText>
        </w:r>
        <w:r w:rsidR="00DB56AC">
          <w:rPr>
            <w:noProof/>
            <w:webHidden/>
          </w:rPr>
        </w:r>
        <w:r w:rsidR="00DB56AC">
          <w:rPr>
            <w:noProof/>
            <w:webHidden/>
          </w:rPr>
          <w:fldChar w:fldCharType="separate"/>
        </w:r>
        <w:r w:rsidR="0030394D">
          <w:rPr>
            <w:noProof/>
            <w:webHidden/>
          </w:rPr>
          <w:t>29</w:t>
        </w:r>
        <w:r w:rsidR="00DB56AC">
          <w:rPr>
            <w:noProof/>
            <w:webHidden/>
          </w:rPr>
          <w:fldChar w:fldCharType="end"/>
        </w:r>
      </w:hyperlink>
    </w:p>
    <w:p w14:paraId="3A4D5859" w14:textId="77777777" w:rsidR="00DB56AC" w:rsidRDefault="00D42B16">
      <w:pPr>
        <w:pStyle w:val="TableofFigures"/>
        <w:tabs>
          <w:tab w:val="right" w:leader="dot" w:pos="9061"/>
        </w:tabs>
        <w:rPr>
          <w:rFonts w:asciiTheme="minorHAnsi" w:eastAsiaTheme="minorEastAsia" w:hAnsiTheme="minorHAnsi" w:cstheme="minorBidi"/>
          <w:noProof/>
          <w:color w:val="auto"/>
          <w:sz w:val="22"/>
          <w:szCs w:val="22"/>
          <w:lang w:eastAsia="en-AU"/>
        </w:rPr>
      </w:pPr>
      <w:hyperlink w:anchor="_Toc440633922" w:history="1">
        <w:r w:rsidR="00DB56AC" w:rsidRPr="007842A1">
          <w:rPr>
            <w:rStyle w:val="Hyperlink"/>
            <w:noProof/>
          </w:rPr>
          <w:t>Figure 10</w:t>
        </w:r>
        <w:r w:rsidR="00DB56AC" w:rsidRPr="007842A1">
          <w:rPr>
            <w:rStyle w:val="Hyperlink"/>
            <w:noProof/>
          </w:rPr>
          <w:noBreakHyphen/>
          <w:t>3: Admissions where assault was mentioned as being factor</w:t>
        </w:r>
        <w:r w:rsidR="00DB56AC">
          <w:rPr>
            <w:noProof/>
            <w:webHidden/>
          </w:rPr>
          <w:tab/>
        </w:r>
        <w:r w:rsidR="00DB56AC">
          <w:rPr>
            <w:noProof/>
            <w:webHidden/>
          </w:rPr>
          <w:fldChar w:fldCharType="begin"/>
        </w:r>
        <w:r w:rsidR="00DB56AC">
          <w:rPr>
            <w:noProof/>
            <w:webHidden/>
          </w:rPr>
          <w:instrText xml:space="preserve"> PAGEREF _Toc440633922 \h </w:instrText>
        </w:r>
        <w:r w:rsidR="00DB56AC">
          <w:rPr>
            <w:noProof/>
            <w:webHidden/>
          </w:rPr>
        </w:r>
        <w:r w:rsidR="00DB56AC">
          <w:rPr>
            <w:noProof/>
            <w:webHidden/>
          </w:rPr>
          <w:fldChar w:fldCharType="separate"/>
        </w:r>
        <w:r w:rsidR="0030394D">
          <w:rPr>
            <w:noProof/>
            <w:webHidden/>
          </w:rPr>
          <w:t>29</w:t>
        </w:r>
        <w:r w:rsidR="00DB56AC">
          <w:rPr>
            <w:noProof/>
            <w:webHidden/>
          </w:rPr>
          <w:fldChar w:fldCharType="end"/>
        </w:r>
      </w:hyperlink>
    </w:p>
    <w:p w14:paraId="3A4D585A" w14:textId="77777777" w:rsidR="00DB56AC" w:rsidRDefault="00D42B16">
      <w:pPr>
        <w:pStyle w:val="TableofFigures"/>
        <w:tabs>
          <w:tab w:val="right" w:leader="dot" w:pos="9061"/>
        </w:tabs>
        <w:rPr>
          <w:rFonts w:asciiTheme="minorHAnsi" w:eastAsiaTheme="minorEastAsia" w:hAnsiTheme="minorHAnsi" w:cstheme="minorBidi"/>
          <w:noProof/>
          <w:color w:val="auto"/>
          <w:sz w:val="22"/>
          <w:szCs w:val="22"/>
          <w:lang w:eastAsia="en-AU"/>
        </w:rPr>
      </w:pPr>
      <w:hyperlink w:anchor="_Toc440633923" w:history="1">
        <w:r w:rsidR="00DB56AC" w:rsidRPr="007842A1">
          <w:rPr>
            <w:rStyle w:val="Hyperlink"/>
            <w:noProof/>
          </w:rPr>
          <w:t>Figure 14</w:t>
        </w:r>
        <w:r w:rsidR="00DB56AC" w:rsidRPr="007842A1">
          <w:rPr>
            <w:rStyle w:val="Hyperlink"/>
            <w:noProof/>
          </w:rPr>
          <w:noBreakHyphen/>
          <w:t>1: Aurukun. Charges resulting in a conviction of alcohol carriage offences</w:t>
        </w:r>
        <w:r w:rsidR="00DB56AC">
          <w:rPr>
            <w:noProof/>
            <w:webHidden/>
          </w:rPr>
          <w:tab/>
        </w:r>
        <w:r w:rsidR="00DB56AC">
          <w:rPr>
            <w:noProof/>
            <w:webHidden/>
          </w:rPr>
          <w:fldChar w:fldCharType="begin"/>
        </w:r>
        <w:r w:rsidR="00DB56AC">
          <w:rPr>
            <w:noProof/>
            <w:webHidden/>
          </w:rPr>
          <w:instrText xml:space="preserve"> PAGEREF _Toc440633923 \h </w:instrText>
        </w:r>
        <w:r w:rsidR="00DB56AC">
          <w:rPr>
            <w:noProof/>
            <w:webHidden/>
          </w:rPr>
        </w:r>
        <w:r w:rsidR="00DB56AC">
          <w:rPr>
            <w:noProof/>
            <w:webHidden/>
          </w:rPr>
          <w:fldChar w:fldCharType="separate"/>
        </w:r>
        <w:r w:rsidR="0030394D">
          <w:rPr>
            <w:noProof/>
            <w:webHidden/>
          </w:rPr>
          <w:t>37</w:t>
        </w:r>
        <w:r w:rsidR="00DB56AC">
          <w:rPr>
            <w:noProof/>
            <w:webHidden/>
          </w:rPr>
          <w:fldChar w:fldCharType="end"/>
        </w:r>
      </w:hyperlink>
    </w:p>
    <w:p w14:paraId="3A4D585B" w14:textId="77777777" w:rsidR="00DB56AC" w:rsidRDefault="00D42B16">
      <w:pPr>
        <w:pStyle w:val="TableofFigures"/>
        <w:tabs>
          <w:tab w:val="right" w:leader="dot" w:pos="9061"/>
        </w:tabs>
        <w:rPr>
          <w:rFonts w:asciiTheme="minorHAnsi" w:eastAsiaTheme="minorEastAsia" w:hAnsiTheme="minorHAnsi" w:cstheme="minorBidi"/>
          <w:noProof/>
          <w:color w:val="auto"/>
          <w:sz w:val="22"/>
          <w:szCs w:val="22"/>
          <w:lang w:eastAsia="en-AU"/>
        </w:rPr>
      </w:pPr>
      <w:hyperlink w:anchor="_Toc440633924" w:history="1">
        <w:r w:rsidR="00DB56AC" w:rsidRPr="007842A1">
          <w:rPr>
            <w:rStyle w:val="Hyperlink"/>
            <w:noProof/>
          </w:rPr>
          <w:t>Figure 14</w:t>
        </w:r>
        <w:r w:rsidR="00DB56AC" w:rsidRPr="007842A1">
          <w:rPr>
            <w:rStyle w:val="Hyperlink"/>
            <w:noProof/>
          </w:rPr>
          <w:noBreakHyphen/>
          <w:t>2: Hopevale. Charges resulting in a conviction of alcohol carriage offences</w:t>
        </w:r>
        <w:r w:rsidR="00DB56AC">
          <w:rPr>
            <w:noProof/>
            <w:webHidden/>
          </w:rPr>
          <w:tab/>
        </w:r>
        <w:r w:rsidR="00DB56AC">
          <w:rPr>
            <w:noProof/>
            <w:webHidden/>
          </w:rPr>
          <w:fldChar w:fldCharType="begin"/>
        </w:r>
        <w:r w:rsidR="00DB56AC">
          <w:rPr>
            <w:noProof/>
            <w:webHidden/>
          </w:rPr>
          <w:instrText xml:space="preserve"> PAGEREF _Toc440633924 \h </w:instrText>
        </w:r>
        <w:r w:rsidR="00DB56AC">
          <w:rPr>
            <w:noProof/>
            <w:webHidden/>
          </w:rPr>
        </w:r>
        <w:r w:rsidR="00DB56AC">
          <w:rPr>
            <w:noProof/>
            <w:webHidden/>
          </w:rPr>
          <w:fldChar w:fldCharType="separate"/>
        </w:r>
        <w:r w:rsidR="0030394D">
          <w:rPr>
            <w:noProof/>
            <w:webHidden/>
          </w:rPr>
          <w:t>37</w:t>
        </w:r>
        <w:r w:rsidR="00DB56AC">
          <w:rPr>
            <w:noProof/>
            <w:webHidden/>
          </w:rPr>
          <w:fldChar w:fldCharType="end"/>
        </w:r>
      </w:hyperlink>
    </w:p>
    <w:p w14:paraId="3A4D585C" w14:textId="77777777" w:rsidR="00DB56AC" w:rsidRDefault="00D42B16">
      <w:pPr>
        <w:pStyle w:val="TableofFigures"/>
        <w:tabs>
          <w:tab w:val="right" w:leader="dot" w:pos="9061"/>
        </w:tabs>
        <w:rPr>
          <w:rFonts w:asciiTheme="minorHAnsi" w:eastAsiaTheme="minorEastAsia" w:hAnsiTheme="minorHAnsi" w:cstheme="minorBidi"/>
          <w:noProof/>
          <w:color w:val="auto"/>
          <w:sz w:val="22"/>
          <w:szCs w:val="22"/>
          <w:lang w:eastAsia="en-AU"/>
        </w:rPr>
      </w:pPr>
      <w:hyperlink w:anchor="_Toc440633925" w:history="1">
        <w:r w:rsidR="00DB56AC" w:rsidRPr="007842A1">
          <w:rPr>
            <w:rStyle w:val="Hyperlink"/>
            <w:noProof/>
          </w:rPr>
          <w:t>Figure 14.14</w:t>
        </w:r>
        <w:r w:rsidR="00DB56AC" w:rsidRPr="007842A1">
          <w:rPr>
            <w:rStyle w:val="Hyperlink"/>
            <w:noProof/>
          </w:rPr>
          <w:noBreakHyphen/>
          <w:t>3: Aurukun. Hospital admissions for assault related conditions</w:t>
        </w:r>
        <w:r w:rsidR="00DB56AC">
          <w:rPr>
            <w:noProof/>
            <w:webHidden/>
          </w:rPr>
          <w:tab/>
        </w:r>
        <w:r w:rsidR="00DB56AC">
          <w:rPr>
            <w:noProof/>
            <w:webHidden/>
          </w:rPr>
          <w:fldChar w:fldCharType="begin"/>
        </w:r>
        <w:r w:rsidR="00DB56AC">
          <w:rPr>
            <w:noProof/>
            <w:webHidden/>
          </w:rPr>
          <w:instrText xml:space="preserve"> PAGEREF _Toc440633925 \h </w:instrText>
        </w:r>
        <w:r w:rsidR="00DB56AC">
          <w:rPr>
            <w:noProof/>
            <w:webHidden/>
          </w:rPr>
        </w:r>
        <w:r w:rsidR="00DB56AC">
          <w:rPr>
            <w:noProof/>
            <w:webHidden/>
          </w:rPr>
          <w:fldChar w:fldCharType="separate"/>
        </w:r>
        <w:r w:rsidR="0030394D">
          <w:rPr>
            <w:noProof/>
            <w:webHidden/>
          </w:rPr>
          <w:t>38</w:t>
        </w:r>
        <w:r w:rsidR="00DB56AC">
          <w:rPr>
            <w:noProof/>
            <w:webHidden/>
          </w:rPr>
          <w:fldChar w:fldCharType="end"/>
        </w:r>
      </w:hyperlink>
    </w:p>
    <w:p w14:paraId="3A4D585D" w14:textId="77777777" w:rsidR="00DB56AC" w:rsidRDefault="00D42B16">
      <w:pPr>
        <w:pStyle w:val="TableofFigures"/>
        <w:tabs>
          <w:tab w:val="right" w:leader="dot" w:pos="9061"/>
        </w:tabs>
        <w:rPr>
          <w:rFonts w:asciiTheme="minorHAnsi" w:eastAsiaTheme="minorEastAsia" w:hAnsiTheme="minorHAnsi" w:cstheme="minorBidi"/>
          <w:noProof/>
          <w:color w:val="auto"/>
          <w:sz w:val="22"/>
          <w:szCs w:val="22"/>
          <w:lang w:eastAsia="en-AU"/>
        </w:rPr>
      </w:pPr>
      <w:hyperlink w:anchor="_Toc440633926" w:history="1">
        <w:r w:rsidR="00DB56AC" w:rsidRPr="007842A1">
          <w:rPr>
            <w:rStyle w:val="Hyperlink"/>
            <w:noProof/>
          </w:rPr>
          <w:t>Figure 14</w:t>
        </w:r>
        <w:r w:rsidR="00DB56AC" w:rsidRPr="007842A1">
          <w:rPr>
            <w:rStyle w:val="Hyperlink"/>
            <w:noProof/>
          </w:rPr>
          <w:noBreakHyphen/>
          <w:t>4: Coen. Hospital admissions for assault related conditions</w:t>
        </w:r>
        <w:r w:rsidR="00DB56AC">
          <w:rPr>
            <w:noProof/>
            <w:webHidden/>
          </w:rPr>
          <w:tab/>
        </w:r>
        <w:r w:rsidR="00DB56AC">
          <w:rPr>
            <w:noProof/>
            <w:webHidden/>
          </w:rPr>
          <w:fldChar w:fldCharType="begin"/>
        </w:r>
        <w:r w:rsidR="00DB56AC">
          <w:rPr>
            <w:noProof/>
            <w:webHidden/>
          </w:rPr>
          <w:instrText xml:space="preserve"> PAGEREF _Toc440633926 \h </w:instrText>
        </w:r>
        <w:r w:rsidR="00DB56AC">
          <w:rPr>
            <w:noProof/>
            <w:webHidden/>
          </w:rPr>
        </w:r>
        <w:r w:rsidR="00DB56AC">
          <w:rPr>
            <w:noProof/>
            <w:webHidden/>
          </w:rPr>
          <w:fldChar w:fldCharType="separate"/>
        </w:r>
        <w:r w:rsidR="0030394D">
          <w:rPr>
            <w:noProof/>
            <w:webHidden/>
          </w:rPr>
          <w:t>39</w:t>
        </w:r>
        <w:r w:rsidR="00DB56AC">
          <w:rPr>
            <w:noProof/>
            <w:webHidden/>
          </w:rPr>
          <w:fldChar w:fldCharType="end"/>
        </w:r>
      </w:hyperlink>
    </w:p>
    <w:p w14:paraId="3A4D585E" w14:textId="77777777" w:rsidR="00DB56AC" w:rsidRDefault="00D42B16">
      <w:pPr>
        <w:pStyle w:val="TableofFigures"/>
        <w:tabs>
          <w:tab w:val="right" w:leader="dot" w:pos="9061"/>
        </w:tabs>
        <w:rPr>
          <w:rFonts w:asciiTheme="minorHAnsi" w:eastAsiaTheme="minorEastAsia" w:hAnsiTheme="minorHAnsi" w:cstheme="minorBidi"/>
          <w:noProof/>
          <w:color w:val="auto"/>
          <w:sz w:val="22"/>
          <w:szCs w:val="22"/>
          <w:lang w:eastAsia="en-AU"/>
        </w:rPr>
      </w:pPr>
      <w:hyperlink w:anchor="_Toc440633927" w:history="1">
        <w:r w:rsidR="00DB56AC" w:rsidRPr="007842A1">
          <w:rPr>
            <w:rStyle w:val="Hyperlink"/>
            <w:noProof/>
          </w:rPr>
          <w:t>Figure 14</w:t>
        </w:r>
        <w:r w:rsidR="00DB56AC" w:rsidRPr="007842A1">
          <w:rPr>
            <w:rStyle w:val="Hyperlink"/>
            <w:noProof/>
          </w:rPr>
          <w:noBreakHyphen/>
          <w:t>5: Hopevale. Hospital admissions for assault related conditions</w:t>
        </w:r>
        <w:r w:rsidR="00DB56AC">
          <w:rPr>
            <w:noProof/>
            <w:webHidden/>
          </w:rPr>
          <w:tab/>
        </w:r>
        <w:r w:rsidR="00DB56AC">
          <w:rPr>
            <w:noProof/>
            <w:webHidden/>
          </w:rPr>
          <w:fldChar w:fldCharType="begin"/>
        </w:r>
        <w:r w:rsidR="00DB56AC">
          <w:rPr>
            <w:noProof/>
            <w:webHidden/>
          </w:rPr>
          <w:instrText xml:space="preserve"> PAGEREF _Toc440633927 \h </w:instrText>
        </w:r>
        <w:r w:rsidR="00DB56AC">
          <w:rPr>
            <w:noProof/>
            <w:webHidden/>
          </w:rPr>
        </w:r>
        <w:r w:rsidR="00DB56AC">
          <w:rPr>
            <w:noProof/>
            <w:webHidden/>
          </w:rPr>
          <w:fldChar w:fldCharType="separate"/>
        </w:r>
        <w:r w:rsidR="0030394D">
          <w:rPr>
            <w:noProof/>
            <w:webHidden/>
          </w:rPr>
          <w:t>40</w:t>
        </w:r>
        <w:r w:rsidR="00DB56AC">
          <w:rPr>
            <w:noProof/>
            <w:webHidden/>
          </w:rPr>
          <w:fldChar w:fldCharType="end"/>
        </w:r>
      </w:hyperlink>
    </w:p>
    <w:p w14:paraId="3A4D585F" w14:textId="77777777" w:rsidR="00DB56AC" w:rsidRDefault="00D42B16">
      <w:pPr>
        <w:pStyle w:val="TableofFigures"/>
        <w:tabs>
          <w:tab w:val="right" w:leader="dot" w:pos="9061"/>
        </w:tabs>
        <w:rPr>
          <w:rFonts w:asciiTheme="minorHAnsi" w:eastAsiaTheme="minorEastAsia" w:hAnsiTheme="minorHAnsi" w:cstheme="minorBidi"/>
          <w:noProof/>
          <w:color w:val="auto"/>
          <w:sz w:val="22"/>
          <w:szCs w:val="22"/>
          <w:lang w:eastAsia="en-AU"/>
        </w:rPr>
      </w:pPr>
      <w:hyperlink w:anchor="_Toc440633928" w:history="1">
        <w:r w:rsidR="00DB56AC" w:rsidRPr="007842A1">
          <w:rPr>
            <w:rStyle w:val="Hyperlink"/>
            <w:noProof/>
          </w:rPr>
          <w:t>Figure 14</w:t>
        </w:r>
        <w:r w:rsidR="00DB56AC" w:rsidRPr="007842A1">
          <w:rPr>
            <w:rStyle w:val="Hyperlink"/>
            <w:noProof/>
          </w:rPr>
          <w:noBreakHyphen/>
          <w:t>6: Mossman Gorge. Hospital admissions for assault related conditions</w:t>
        </w:r>
        <w:r w:rsidR="00DB56AC">
          <w:rPr>
            <w:noProof/>
            <w:webHidden/>
          </w:rPr>
          <w:tab/>
        </w:r>
        <w:r w:rsidR="00DB56AC">
          <w:rPr>
            <w:noProof/>
            <w:webHidden/>
          </w:rPr>
          <w:fldChar w:fldCharType="begin"/>
        </w:r>
        <w:r w:rsidR="00DB56AC">
          <w:rPr>
            <w:noProof/>
            <w:webHidden/>
          </w:rPr>
          <w:instrText xml:space="preserve"> PAGEREF _Toc440633928 \h </w:instrText>
        </w:r>
        <w:r w:rsidR="00DB56AC">
          <w:rPr>
            <w:noProof/>
            <w:webHidden/>
          </w:rPr>
        </w:r>
        <w:r w:rsidR="00DB56AC">
          <w:rPr>
            <w:noProof/>
            <w:webHidden/>
          </w:rPr>
          <w:fldChar w:fldCharType="separate"/>
        </w:r>
        <w:r w:rsidR="0030394D">
          <w:rPr>
            <w:noProof/>
            <w:webHidden/>
          </w:rPr>
          <w:t>40</w:t>
        </w:r>
        <w:r w:rsidR="00DB56AC">
          <w:rPr>
            <w:noProof/>
            <w:webHidden/>
          </w:rPr>
          <w:fldChar w:fldCharType="end"/>
        </w:r>
      </w:hyperlink>
    </w:p>
    <w:p w14:paraId="3A4D5860" w14:textId="77777777" w:rsidR="00DB56AC" w:rsidRDefault="00D42B16">
      <w:pPr>
        <w:pStyle w:val="TableofFigures"/>
        <w:tabs>
          <w:tab w:val="right" w:leader="dot" w:pos="9061"/>
        </w:tabs>
        <w:rPr>
          <w:rFonts w:asciiTheme="minorHAnsi" w:eastAsiaTheme="minorEastAsia" w:hAnsiTheme="minorHAnsi" w:cstheme="minorBidi"/>
          <w:noProof/>
          <w:color w:val="auto"/>
          <w:sz w:val="22"/>
          <w:szCs w:val="22"/>
          <w:lang w:eastAsia="en-AU"/>
        </w:rPr>
      </w:pPr>
      <w:hyperlink w:anchor="_Toc440633929" w:history="1">
        <w:r w:rsidR="00DB56AC" w:rsidRPr="007842A1">
          <w:rPr>
            <w:rStyle w:val="Hyperlink"/>
            <w:noProof/>
          </w:rPr>
          <w:t>Figure 14</w:t>
        </w:r>
        <w:r w:rsidR="00DB56AC" w:rsidRPr="007842A1">
          <w:rPr>
            <w:rStyle w:val="Hyperlink"/>
            <w:noProof/>
          </w:rPr>
          <w:noBreakHyphen/>
          <w:t>7: Aurukun. Reported offences against the person</w:t>
        </w:r>
        <w:r w:rsidR="00DB56AC">
          <w:rPr>
            <w:noProof/>
            <w:webHidden/>
          </w:rPr>
          <w:tab/>
        </w:r>
        <w:r w:rsidR="00DB56AC">
          <w:rPr>
            <w:noProof/>
            <w:webHidden/>
          </w:rPr>
          <w:fldChar w:fldCharType="begin"/>
        </w:r>
        <w:r w:rsidR="00DB56AC">
          <w:rPr>
            <w:noProof/>
            <w:webHidden/>
          </w:rPr>
          <w:instrText xml:space="preserve"> PAGEREF _Toc440633929 \h </w:instrText>
        </w:r>
        <w:r w:rsidR="00DB56AC">
          <w:rPr>
            <w:noProof/>
            <w:webHidden/>
          </w:rPr>
        </w:r>
        <w:r w:rsidR="00DB56AC">
          <w:rPr>
            <w:noProof/>
            <w:webHidden/>
          </w:rPr>
          <w:fldChar w:fldCharType="separate"/>
        </w:r>
        <w:r w:rsidR="0030394D">
          <w:rPr>
            <w:noProof/>
            <w:webHidden/>
          </w:rPr>
          <w:t>41</w:t>
        </w:r>
        <w:r w:rsidR="00DB56AC">
          <w:rPr>
            <w:noProof/>
            <w:webHidden/>
          </w:rPr>
          <w:fldChar w:fldCharType="end"/>
        </w:r>
      </w:hyperlink>
    </w:p>
    <w:p w14:paraId="3A4D5861" w14:textId="77777777" w:rsidR="00DB56AC" w:rsidRDefault="00D42B16">
      <w:pPr>
        <w:pStyle w:val="TableofFigures"/>
        <w:tabs>
          <w:tab w:val="right" w:leader="dot" w:pos="9061"/>
        </w:tabs>
        <w:rPr>
          <w:rFonts w:asciiTheme="minorHAnsi" w:eastAsiaTheme="minorEastAsia" w:hAnsiTheme="minorHAnsi" w:cstheme="minorBidi"/>
          <w:noProof/>
          <w:color w:val="auto"/>
          <w:sz w:val="22"/>
          <w:szCs w:val="22"/>
          <w:lang w:eastAsia="en-AU"/>
        </w:rPr>
      </w:pPr>
      <w:hyperlink w:anchor="_Toc440633930" w:history="1">
        <w:r w:rsidR="00DB56AC" w:rsidRPr="007842A1">
          <w:rPr>
            <w:rStyle w:val="Hyperlink"/>
            <w:noProof/>
          </w:rPr>
          <w:t>Figure 14</w:t>
        </w:r>
        <w:r w:rsidR="00DB56AC" w:rsidRPr="007842A1">
          <w:rPr>
            <w:rStyle w:val="Hyperlink"/>
            <w:noProof/>
          </w:rPr>
          <w:noBreakHyphen/>
          <w:t>8: Coen. Reported offences against the person</w:t>
        </w:r>
        <w:r w:rsidR="00DB56AC">
          <w:rPr>
            <w:noProof/>
            <w:webHidden/>
          </w:rPr>
          <w:tab/>
        </w:r>
        <w:r w:rsidR="00DB56AC">
          <w:rPr>
            <w:noProof/>
            <w:webHidden/>
          </w:rPr>
          <w:fldChar w:fldCharType="begin"/>
        </w:r>
        <w:r w:rsidR="00DB56AC">
          <w:rPr>
            <w:noProof/>
            <w:webHidden/>
          </w:rPr>
          <w:instrText xml:space="preserve"> PAGEREF _Toc440633930 \h </w:instrText>
        </w:r>
        <w:r w:rsidR="00DB56AC">
          <w:rPr>
            <w:noProof/>
            <w:webHidden/>
          </w:rPr>
        </w:r>
        <w:r w:rsidR="00DB56AC">
          <w:rPr>
            <w:noProof/>
            <w:webHidden/>
          </w:rPr>
          <w:fldChar w:fldCharType="separate"/>
        </w:r>
        <w:r w:rsidR="0030394D">
          <w:rPr>
            <w:noProof/>
            <w:webHidden/>
          </w:rPr>
          <w:t>41</w:t>
        </w:r>
        <w:r w:rsidR="00DB56AC">
          <w:rPr>
            <w:noProof/>
            <w:webHidden/>
          </w:rPr>
          <w:fldChar w:fldCharType="end"/>
        </w:r>
      </w:hyperlink>
    </w:p>
    <w:p w14:paraId="3A4D5862" w14:textId="77777777" w:rsidR="00DB56AC" w:rsidRDefault="00D42B16">
      <w:pPr>
        <w:pStyle w:val="TableofFigures"/>
        <w:tabs>
          <w:tab w:val="right" w:leader="dot" w:pos="9061"/>
        </w:tabs>
        <w:rPr>
          <w:rFonts w:asciiTheme="minorHAnsi" w:eastAsiaTheme="minorEastAsia" w:hAnsiTheme="minorHAnsi" w:cstheme="minorBidi"/>
          <w:noProof/>
          <w:color w:val="auto"/>
          <w:sz w:val="22"/>
          <w:szCs w:val="22"/>
          <w:lang w:eastAsia="en-AU"/>
        </w:rPr>
      </w:pPr>
      <w:hyperlink w:anchor="_Toc440633931" w:history="1">
        <w:r w:rsidR="00DB56AC" w:rsidRPr="007842A1">
          <w:rPr>
            <w:rStyle w:val="Hyperlink"/>
            <w:noProof/>
          </w:rPr>
          <w:t>Figure 14</w:t>
        </w:r>
        <w:r w:rsidR="00DB56AC" w:rsidRPr="007842A1">
          <w:rPr>
            <w:rStyle w:val="Hyperlink"/>
            <w:noProof/>
          </w:rPr>
          <w:noBreakHyphen/>
          <w:t>9: Hopevale. Reported offences against the person</w:t>
        </w:r>
        <w:r w:rsidR="00DB56AC">
          <w:rPr>
            <w:noProof/>
            <w:webHidden/>
          </w:rPr>
          <w:tab/>
        </w:r>
        <w:r w:rsidR="00DB56AC">
          <w:rPr>
            <w:noProof/>
            <w:webHidden/>
          </w:rPr>
          <w:fldChar w:fldCharType="begin"/>
        </w:r>
        <w:r w:rsidR="00DB56AC">
          <w:rPr>
            <w:noProof/>
            <w:webHidden/>
          </w:rPr>
          <w:instrText xml:space="preserve"> PAGEREF _Toc440633931 \h </w:instrText>
        </w:r>
        <w:r w:rsidR="00DB56AC">
          <w:rPr>
            <w:noProof/>
            <w:webHidden/>
          </w:rPr>
        </w:r>
        <w:r w:rsidR="00DB56AC">
          <w:rPr>
            <w:noProof/>
            <w:webHidden/>
          </w:rPr>
          <w:fldChar w:fldCharType="separate"/>
        </w:r>
        <w:r w:rsidR="0030394D">
          <w:rPr>
            <w:noProof/>
            <w:webHidden/>
          </w:rPr>
          <w:t>42</w:t>
        </w:r>
        <w:r w:rsidR="00DB56AC">
          <w:rPr>
            <w:noProof/>
            <w:webHidden/>
          </w:rPr>
          <w:fldChar w:fldCharType="end"/>
        </w:r>
      </w:hyperlink>
    </w:p>
    <w:p w14:paraId="3A4D5863" w14:textId="77777777" w:rsidR="00DB56AC" w:rsidRDefault="00D42B16">
      <w:pPr>
        <w:pStyle w:val="TableofFigures"/>
        <w:tabs>
          <w:tab w:val="right" w:leader="dot" w:pos="9061"/>
        </w:tabs>
        <w:rPr>
          <w:rFonts w:asciiTheme="minorHAnsi" w:eastAsiaTheme="minorEastAsia" w:hAnsiTheme="minorHAnsi" w:cstheme="minorBidi"/>
          <w:noProof/>
          <w:color w:val="auto"/>
          <w:sz w:val="22"/>
          <w:szCs w:val="22"/>
          <w:lang w:eastAsia="en-AU"/>
        </w:rPr>
      </w:pPr>
      <w:hyperlink w:anchor="_Toc440633932" w:history="1">
        <w:r w:rsidR="00DB56AC" w:rsidRPr="007842A1">
          <w:rPr>
            <w:rStyle w:val="Hyperlink"/>
            <w:noProof/>
          </w:rPr>
          <w:t>Figure 15</w:t>
        </w:r>
        <w:r w:rsidR="00DB56AC" w:rsidRPr="007842A1">
          <w:rPr>
            <w:rStyle w:val="Hyperlink"/>
            <w:noProof/>
          </w:rPr>
          <w:noBreakHyphen/>
          <w:t>1: Contacts per client – All clients and FRC clients</w:t>
        </w:r>
        <w:r w:rsidR="00DB56AC">
          <w:rPr>
            <w:noProof/>
            <w:webHidden/>
          </w:rPr>
          <w:tab/>
        </w:r>
        <w:r w:rsidR="00DB56AC">
          <w:rPr>
            <w:noProof/>
            <w:webHidden/>
          </w:rPr>
          <w:fldChar w:fldCharType="begin"/>
        </w:r>
        <w:r w:rsidR="00DB56AC">
          <w:rPr>
            <w:noProof/>
            <w:webHidden/>
          </w:rPr>
          <w:instrText xml:space="preserve"> PAGEREF _Toc440633932 \h </w:instrText>
        </w:r>
        <w:r w:rsidR="00DB56AC">
          <w:rPr>
            <w:noProof/>
            <w:webHidden/>
          </w:rPr>
        </w:r>
        <w:r w:rsidR="00DB56AC">
          <w:rPr>
            <w:noProof/>
            <w:webHidden/>
          </w:rPr>
          <w:fldChar w:fldCharType="separate"/>
        </w:r>
        <w:r w:rsidR="0030394D">
          <w:rPr>
            <w:noProof/>
            <w:webHidden/>
          </w:rPr>
          <w:t>45</w:t>
        </w:r>
        <w:r w:rsidR="00DB56AC">
          <w:rPr>
            <w:noProof/>
            <w:webHidden/>
          </w:rPr>
          <w:fldChar w:fldCharType="end"/>
        </w:r>
      </w:hyperlink>
    </w:p>
    <w:p w14:paraId="3A4D5864" w14:textId="77777777" w:rsidR="00DB56AC" w:rsidRDefault="00D42B16">
      <w:pPr>
        <w:pStyle w:val="TableofFigures"/>
        <w:tabs>
          <w:tab w:val="right" w:leader="dot" w:pos="9061"/>
        </w:tabs>
        <w:rPr>
          <w:rFonts w:asciiTheme="minorHAnsi" w:eastAsiaTheme="minorEastAsia" w:hAnsiTheme="minorHAnsi" w:cstheme="minorBidi"/>
          <w:noProof/>
          <w:color w:val="auto"/>
          <w:sz w:val="22"/>
          <w:szCs w:val="22"/>
          <w:lang w:eastAsia="en-AU"/>
        </w:rPr>
      </w:pPr>
      <w:hyperlink w:anchor="_Toc440633933" w:history="1">
        <w:r w:rsidR="00DB56AC" w:rsidRPr="007842A1">
          <w:rPr>
            <w:rStyle w:val="Hyperlink"/>
            <w:noProof/>
          </w:rPr>
          <w:t>Figure 15</w:t>
        </w:r>
        <w:r w:rsidR="00DB56AC" w:rsidRPr="007842A1">
          <w:rPr>
            <w:rStyle w:val="Hyperlink"/>
            <w:noProof/>
          </w:rPr>
          <w:noBreakHyphen/>
          <w:t>2: Total contacts by month since first contact all clients</w:t>
        </w:r>
        <w:r w:rsidR="00DB56AC">
          <w:rPr>
            <w:noProof/>
            <w:webHidden/>
          </w:rPr>
          <w:tab/>
        </w:r>
        <w:r w:rsidR="00DB56AC">
          <w:rPr>
            <w:noProof/>
            <w:webHidden/>
          </w:rPr>
          <w:fldChar w:fldCharType="begin"/>
        </w:r>
        <w:r w:rsidR="00DB56AC">
          <w:rPr>
            <w:noProof/>
            <w:webHidden/>
          </w:rPr>
          <w:instrText xml:space="preserve"> PAGEREF _Toc440633933 \h </w:instrText>
        </w:r>
        <w:r w:rsidR="00DB56AC">
          <w:rPr>
            <w:noProof/>
            <w:webHidden/>
          </w:rPr>
        </w:r>
        <w:r w:rsidR="00DB56AC">
          <w:rPr>
            <w:noProof/>
            <w:webHidden/>
          </w:rPr>
          <w:fldChar w:fldCharType="separate"/>
        </w:r>
        <w:r w:rsidR="0030394D">
          <w:rPr>
            <w:noProof/>
            <w:webHidden/>
          </w:rPr>
          <w:t>47</w:t>
        </w:r>
        <w:r w:rsidR="00DB56AC">
          <w:rPr>
            <w:noProof/>
            <w:webHidden/>
          </w:rPr>
          <w:fldChar w:fldCharType="end"/>
        </w:r>
      </w:hyperlink>
    </w:p>
    <w:p w14:paraId="3A4D5865" w14:textId="77777777" w:rsidR="00DB56AC" w:rsidRDefault="00D42B16">
      <w:pPr>
        <w:pStyle w:val="TableofFigures"/>
        <w:tabs>
          <w:tab w:val="right" w:leader="dot" w:pos="9061"/>
        </w:tabs>
        <w:rPr>
          <w:rFonts w:asciiTheme="minorHAnsi" w:eastAsiaTheme="minorEastAsia" w:hAnsiTheme="minorHAnsi" w:cstheme="minorBidi"/>
          <w:noProof/>
          <w:color w:val="auto"/>
          <w:sz w:val="22"/>
          <w:szCs w:val="22"/>
          <w:lang w:eastAsia="en-AU"/>
        </w:rPr>
      </w:pPr>
      <w:hyperlink w:anchor="_Toc440633934" w:history="1">
        <w:r w:rsidR="00DB56AC" w:rsidRPr="007842A1">
          <w:rPr>
            <w:rStyle w:val="Hyperlink"/>
            <w:noProof/>
          </w:rPr>
          <w:t>Figure 15</w:t>
        </w:r>
        <w:r w:rsidR="00DB56AC" w:rsidRPr="007842A1">
          <w:rPr>
            <w:rStyle w:val="Hyperlink"/>
            <w:noProof/>
          </w:rPr>
          <w:noBreakHyphen/>
          <w:t>3: Total contacts by month since first contact FRC clients</w:t>
        </w:r>
        <w:r w:rsidR="00DB56AC">
          <w:rPr>
            <w:noProof/>
            <w:webHidden/>
          </w:rPr>
          <w:tab/>
        </w:r>
        <w:r w:rsidR="00DB56AC">
          <w:rPr>
            <w:noProof/>
            <w:webHidden/>
          </w:rPr>
          <w:fldChar w:fldCharType="begin"/>
        </w:r>
        <w:r w:rsidR="00DB56AC">
          <w:rPr>
            <w:noProof/>
            <w:webHidden/>
          </w:rPr>
          <w:instrText xml:space="preserve"> PAGEREF _Toc440633934 \h </w:instrText>
        </w:r>
        <w:r w:rsidR="00DB56AC">
          <w:rPr>
            <w:noProof/>
            <w:webHidden/>
          </w:rPr>
        </w:r>
        <w:r w:rsidR="00DB56AC">
          <w:rPr>
            <w:noProof/>
            <w:webHidden/>
          </w:rPr>
          <w:fldChar w:fldCharType="separate"/>
        </w:r>
        <w:r w:rsidR="0030394D">
          <w:rPr>
            <w:noProof/>
            <w:webHidden/>
          </w:rPr>
          <w:t>47</w:t>
        </w:r>
        <w:r w:rsidR="00DB56AC">
          <w:rPr>
            <w:noProof/>
            <w:webHidden/>
          </w:rPr>
          <w:fldChar w:fldCharType="end"/>
        </w:r>
      </w:hyperlink>
    </w:p>
    <w:p w14:paraId="3A4D5866" w14:textId="77777777" w:rsidR="00DB56AC" w:rsidRDefault="00D42B16">
      <w:pPr>
        <w:pStyle w:val="TableofFigures"/>
        <w:tabs>
          <w:tab w:val="right" w:leader="dot" w:pos="9061"/>
        </w:tabs>
        <w:rPr>
          <w:rFonts w:asciiTheme="minorHAnsi" w:eastAsiaTheme="minorEastAsia" w:hAnsiTheme="minorHAnsi" w:cstheme="minorBidi"/>
          <w:noProof/>
          <w:color w:val="auto"/>
          <w:sz w:val="22"/>
          <w:szCs w:val="22"/>
          <w:lang w:eastAsia="en-AU"/>
        </w:rPr>
      </w:pPr>
      <w:hyperlink w:anchor="_Toc440633935" w:history="1">
        <w:r w:rsidR="00DB56AC" w:rsidRPr="007842A1">
          <w:rPr>
            <w:rStyle w:val="Hyperlink"/>
            <w:noProof/>
          </w:rPr>
          <w:t>Figure 15</w:t>
        </w:r>
        <w:r w:rsidR="00DB56AC" w:rsidRPr="007842A1">
          <w:rPr>
            <w:rStyle w:val="Hyperlink"/>
            <w:noProof/>
          </w:rPr>
          <w:noBreakHyphen/>
          <w:t>4: Reason for presentation all WBCs</w:t>
        </w:r>
        <w:r w:rsidR="00DB56AC">
          <w:rPr>
            <w:noProof/>
            <w:webHidden/>
          </w:rPr>
          <w:tab/>
        </w:r>
        <w:r w:rsidR="00DB56AC">
          <w:rPr>
            <w:noProof/>
            <w:webHidden/>
          </w:rPr>
          <w:fldChar w:fldCharType="begin"/>
        </w:r>
        <w:r w:rsidR="00DB56AC">
          <w:rPr>
            <w:noProof/>
            <w:webHidden/>
          </w:rPr>
          <w:instrText xml:space="preserve"> PAGEREF _Toc440633935 \h </w:instrText>
        </w:r>
        <w:r w:rsidR="00DB56AC">
          <w:rPr>
            <w:noProof/>
            <w:webHidden/>
          </w:rPr>
        </w:r>
        <w:r w:rsidR="00DB56AC">
          <w:rPr>
            <w:noProof/>
            <w:webHidden/>
          </w:rPr>
          <w:fldChar w:fldCharType="separate"/>
        </w:r>
        <w:r w:rsidR="0030394D">
          <w:rPr>
            <w:noProof/>
            <w:webHidden/>
          </w:rPr>
          <w:t>56</w:t>
        </w:r>
        <w:r w:rsidR="00DB56AC">
          <w:rPr>
            <w:noProof/>
            <w:webHidden/>
          </w:rPr>
          <w:fldChar w:fldCharType="end"/>
        </w:r>
      </w:hyperlink>
    </w:p>
    <w:p w14:paraId="3A4D5867" w14:textId="77777777" w:rsidR="00DB56AC" w:rsidRDefault="00D42B16">
      <w:pPr>
        <w:pStyle w:val="TableofFigures"/>
        <w:tabs>
          <w:tab w:val="right" w:leader="dot" w:pos="9061"/>
        </w:tabs>
        <w:rPr>
          <w:rFonts w:asciiTheme="minorHAnsi" w:eastAsiaTheme="minorEastAsia" w:hAnsiTheme="minorHAnsi" w:cstheme="minorBidi"/>
          <w:noProof/>
          <w:color w:val="auto"/>
          <w:sz w:val="22"/>
          <w:szCs w:val="22"/>
          <w:lang w:eastAsia="en-AU"/>
        </w:rPr>
      </w:pPr>
      <w:hyperlink w:anchor="_Toc440633936" w:history="1">
        <w:r w:rsidR="00DB56AC" w:rsidRPr="007842A1">
          <w:rPr>
            <w:rStyle w:val="Hyperlink"/>
            <w:noProof/>
          </w:rPr>
          <w:t>Figure 15</w:t>
        </w:r>
        <w:r w:rsidR="00DB56AC" w:rsidRPr="007842A1">
          <w:rPr>
            <w:rStyle w:val="Hyperlink"/>
            <w:noProof/>
          </w:rPr>
          <w:noBreakHyphen/>
          <w:t>5: Reason for presentation males versus females (percentages)</w:t>
        </w:r>
        <w:r w:rsidR="00DB56AC">
          <w:rPr>
            <w:noProof/>
            <w:webHidden/>
          </w:rPr>
          <w:tab/>
        </w:r>
        <w:r w:rsidR="00DB56AC">
          <w:rPr>
            <w:noProof/>
            <w:webHidden/>
          </w:rPr>
          <w:fldChar w:fldCharType="begin"/>
        </w:r>
        <w:r w:rsidR="00DB56AC">
          <w:rPr>
            <w:noProof/>
            <w:webHidden/>
          </w:rPr>
          <w:instrText xml:space="preserve"> PAGEREF _Toc440633936 \h </w:instrText>
        </w:r>
        <w:r w:rsidR="00DB56AC">
          <w:rPr>
            <w:noProof/>
            <w:webHidden/>
          </w:rPr>
        </w:r>
        <w:r w:rsidR="00DB56AC">
          <w:rPr>
            <w:noProof/>
            <w:webHidden/>
          </w:rPr>
          <w:fldChar w:fldCharType="separate"/>
        </w:r>
        <w:r w:rsidR="0030394D">
          <w:rPr>
            <w:noProof/>
            <w:webHidden/>
          </w:rPr>
          <w:t>57</w:t>
        </w:r>
        <w:r w:rsidR="00DB56AC">
          <w:rPr>
            <w:noProof/>
            <w:webHidden/>
          </w:rPr>
          <w:fldChar w:fldCharType="end"/>
        </w:r>
      </w:hyperlink>
    </w:p>
    <w:p w14:paraId="3A4D5868" w14:textId="77777777" w:rsidR="00DB56AC" w:rsidRDefault="00D42B16">
      <w:pPr>
        <w:pStyle w:val="TableofFigures"/>
        <w:tabs>
          <w:tab w:val="right" w:leader="dot" w:pos="9061"/>
        </w:tabs>
        <w:rPr>
          <w:rFonts w:asciiTheme="minorHAnsi" w:eastAsiaTheme="minorEastAsia" w:hAnsiTheme="minorHAnsi" w:cstheme="minorBidi"/>
          <w:noProof/>
          <w:color w:val="auto"/>
          <w:sz w:val="22"/>
          <w:szCs w:val="22"/>
          <w:lang w:eastAsia="en-AU"/>
        </w:rPr>
      </w:pPr>
      <w:hyperlink w:anchor="_Toc440633937" w:history="1">
        <w:r w:rsidR="00DB56AC" w:rsidRPr="007842A1">
          <w:rPr>
            <w:rStyle w:val="Hyperlink"/>
            <w:noProof/>
          </w:rPr>
          <w:t>Figure 15</w:t>
        </w:r>
        <w:r w:rsidR="00DB56AC" w:rsidRPr="007842A1">
          <w:rPr>
            <w:rStyle w:val="Hyperlink"/>
            <w:noProof/>
          </w:rPr>
          <w:noBreakHyphen/>
          <w:t>6: Primary and secondary messages – January to June 2013</w:t>
        </w:r>
        <w:r w:rsidR="00DB56AC">
          <w:rPr>
            <w:noProof/>
            <w:webHidden/>
          </w:rPr>
          <w:tab/>
        </w:r>
        <w:r w:rsidR="00DB56AC">
          <w:rPr>
            <w:noProof/>
            <w:webHidden/>
          </w:rPr>
          <w:fldChar w:fldCharType="begin"/>
        </w:r>
        <w:r w:rsidR="00DB56AC">
          <w:rPr>
            <w:noProof/>
            <w:webHidden/>
          </w:rPr>
          <w:instrText xml:space="preserve"> PAGEREF _Toc440633937 \h </w:instrText>
        </w:r>
        <w:r w:rsidR="00DB56AC">
          <w:rPr>
            <w:noProof/>
            <w:webHidden/>
          </w:rPr>
        </w:r>
        <w:r w:rsidR="00DB56AC">
          <w:rPr>
            <w:noProof/>
            <w:webHidden/>
          </w:rPr>
          <w:fldChar w:fldCharType="separate"/>
        </w:r>
        <w:r w:rsidR="0030394D">
          <w:rPr>
            <w:noProof/>
            <w:webHidden/>
          </w:rPr>
          <w:t>61</w:t>
        </w:r>
        <w:r w:rsidR="00DB56AC">
          <w:rPr>
            <w:noProof/>
            <w:webHidden/>
          </w:rPr>
          <w:fldChar w:fldCharType="end"/>
        </w:r>
      </w:hyperlink>
    </w:p>
    <w:p w14:paraId="3A4D5869" w14:textId="77777777" w:rsidR="00DB56AC" w:rsidRDefault="00D42B16">
      <w:pPr>
        <w:pStyle w:val="TableofFigures"/>
        <w:tabs>
          <w:tab w:val="right" w:leader="dot" w:pos="9061"/>
        </w:tabs>
        <w:rPr>
          <w:rFonts w:asciiTheme="minorHAnsi" w:eastAsiaTheme="minorEastAsia" w:hAnsiTheme="minorHAnsi" w:cstheme="minorBidi"/>
          <w:noProof/>
          <w:color w:val="auto"/>
          <w:sz w:val="22"/>
          <w:szCs w:val="22"/>
          <w:lang w:eastAsia="en-AU"/>
        </w:rPr>
      </w:pPr>
      <w:hyperlink w:anchor="_Toc440633938" w:history="1">
        <w:r w:rsidR="00DB56AC" w:rsidRPr="007842A1">
          <w:rPr>
            <w:rStyle w:val="Hyperlink"/>
            <w:noProof/>
          </w:rPr>
          <w:t>Figure 15</w:t>
        </w:r>
        <w:r w:rsidR="00DB56AC" w:rsidRPr="007842A1">
          <w:rPr>
            <w:rStyle w:val="Hyperlink"/>
            <w:noProof/>
          </w:rPr>
          <w:noBreakHyphen/>
          <w:t>7: Number of contacts relating to any selective module stream by year</w:t>
        </w:r>
        <w:r w:rsidR="00DB56AC">
          <w:rPr>
            <w:noProof/>
            <w:webHidden/>
          </w:rPr>
          <w:tab/>
        </w:r>
        <w:r w:rsidR="00DB56AC">
          <w:rPr>
            <w:noProof/>
            <w:webHidden/>
          </w:rPr>
          <w:fldChar w:fldCharType="begin"/>
        </w:r>
        <w:r w:rsidR="00DB56AC">
          <w:rPr>
            <w:noProof/>
            <w:webHidden/>
          </w:rPr>
          <w:instrText xml:space="preserve"> PAGEREF _Toc440633938 \h </w:instrText>
        </w:r>
        <w:r w:rsidR="00DB56AC">
          <w:rPr>
            <w:noProof/>
            <w:webHidden/>
          </w:rPr>
        </w:r>
        <w:r w:rsidR="00DB56AC">
          <w:rPr>
            <w:noProof/>
            <w:webHidden/>
          </w:rPr>
          <w:fldChar w:fldCharType="separate"/>
        </w:r>
        <w:r w:rsidR="0030394D">
          <w:rPr>
            <w:noProof/>
            <w:webHidden/>
          </w:rPr>
          <w:t>63</w:t>
        </w:r>
        <w:r w:rsidR="00DB56AC">
          <w:rPr>
            <w:noProof/>
            <w:webHidden/>
          </w:rPr>
          <w:fldChar w:fldCharType="end"/>
        </w:r>
      </w:hyperlink>
    </w:p>
    <w:p w14:paraId="3A4D586A" w14:textId="77777777" w:rsidR="00DB56AC" w:rsidRDefault="00D42B16">
      <w:pPr>
        <w:pStyle w:val="TableofFigures"/>
        <w:tabs>
          <w:tab w:val="right" w:leader="dot" w:pos="9061"/>
        </w:tabs>
        <w:rPr>
          <w:rFonts w:asciiTheme="minorHAnsi" w:eastAsiaTheme="minorEastAsia" w:hAnsiTheme="minorHAnsi" w:cstheme="minorBidi"/>
          <w:noProof/>
          <w:color w:val="auto"/>
          <w:sz w:val="22"/>
          <w:szCs w:val="22"/>
          <w:lang w:eastAsia="en-AU"/>
        </w:rPr>
      </w:pPr>
      <w:hyperlink w:anchor="_Toc440633939" w:history="1">
        <w:r w:rsidR="00DB56AC" w:rsidRPr="007842A1">
          <w:rPr>
            <w:rStyle w:val="Hyperlink"/>
            <w:noProof/>
          </w:rPr>
          <w:t>Figure 15</w:t>
        </w:r>
        <w:r w:rsidR="00DB56AC" w:rsidRPr="007842A1">
          <w:rPr>
            <w:rStyle w:val="Hyperlink"/>
            <w:noProof/>
          </w:rPr>
          <w:noBreakHyphen/>
          <w:t>8: Reason for presentation since inception – Aurukun</w:t>
        </w:r>
        <w:r w:rsidR="00DB56AC">
          <w:rPr>
            <w:noProof/>
            <w:webHidden/>
          </w:rPr>
          <w:tab/>
        </w:r>
        <w:r w:rsidR="00DB56AC">
          <w:rPr>
            <w:noProof/>
            <w:webHidden/>
          </w:rPr>
          <w:fldChar w:fldCharType="begin"/>
        </w:r>
        <w:r w:rsidR="00DB56AC">
          <w:rPr>
            <w:noProof/>
            <w:webHidden/>
          </w:rPr>
          <w:instrText xml:space="preserve"> PAGEREF _Toc440633939 \h </w:instrText>
        </w:r>
        <w:r w:rsidR="00DB56AC">
          <w:rPr>
            <w:noProof/>
            <w:webHidden/>
          </w:rPr>
        </w:r>
        <w:r w:rsidR="00DB56AC">
          <w:rPr>
            <w:noProof/>
            <w:webHidden/>
          </w:rPr>
          <w:fldChar w:fldCharType="separate"/>
        </w:r>
        <w:r w:rsidR="0030394D">
          <w:rPr>
            <w:noProof/>
            <w:webHidden/>
          </w:rPr>
          <w:t>65</w:t>
        </w:r>
        <w:r w:rsidR="00DB56AC">
          <w:rPr>
            <w:noProof/>
            <w:webHidden/>
          </w:rPr>
          <w:fldChar w:fldCharType="end"/>
        </w:r>
      </w:hyperlink>
    </w:p>
    <w:p w14:paraId="3A4D586B" w14:textId="77777777" w:rsidR="00DB56AC" w:rsidRDefault="00D42B16">
      <w:pPr>
        <w:pStyle w:val="TableofFigures"/>
        <w:tabs>
          <w:tab w:val="right" w:leader="dot" w:pos="9061"/>
        </w:tabs>
        <w:rPr>
          <w:rFonts w:asciiTheme="minorHAnsi" w:eastAsiaTheme="minorEastAsia" w:hAnsiTheme="minorHAnsi" w:cstheme="minorBidi"/>
          <w:noProof/>
          <w:color w:val="auto"/>
          <w:sz w:val="22"/>
          <w:szCs w:val="22"/>
          <w:lang w:eastAsia="en-AU"/>
        </w:rPr>
      </w:pPr>
      <w:hyperlink w:anchor="_Toc440633940" w:history="1">
        <w:r w:rsidR="00DB56AC" w:rsidRPr="007842A1">
          <w:rPr>
            <w:rStyle w:val="Hyperlink"/>
            <w:noProof/>
          </w:rPr>
          <w:t>Figure 15</w:t>
        </w:r>
        <w:r w:rsidR="00DB56AC" w:rsidRPr="007842A1">
          <w:rPr>
            <w:rStyle w:val="Hyperlink"/>
            <w:noProof/>
          </w:rPr>
          <w:noBreakHyphen/>
          <w:t>9: Reason for presentation since inception - Coen</w:t>
        </w:r>
        <w:r w:rsidR="00DB56AC">
          <w:rPr>
            <w:noProof/>
            <w:webHidden/>
          </w:rPr>
          <w:tab/>
        </w:r>
        <w:r w:rsidR="00DB56AC">
          <w:rPr>
            <w:noProof/>
            <w:webHidden/>
          </w:rPr>
          <w:fldChar w:fldCharType="begin"/>
        </w:r>
        <w:r w:rsidR="00DB56AC">
          <w:rPr>
            <w:noProof/>
            <w:webHidden/>
          </w:rPr>
          <w:instrText xml:space="preserve"> PAGEREF _Toc440633940 \h </w:instrText>
        </w:r>
        <w:r w:rsidR="00DB56AC">
          <w:rPr>
            <w:noProof/>
            <w:webHidden/>
          </w:rPr>
        </w:r>
        <w:r w:rsidR="00DB56AC">
          <w:rPr>
            <w:noProof/>
            <w:webHidden/>
          </w:rPr>
          <w:fldChar w:fldCharType="separate"/>
        </w:r>
        <w:r w:rsidR="0030394D">
          <w:rPr>
            <w:noProof/>
            <w:webHidden/>
          </w:rPr>
          <w:t>67</w:t>
        </w:r>
        <w:r w:rsidR="00DB56AC">
          <w:rPr>
            <w:noProof/>
            <w:webHidden/>
          </w:rPr>
          <w:fldChar w:fldCharType="end"/>
        </w:r>
      </w:hyperlink>
    </w:p>
    <w:p w14:paraId="3A4D586C" w14:textId="77777777" w:rsidR="00DB56AC" w:rsidRDefault="00D42B16">
      <w:pPr>
        <w:pStyle w:val="TableofFigures"/>
        <w:tabs>
          <w:tab w:val="right" w:leader="dot" w:pos="9061"/>
        </w:tabs>
        <w:rPr>
          <w:rFonts w:asciiTheme="minorHAnsi" w:eastAsiaTheme="minorEastAsia" w:hAnsiTheme="minorHAnsi" w:cstheme="minorBidi"/>
          <w:noProof/>
          <w:color w:val="auto"/>
          <w:sz w:val="22"/>
          <w:szCs w:val="22"/>
          <w:lang w:eastAsia="en-AU"/>
        </w:rPr>
      </w:pPr>
      <w:hyperlink w:anchor="_Toc440633941" w:history="1">
        <w:r w:rsidR="00DB56AC" w:rsidRPr="007842A1">
          <w:rPr>
            <w:rStyle w:val="Hyperlink"/>
            <w:noProof/>
          </w:rPr>
          <w:t>Figure 15</w:t>
        </w:r>
        <w:r w:rsidR="00DB56AC" w:rsidRPr="007842A1">
          <w:rPr>
            <w:rStyle w:val="Hyperlink"/>
            <w:noProof/>
          </w:rPr>
          <w:noBreakHyphen/>
          <w:t>10: Reason for presentation since inception – Hopevale</w:t>
        </w:r>
        <w:r w:rsidR="00DB56AC">
          <w:rPr>
            <w:noProof/>
            <w:webHidden/>
          </w:rPr>
          <w:tab/>
        </w:r>
        <w:r w:rsidR="00DB56AC">
          <w:rPr>
            <w:noProof/>
            <w:webHidden/>
          </w:rPr>
          <w:fldChar w:fldCharType="begin"/>
        </w:r>
        <w:r w:rsidR="00DB56AC">
          <w:rPr>
            <w:noProof/>
            <w:webHidden/>
          </w:rPr>
          <w:instrText xml:space="preserve"> PAGEREF _Toc440633941 \h </w:instrText>
        </w:r>
        <w:r w:rsidR="00DB56AC">
          <w:rPr>
            <w:noProof/>
            <w:webHidden/>
          </w:rPr>
        </w:r>
        <w:r w:rsidR="00DB56AC">
          <w:rPr>
            <w:noProof/>
            <w:webHidden/>
          </w:rPr>
          <w:fldChar w:fldCharType="separate"/>
        </w:r>
        <w:r w:rsidR="0030394D">
          <w:rPr>
            <w:noProof/>
            <w:webHidden/>
          </w:rPr>
          <w:t>69</w:t>
        </w:r>
        <w:r w:rsidR="00DB56AC">
          <w:rPr>
            <w:noProof/>
            <w:webHidden/>
          </w:rPr>
          <w:fldChar w:fldCharType="end"/>
        </w:r>
      </w:hyperlink>
    </w:p>
    <w:p w14:paraId="3A4D586D" w14:textId="77777777" w:rsidR="00DB56AC" w:rsidRDefault="00D42B16">
      <w:pPr>
        <w:pStyle w:val="TableofFigures"/>
        <w:tabs>
          <w:tab w:val="right" w:leader="dot" w:pos="9061"/>
        </w:tabs>
        <w:rPr>
          <w:rFonts w:asciiTheme="minorHAnsi" w:eastAsiaTheme="minorEastAsia" w:hAnsiTheme="minorHAnsi" w:cstheme="minorBidi"/>
          <w:noProof/>
          <w:color w:val="auto"/>
          <w:sz w:val="22"/>
          <w:szCs w:val="22"/>
          <w:lang w:eastAsia="en-AU"/>
        </w:rPr>
      </w:pPr>
      <w:hyperlink w:anchor="_Toc440633942" w:history="1">
        <w:r w:rsidR="00DB56AC" w:rsidRPr="007842A1">
          <w:rPr>
            <w:rStyle w:val="Hyperlink"/>
            <w:noProof/>
          </w:rPr>
          <w:t>Figure 15</w:t>
        </w:r>
        <w:r w:rsidR="00DB56AC" w:rsidRPr="007842A1">
          <w:rPr>
            <w:rStyle w:val="Hyperlink"/>
            <w:noProof/>
          </w:rPr>
          <w:noBreakHyphen/>
          <w:t>11: Reason for presentation since inception – Mossman Gorge</w:t>
        </w:r>
        <w:r w:rsidR="00DB56AC">
          <w:rPr>
            <w:noProof/>
            <w:webHidden/>
          </w:rPr>
          <w:tab/>
        </w:r>
        <w:r w:rsidR="00DB56AC">
          <w:rPr>
            <w:noProof/>
            <w:webHidden/>
          </w:rPr>
          <w:fldChar w:fldCharType="begin"/>
        </w:r>
        <w:r w:rsidR="00DB56AC">
          <w:rPr>
            <w:noProof/>
            <w:webHidden/>
          </w:rPr>
          <w:instrText xml:space="preserve"> PAGEREF _Toc440633942 \h </w:instrText>
        </w:r>
        <w:r w:rsidR="00DB56AC">
          <w:rPr>
            <w:noProof/>
            <w:webHidden/>
          </w:rPr>
        </w:r>
        <w:r w:rsidR="00DB56AC">
          <w:rPr>
            <w:noProof/>
            <w:webHidden/>
          </w:rPr>
          <w:fldChar w:fldCharType="separate"/>
        </w:r>
        <w:r w:rsidR="0030394D">
          <w:rPr>
            <w:noProof/>
            <w:webHidden/>
          </w:rPr>
          <w:t>71</w:t>
        </w:r>
        <w:r w:rsidR="00DB56AC">
          <w:rPr>
            <w:noProof/>
            <w:webHidden/>
          </w:rPr>
          <w:fldChar w:fldCharType="end"/>
        </w:r>
      </w:hyperlink>
    </w:p>
    <w:p w14:paraId="3A4D586E" w14:textId="77777777" w:rsidR="00DB56AC" w:rsidRDefault="00D42B16">
      <w:pPr>
        <w:pStyle w:val="TableofFigures"/>
        <w:tabs>
          <w:tab w:val="right" w:leader="dot" w:pos="9061"/>
        </w:tabs>
        <w:rPr>
          <w:rFonts w:asciiTheme="minorHAnsi" w:eastAsiaTheme="minorEastAsia" w:hAnsiTheme="minorHAnsi" w:cstheme="minorBidi"/>
          <w:noProof/>
          <w:color w:val="auto"/>
          <w:sz w:val="22"/>
          <w:szCs w:val="22"/>
          <w:lang w:eastAsia="en-AU"/>
        </w:rPr>
      </w:pPr>
      <w:hyperlink w:anchor="_Toc440633943" w:history="1">
        <w:r w:rsidR="00DB56AC" w:rsidRPr="007842A1">
          <w:rPr>
            <w:rStyle w:val="Hyperlink"/>
            <w:noProof/>
          </w:rPr>
          <w:t>Figure 17</w:t>
        </w:r>
        <w:r w:rsidR="00DB56AC" w:rsidRPr="007842A1">
          <w:rPr>
            <w:rStyle w:val="Hyperlink"/>
            <w:noProof/>
          </w:rPr>
          <w:noBreakHyphen/>
          <w:t>1: Age profile of clients</w:t>
        </w:r>
        <w:r w:rsidR="00DB56AC">
          <w:rPr>
            <w:noProof/>
            <w:webHidden/>
          </w:rPr>
          <w:tab/>
        </w:r>
        <w:r w:rsidR="00DB56AC">
          <w:rPr>
            <w:noProof/>
            <w:webHidden/>
          </w:rPr>
          <w:fldChar w:fldCharType="begin"/>
        </w:r>
        <w:r w:rsidR="00DB56AC">
          <w:rPr>
            <w:noProof/>
            <w:webHidden/>
          </w:rPr>
          <w:instrText xml:space="preserve"> PAGEREF _Toc440633943 \h </w:instrText>
        </w:r>
        <w:r w:rsidR="00DB56AC">
          <w:rPr>
            <w:noProof/>
            <w:webHidden/>
          </w:rPr>
        </w:r>
        <w:r w:rsidR="00DB56AC">
          <w:rPr>
            <w:noProof/>
            <w:webHidden/>
          </w:rPr>
          <w:fldChar w:fldCharType="separate"/>
        </w:r>
        <w:r w:rsidR="0030394D">
          <w:rPr>
            <w:noProof/>
            <w:webHidden/>
          </w:rPr>
          <w:t>77</w:t>
        </w:r>
        <w:r w:rsidR="00DB56AC">
          <w:rPr>
            <w:noProof/>
            <w:webHidden/>
          </w:rPr>
          <w:fldChar w:fldCharType="end"/>
        </w:r>
      </w:hyperlink>
    </w:p>
    <w:p w14:paraId="3A4D586F" w14:textId="77777777" w:rsidR="00DB56AC" w:rsidRDefault="00D42B16">
      <w:pPr>
        <w:pStyle w:val="TableofFigures"/>
        <w:tabs>
          <w:tab w:val="right" w:leader="dot" w:pos="9061"/>
        </w:tabs>
        <w:rPr>
          <w:rFonts w:asciiTheme="minorHAnsi" w:eastAsiaTheme="minorEastAsia" w:hAnsiTheme="minorHAnsi" w:cstheme="minorBidi"/>
          <w:noProof/>
          <w:color w:val="auto"/>
          <w:sz w:val="22"/>
          <w:szCs w:val="22"/>
          <w:lang w:eastAsia="en-AU"/>
        </w:rPr>
      </w:pPr>
      <w:hyperlink w:anchor="_Toc440633944" w:history="1">
        <w:r w:rsidR="00DB56AC" w:rsidRPr="007842A1">
          <w:rPr>
            <w:rStyle w:val="Hyperlink"/>
            <w:noProof/>
          </w:rPr>
          <w:t>Figure 17</w:t>
        </w:r>
        <w:r w:rsidR="00DB56AC" w:rsidRPr="007842A1">
          <w:rPr>
            <w:rStyle w:val="Hyperlink"/>
            <w:noProof/>
          </w:rPr>
          <w:noBreakHyphen/>
          <w:t>2 Number of self referrals by quarter (all WBCs)</w:t>
        </w:r>
        <w:r w:rsidR="00DB56AC">
          <w:rPr>
            <w:noProof/>
            <w:webHidden/>
          </w:rPr>
          <w:tab/>
        </w:r>
        <w:r w:rsidR="00DB56AC">
          <w:rPr>
            <w:noProof/>
            <w:webHidden/>
          </w:rPr>
          <w:fldChar w:fldCharType="begin"/>
        </w:r>
        <w:r w:rsidR="00DB56AC">
          <w:rPr>
            <w:noProof/>
            <w:webHidden/>
          </w:rPr>
          <w:instrText xml:space="preserve"> PAGEREF _Toc440633944 \h </w:instrText>
        </w:r>
        <w:r w:rsidR="00DB56AC">
          <w:rPr>
            <w:noProof/>
            <w:webHidden/>
          </w:rPr>
        </w:r>
        <w:r w:rsidR="00DB56AC">
          <w:rPr>
            <w:noProof/>
            <w:webHidden/>
          </w:rPr>
          <w:fldChar w:fldCharType="separate"/>
        </w:r>
        <w:r w:rsidR="0030394D">
          <w:rPr>
            <w:noProof/>
            <w:webHidden/>
          </w:rPr>
          <w:t>78</w:t>
        </w:r>
        <w:r w:rsidR="00DB56AC">
          <w:rPr>
            <w:noProof/>
            <w:webHidden/>
          </w:rPr>
          <w:fldChar w:fldCharType="end"/>
        </w:r>
      </w:hyperlink>
    </w:p>
    <w:p w14:paraId="3A4D5870" w14:textId="77777777" w:rsidR="00DB56AC" w:rsidRDefault="00D42B16">
      <w:pPr>
        <w:pStyle w:val="TableofFigures"/>
        <w:tabs>
          <w:tab w:val="right" w:leader="dot" w:pos="9061"/>
        </w:tabs>
        <w:rPr>
          <w:rFonts w:asciiTheme="minorHAnsi" w:eastAsiaTheme="minorEastAsia" w:hAnsiTheme="minorHAnsi" w:cstheme="minorBidi"/>
          <w:noProof/>
          <w:color w:val="auto"/>
          <w:sz w:val="22"/>
          <w:szCs w:val="22"/>
          <w:lang w:eastAsia="en-AU"/>
        </w:rPr>
      </w:pPr>
      <w:hyperlink w:anchor="_Toc440633945" w:history="1">
        <w:r w:rsidR="00DB56AC" w:rsidRPr="007842A1">
          <w:rPr>
            <w:rStyle w:val="Hyperlink"/>
            <w:noProof/>
          </w:rPr>
          <w:t>Figure 17</w:t>
        </w:r>
        <w:r w:rsidR="00DB56AC" w:rsidRPr="007842A1">
          <w:rPr>
            <w:rStyle w:val="Hyperlink"/>
            <w:noProof/>
          </w:rPr>
          <w:noBreakHyphen/>
          <w:t>3: Self referrals by quarter – by WBC</w:t>
        </w:r>
        <w:r w:rsidR="00DB56AC">
          <w:rPr>
            <w:noProof/>
            <w:webHidden/>
          </w:rPr>
          <w:tab/>
        </w:r>
        <w:r w:rsidR="00DB56AC">
          <w:rPr>
            <w:noProof/>
            <w:webHidden/>
          </w:rPr>
          <w:fldChar w:fldCharType="begin"/>
        </w:r>
        <w:r w:rsidR="00DB56AC">
          <w:rPr>
            <w:noProof/>
            <w:webHidden/>
          </w:rPr>
          <w:instrText xml:space="preserve"> PAGEREF _Toc440633945 \h </w:instrText>
        </w:r>
        <w:r w:rsidR="00DB56AC">
          <w:rPr>
            <w:noProof/>
            <w:webHidden/>
          </w:rPr>
        </w:r>
        <w:r w:rsidR="00DB56AC">
          <w:rPr>
            <w:noProof/>
            <w:webHidden/>
          </w:rPr>
          <w:fldChar w:fldCharType="separate"/>
        </w:r>
        <w:r w:rsidR="0030394D">
          <w:rPr>
            <w:noProof/>
            <w:webHidden/>
          </w:rPr>
          <w:t>79</w:t>
        </w:r>
        <w:r w:rsidR="00DB56AC">
          <w:rPr>
            <w:noProof/>
            <w:webHidden/>
          </w:rPr>
          <w:fldChar w:fldCharType="end"/>
        </w:r>
      </w:hyperlink>
    </w:p>
    <w:p w14:paraId="3A4D5871" w14:textId="77777777" w:rsidR="002805F2" w:rsidRDefault="002805F2" w:rsidP="002805F2">
      <w:pPr>
        <w:sectPr w:rsidR="002805F2" w:rsidSect="006F7207">
          <w:headerReference w:type="default" r:id="rId14"/>
          <w:footerReference w:type="default" r:id="rId15"/>
          <w:pgSz w:w="11907" w:h="16840" w:code="9"/>
          <w:pgMar w:top="1701" w:right="1418" w:bottom="1418" w:left="1418" w:header="709" w:footer="591" w:gutter="0"/>
          <w:pgNumType w:fmt="lowerRoman" w:start="1"/>
          <w:cols w:space="708"/>
          <w:docGrid w:linePitch="360"/>
        </w:sectPr>
      </w:pPr>
      <w:r>
        <w:fldChar w:fldCharType="end"/>
      </w:r>
    </w:p>
    <w:p w14:paraId="3A4D5872" w14:textId="77777777" w:rsidR="002805F2" w:rsidRPr="007E651B" w:rsidRDefault="007E651B" w:rsidP="007E651B">
      <w:pPr>
        <w:pStyle w:val="ChLetter"/>
      </w:pPr>
      <w:r>
        <w:lastRenderedPageBreak/>
        <w:t>1</w:t>
      </w:r>
    </w:p>
    <w:p w14:paraId="3A4D5873" w14:textId="77777777" w:rsidR="002805F2" w:rsidRDefault="002805F2" w:rsidP="00236B28">
      <w:pPr>
        <w:pStyle w:val="Heading1"/>
      </w:pPr>
      <w:bookmarkStart w:id="5" w:name="_Toc534720728"/>
      <w:r>
        <w:t>Introduction</w:t>
      </w:r>
      <w:bookmarkEnd w:id="5"/>
    </w:p>
    <w:p w14:paraId="3A4D5874" w14:textId="77777777" w:rsidR="002805F2" w:rsidRDefault="002805F2" w:rsidP="002805F2">
      <w:r>
        <w:t>This document presents the appendices associated with the evaluation of Cape York Wellbeing Centres draft final report (May 2014).</w:t>
      </w:r>
    </w:p>
    <w:p w14:paraId="3A4D5875" w14:textId="77777777" w:rsidR="002805F2" w:rsidRDefault="002805F2" w:rsidP="002805F2">
      <w:pPr>
        <w:sectPr w:rsidR="002805F2" w:rsidSect="006F7207">
          <w:pgSz w:w="11907" w:h="16840" w:code="9"/>
          <w:pgMar w:top="1701" w:right="1418" w:bottom="1418" w:left="1418" w:header="709" w:footer="591" w:gutter="0"/>
          <w:pgNumType w:start="1"/>
          <w:cols w:space="708"/>
          <w:docGrid w:linePitch="360"/>
        </w:sectPr>
      </w:pPr>
      <w:r>
        <w:t xml:space="preserve">It has been presented separately due to its size and for ease of reference of readers when moving between the main report and the appendices. </w:t>
      </w:r>
    </w:p>
    <w:p w14:paraId="3A4D5876" w14:textId="77777777" w:rsidR="002805F2" w:rsidRDefault="007E651B" w:rsidP="00115E0F">
      <w:pPr>
        <w:pStyle w:val="ChLetter"/>
      </w:pPr>
      <w:r>
        <w:lastRenderedPageBreak/>
        <w:t>2</w:t>
      </w:r>
    </w:p>
    <w:p w14:paraId="3A4D5877" w14:textId="77777777" w:rsidR="002805F2" w:rsidRPr="008D062E" w:rsidRDefault="002805F2" w:rsidP="00236B28">
      <w:pPr>
        <w:pStyle w:val="Heading1"/>
      </w:pPr>
      <w:bookmarkStart w:id="6" w:name="_Toc534720729"/>
      <w:r w:rsidRPr="008D062E">
        <w:t xml:space="preserve">Appendix </w:t>
      </w:r>
      <w:r w:rsidRPr="008D062E">
        <w:fldChar w:fldCharType="begin"/>
      </w:r>
      <w:r w:rsidRPr="008D062E">
        <w:instrText xml:space="preserve"> SEQ Appendix </w:instrText>
      </w:r>
      <w:r>
        <w:instrText xml:space="preserve">\r 2 </w:instrText>
      </w:r>
      <w:r w:rsidRPr="008D062E">
        <w:instrText xml:space="preserve">\* ARABIC </w:instrText>
      </w:r>
      <w:r w:rsidRPr="008D062E">
        <w:fldChar w:fldCharType="separate"/>
      </w:r>
      <w:r w:rsidR="0030394D">
        <w:rPr>
          <w:noProof/>
        </w:rPr>
        <w:t>2</w:t>
      </w:r>
      <w:r w:rsidRPr="008D062E">
        <w:fldChar w:fldCharType="end"/>
      </w:r>
      <w:r w:rsidRPr="008D062E">
        <w:t>: Stakeholders Consulted</w:t>
      </w:r>
      <w:bookmarkEnd w:id="6"/>
    </w:p>
    <w:p w14:paraId="3A4D5878" w14:textId="77777777" w:rsidR="002805F2" w:rsidRPr="00223DA2" w:rsidRDefault="002805F2" w:rsidP="002805F2">
      <w:r>
        <w:t>This appendix provides an overview of stakeholders consulted excluding clients and community members. Consultations took place over three site visits and a significant number of stakeholders listed were consulted on more than one occasion.</w:t>
      </w:r>
    </w:p>
    <w:p w14:paraId="3A4D5879" w14:textId="5281FEB0" w:rsidR="002805F2" w:rsidRPr="00F103C5" w:rsidRDefault="00081377" w:rsidP="00081377">
      <w:pPr>
        <w:pStyle w:val="Caption"/>
      </w:pPr>
      <w:r>
        <w:t>Table 2</w:t>
      </w:r>
      <w:r w:rsidR="00971591">
        <w:noBreakHyphen/>
      </w:r>
      <w:r w:rsidR="00D42B16">
        <w:fldChar w:fldCharType="begin"/>
      </w:r>
      <w:r w:rsidR="00D42B16">
        <w:instrText xml:space="preserve"> SEQ Table_2: \* ARABIC </w:instrText>
      </w:r>
      <w:r w:rsidR="00D42B16">
        <w:fldChar w:fldCharType="separate"/>
      </w:r>
      <w:r>
        <w:rPr>
          <w:noProof/>
        </w:rPr>
        <w:t>1</w:t>
      </w:r>
      <w:r w:rsidR="00D42B16">
        <w:rPr>
          <w:noProof/>
        </w:rPr>
        <w:fldChar w:fldCharType="end"/>
      </w:r>
      <w:r w:rsidR="002805F2" w:rsidRPr="00F103C5">
        <w:t>Community based stakeholders</w:t>
      </w:r>
    </w:p>
    <w:tbl>
      <w:tblPr>
        <w:tblW w:w="928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Caption w:val="Table 2.1: Community based stakeholders"/>
        <w:tblDescription w:val="Table 2.1 consists of two columns. Column one lists the community based stakeholders from Coen (e.g. Coen Wellbeing Centre staff) and Hopevale (e.g. Hopevale Wellbeing Centre staff). Column two lists the community based stakeholders from Mossman Gorge (e.g. Council - BBN CEO, Chair, and Housing Officer) and Aurukun (e.g. Aurukun Wellbeing Centre staff)."/>
      </w:tblPr>
      <w:tblGrid>
        <w:gridCol w:w="4503"/>
        <w:gridCol w:w="4784"/>
      </w:tblGrid>
      <w:tr w:rsidR="00026FF1" w:rsidRPr="004402B9" w14:paraId="3A4D587C" w14:textId="77777777" w:rsidTr="006F7207">
        <w:trPr>
          <w:trHeight w:val="300"/>
        </w:trPr>
        <w:tc>
          <w:tcPr>
            <w:tcW w:w="4503" w:type="dxa"/>
            <w:tcBorders>
              <w:bottom w:val="single" w:sz="4" w:space="0" w:color="FFFFFF"/>
            </w:tcBorders>
            <w:shd w:val="clear" w:color="auto" w:fill="B8CCE4"/>
            <w:noWrap/>
            <w:hideMark/>
          </w:tcPr>
          <w:p w14:paraId="3A4D587A" w14:textId="77777777" w:rsidR="00026FF1" w:rsidRPr="004402B9" w:rsidRDefault="00026FF1" w:rsidP="006F7207">
            <w:pPr>
              <w:spacing w:before="60" w:after="60"/>
              <w:rPr>
                <w:b/>
                <w:sz w:val="18"/>
                <w:szCs w:val="18"/>
                <w:lang w:eastAsia="en-AU"/>
              </w:rPr>
            </w:pPr>
            <w:r w:rsidRPr="004402B9">
              <w:rPr>
                <w:b/>
                <w:sz w:val="18"/>
                <w:szCs w:val="18"/>
                <w:lang w:eastAsia="en-AU"/>
              </w:rPr>
              <w:t>COEN</w:t>
            </w:r>
          </w:p>
        </w:tc>
        <w:tc>
          <w:tcPr>
            <w:tcW w:w="4784" w:type="dxa"/>
            <w:tcBorders>
              <w:bottom w:val="single" w:sz="4" w:space="0" w:color="FFFFFF"/>
            </w:tcBorders>
            <w:shd w:val="clear" w:color="auto" w:fill="B8CCE4"/>
          </w:tcPr>
          <w:p w14:paraId="3A4D587B" w14:textId="77777777" w:rsidR="00026FF1" w:rsidRPr="004402B9" w:rsidRDefault="00026FF1" w:rsidP="006F7207">
            <w:pPr>
              <w:spacing w:before="60" w:after="60"/>
              <w:rPr>
                <w:b/>
                <w:sz w:val="18"/>
                <w:szCs w:val="18"/>
                <w:lang w:eastAsia="en-AU"/>
              </w:rPr>
            </w:pPr>
            <w:r w:rsidRPr="004402B9">
              <w:rPr>
                <w:b/>
                <w:sz w:val="18"/>
                <w:szCs w:val="18"/>
                <w:lang w:eastAsia="en-AU"/>
              </w:rPr>
              <w:t>MOSSMAN GORGE</w:t>
            </w:r>
          </w:p>
        </w:tc>
      </w:tr>
      <w:tr w:rsidR="00026FF1" w:rsidRPr="004402B9" w14:paraId="3A4D587F" w14:textId="77777777" w:rsidTr="006F7207">
        <w:trPr>
          <w:trHeight w:val="300"/>
        </w:trPr>
        <w:tc>
          <w:tcPr>
            <w:tcW w:w="4503" w:type="dxa"/>
            <w:shd w:val="clear" w:color="auto" w:fill="F2F2F2"/>
            <w:noWrap/>
            <w:hideMark/>
          </w:tcPr>
          <w:p w14:paraId="3A4D587D" w14:textId="77777777" w:rsidR="00026FF1" w:rsidRPr="004402B9" w:rsidRDefault="00026FF1" w:rsidP="006F7207">
            <w:pPr>
              <w:spacing w:before="60" w:after="60"/>
              <w:rPr>
                <w:sz w:val="18"/>
                <w:szCs w:val="18"/>
                <w:lang w:eastAsia="en-AU"/>
              </w:rPr>
            </w:pPr>
            <w:r w:rsidRPr="004402B9">
              <w:rPr>
                <w:sz w:val="18"/>
                <w:szCs w:val="18"/>
                <w:lang w:eastAsia="en-AU"/>
              </w:rPr>
              <w:t>Coen Wellbeing Centre  staff</w:t>
            </w:r>
          </w:p>
        </w:tc>
        <w:tc>
          <w:tcPr>
            <w:tcW w:w="4784" w:type="dxa"/>
            <w:shd w:val="clear" w:color="auto" w:fill="F2F2F2"/>
          </w:tcPr>
          <w:p w14:paraId="3A4D587E" w14:textId="77777777" w:rsidR="00026FF1" w:rsidRPr="004402B9" w:rsidRDefault="00026FF1" w:rsidP="006F7207">
            <w:pPr>
              <w:spacing w:before="60" w:after="60"/>
              <w:rPr>
                <w:sz w:val="18"/>
                <w:szCs w:val="18"/>
                <w:lang w:eastAsia="en-AU"/>
              </w:rPr>
            </w:pPr>
            <w:r w:rsidRPr="004402B9">
              <w:rPr>
                <w:sz w:val="18"/>
                <w:szCs w:val="18"/>
                <w:lang w:eastAsia="en-AU"/>
              </w:rPr>
              <w:t xml:space="preserve">Council – BBN CEO, Chair, and Housing Officer </w:t>
            </w:r>
          </w:p>
        </w:tc>
      </w:tr>
      <w:tr w:rsidR="00026FF1" w:rsidRPr="004402B9" w14:paraId="3A4D5882" w14:textId="77777777" w:rsidTr="006F7207">
        <w:trPr>
          <w:trHeight w:val="300"/>
        </w:trPr>
        <w:tc>
          <w:tcPr>
            <w:tcW w:w="4503" w:type="dxa"/>
            <w:shd w:val="clear" w:color="auto" w:fill="F2F2F2"/>
            <w:noWrap/>
          </w:tcPr>
          <w:p w14:paraId="3A4D5880" w14:textId="77777777" w:rsidR="00026FF1" w:rsidRPr="004402B9" w:rsidRDefault="00026FF1" w:rsidP="006F7207">
            <w:pPr>
              <w:spacing w:before="60" w:after="60"/>
              <w:rPr>
                <w:sz w:val="18"/>
                <w:szCs w:val="18"/>
                <w:lang w:eastAsia="en-AU"/>
              </w:rPr>
            </w:pPr>
            <w:r w:rsidRPr="004402B9">
              <w:rPr>
                <w:sz w:val="18"/>
                <w:szCs w:val="18"/>
                <w:lang w:eastAsia="en-AU"/>
              </w:rPr>
              <w:t>WBC LAG</w:t>
            </w:r>
          </w:p>
        </w:tc>
        <w:tc>
          <w:tcPr>
            <w:tcW w:w="4784" w:type="dxa"/>
            <w:shd w:val="clear" w:color="auto" w:fill="F2F2F2"/>
          </w:tcPr>
          <w:p w14:paraId="3A4D5881" w14:textId="77777777" w:rsidR="00026FF1" w:rsidRPr="004402B9" w:rsidRDefault="00026FF1" w:rsidP="006F7207">
            <w:pPr>
              <w:spacing w:before="60" w:after="60"/>
              <w:rPr>
                <w:sz w:val="18"/>
                <w:szCs w:val="18"/>
                <w:lang w:eastAsia="en-AU"/>
              </w:rPr>
            </w:pPr>
            <w:r w:rsidRPr="004402B9">
              <w:rPr>
                <w:sz w:val="18"/>
                <w:szCs w:val="18"/>
                <w:lang w:eastAsia="en-AU"/>
              </w:rPr>
              <w:t>Mossman Gorge Wellbeing Centre staff</w:t>
            </w:r>
          </w:p>
        </w:tc>
      </w:tr>
      <w:tr w:rsidR="00026FF1" w:rsidRPr="004402B9" w14:paraId="3A4D5885" w14:textId="77777777" w:rsidTr="006F7207">
        <w:trPr>
          <w:trHeight w:val="300"/>
        </w:trPr>
        <w:tc>
          <w:tcPr>
            <w:tcW w:w="4503" w:type="dxa"/>
            <w:shd w:val="clear" w:color="auto" w:fill="F2F2F2"/>
            <w:noWrap/>
          </w:tcPr>
          <w:p w14:paraId="3A4D5883" w14:textId="77777777" w:rsidR="00026FF1" w:rsidRPr="004402B9" w:rsidRDefault="00026FF1" w:rsidP="006F7207">
            <w:pPr>
              <w:spacing w:before="60" w:after="60"/>
              <w:rPr>
                <w:sz w:val="18"/>
                <w:szCs w:val="18"/>
                <w:lang w:eastAsia="en-AU"/>
              </w:rPr>
            </w:pPr>
            <w:r w:rsidRPr="004402B9">
              <w:rPr>
                <w:sz w:val="18"/>
                <w:szCs w:val="18"/>
                <w:lang w:eastAsia="en-AU"/>
              </w:rPr>
              <w:t xml:space="preserve">Government Coordination Officer </w:t>
            </w:r>
          </w:p>
        </w:tc>
        <w:tc>
          <w:tcPr>
            <w:tcW w:w="4784" w:type="dxa"/>
            <w:shd w:val="clear" w:color="auto" w:fill="F2F2F2"/>
          </w:tcPr>
          <w:p w14:paraId="3A4D5884" w14:textId="77777777" w:rsidR="00026FF1" w:rsidRPr="004402B9" w:rsidRDefault="00026FF1" w:rsidP="006F7207">
            <w:pPr>
              <w:spacing w:before="60" w:after="60"/>
              <w:rPr>
                <w:sz w:val="18"/>
                <w:szCs w:val="18"/>
                <w:lang w:eastAsia="en-AU"/>
              </w:rPr>
            </w:pPr>
            <w:r w:rsidRPr="004402B9">
              <w:rPr>
                <w:sz w:val="18"/>
                <w:szCs w:val="18"/>
                <w:lang w:eastAsia="en-AU"/>
              </w:rPr>
              <w:t>WBC LAG x 2</w:t>
            </w:r>
          </w:p>
        </w:tc>
      </w:tr>
      <w:tr w:rsidR="00026FF1" w:rsidRPr="004402B9" w14:paraId="3A4D5888" w14:textId="77777777" w:rsidTr="006F7207">
        <w:trPr>
          <w:trHeight w:val="300"/>
        </w:trPr>
        <w:tc>
          <w:tcPr>
            <w:tcW w:w="4503" w:type="dxa"/>
            <w:shd w:val="clear" w:color="auto" w:fill="F2F2F2"/>
            <w:noWrap/>
          </w:tcPr>
          <w:p w14:paraId="3A4D5886" w14:textId="77777777" w:rsidR="00026FF1" w:rsidRPr="004402B9" w:rsidRDefault="00026FF1" w:rsidP="006F7207">
            <w:pPr>
              <w:spacing w:before="60" w:after="60"/>
              <w:rPr>
                <w:sz w:val="18"/>
                <w:szCs w:val="18"/>
                <w:lang w:eastAsia="en-AU"/>
              </w:rPr>
            </w:pPr>
            <w:r w:rsidRPr="004402B9">
              <w:rPr>
                <w:sz w:val="18"/>
                <w:szCs w:val="18"/>
                <w:lang w:eastAsia="en-AU"/>
              </w:rPr>
              <w:t>Cape York Partnerships Hub Manager</w:t>
            </w:r>
          </w:p>
        </w:tc>
        <w:tc>
          <w:tcPr>
            <w:tcW w:w="4784" w:type="dxa"/>
            <w:shd w:val="clear" w:color="auto" w:fill="F2F2F2"/>
          </w:tcPr>
          <w:p w14:paraId="3A4D5887" w14:textId="77777777" w:rsidR="00026FF1" w:rsidRPr="004402B9" w:rsidRDefault="00026FF1" w:rsidP="006F7207">
            <w:pPr>
              <w:spacing w:before="60" w:after="60"/>
              <w:rPr>
                <w:sz w:val="18"/>
                <w:szCs w:val="18"/>
                <w:lang w:eastAsia="en-AU"/>
              </w:rPr>
            </w:pPr>
            <w:r w:rsidRPr="004402B9">
              <w:rPr>
                <w:sz w:val="18"/>
                <w:szCs w:val="18"/>
                <w:lang w:eastAsia="en-AU"/>
              </w:rPr>
              <w:t>Government Coordination Officer</w:t>
            </w:r>
          </w:p>
        </w:tc>
      </w:tr>
      <w:tr w:rsidR="00026FF1" w:rsidRPr="004402B9" w14:paraId="3A4D588B" w14:textId="77777777" w:rsidTr="006F7207">
        <w:trPr>
          <w:trHeight w:val="300"/>
        </w:trPr>
        <w:tc>
          <w:tcPr>
            <w:tcW w:w="4503" w:type="dxa"/>
            <w:shd w:val="clear" w:color="auto" w:fill="F2F2F2"/>
            <w:noWrap/>
          </w:tcPr>
          <w:p w14:paraId="3A4D5889" w14:textId="77777777" w:rsidR="00026FF1" w:rsidRPr="004402B9" w:rsidRDefault="00026FF1" w:rsidP="006F7207">
            <w:pPr>
              <w:spacing w:before="60" w:after="60"/>
              <w:rPr>
                <w:sz w:val="18"/>
                <w:szCs w:val="18"/>
                <w:lang w:eastAsia="en-AU"/>
              </w:rPr>
            </w:pPr>
            <w:r w:rsidRPr="004402B9">
              <w:rPr>
                <w:sz w:val="18"/>
                <w:szCs w:val="18"/>
                <w:lang w:eastAsia="en-AU"/>
              </w:rPr>
              <w:t>RAATSIC</w:t>
            </w:r>
          </w:p>
        </w:tc>
        <w:tc>
          <w:tcPr>
            <w:tcW w:w="4784" w:type="dxa"/>
            <w:shd w:val="clear" w:color="auto" w:fill="F2F2F2"/>
          </w:tcPr>
          <w:p w14:paraId="3A4D588A" w14:textId="77777777" w:rsidR="00026FF1" w:rsidRPr="004402B9" w:rsidRDefault="00026FF1" w:rsidP="006F7207">
            <w:pPr>
              <w:spacing w:before="60" w:after="60"/>
              <w:rPr>
                <w:sz w:val="18"/>
                <w:szCs w:val="18"/>
                <w:lang w:eastAsia="en-AU"/>
              </w:rPr>
            </w:pPr>
            <w:r w:rsidRPr="004402B9">
              <w:rPr>
                <w:sz w:val="18"/>
                <w:szCs w:val="18"/>
                <w:lang w:eastAsia="en-AU"/>
              </w:rPr>
              <w:t xml:space="preserve">Cape York Partnerships Opportunity HUB  - parenting program manager and HUB manager </w:t>
            </w:r>
          </w:p>
        </w:tc>
      </w:tr>
      <w:tr w:rsidR="00026FF1" w:rsidRPr="004402B9" w14:paraId="3A4D588E" w14:textId="77777777" w:rsidTr="006F7207">
        <w:trPr>
          <w:trHeight w:val="300"/>
        </w:trPr>
        <w:tc>
          <w:tcPr>
            <w:tcW w:w="4503" w:type="dxa"/>
            <w:shd w:val="clear" w:color="auto" w:fill="F2F2F2"/>
            <w:noWrap/>
            <w:hideMark/>
          </w:tcPr>
          <w:p w14:paraId="3A4D588C" w14:textId="77777777" w:rsidR="00026FF1" w:rsidRPr="004402B9" w:rsidRDefault="00026FF1" w:rsidP="006F7207">
            <w:pPr>
              <w:spacing w:before="60" w:after="60"/>
              <w:rPr>
                <w:sz w:val="18"/>
                <w:szCs w:val="18"/>
                <w:lang w:eastAsia="en-AU"/>
              </w:rPr>
            </w:pPr>
            <w:r w:rsidRPr="004402B9">
              <w:rPr>
                <w:sz w:val="18"/>
                <w:szCs w:val="18"/>
                <w:lang w:eastAsia="en-AU"/>
              </w:rPr>
              <w:t xml:space="preserve">Justice Group Coordinator </w:t>
            </w:r>
          </w:p>
        </w:tc>
        <w:tc>
          <w:tcPr>
            <w:tcW w:w="4784" w:type="dxa"/>
            <w:shd w:val="clear" w:color="auto" w:fill="F2F2F2"/>
          </w:tcPr>
          <w:p w14:paraId="3A4D588D" w14:textId="77777777" w:rsidR="00026FF1" w:rsidRPr="004402B9" w:rsidRDefault="00026FF1" w:rsidP="006F7207">
            <w:pPr>
              <w:spacing w:before="60" w:after="60"/>
              <w:rPr>
                <w:sz w:val="18"/>
                <w:szCs w:val="18"/>
                <w:lang w:eastAsia="en-AU"/>
              </w:rPr>
            </w:pPr>
            <w:r w:rsidRPr="004402B9">
              <w:rPr>
                <w:sz w:val="18"/>
                <w:szCs w:val="18"/>
                <w:lang w:eastAsia="en-AU"/>
              </w:rPr>
              <w:t>Mossman ATODS</w:t>
            </w:r>
          </w:p>
        </w:tc>
      </w:tr>
      <w:tr w:rsidR="00026FF1" w:rsidRPr="004402B9" w14:paraId="3A4D5891" w14:textId="77777777" w:rsidTr="006F7207">
        <w:trPr>
          <w:trHeight w:val="300"/>
        </w:trPr>
        <w:tc>
          <w:tcPr>
            <w:tcW w:w="4503" w:type="dxa"/>
            <w:shd w:val="clear" w:color="auto" w:fill="F2F2F2"/>
            <w:noWrap/>
          </w:tcPr>
          <w:p w14:paraId="3A4D588F" w14:textId="77777777" w:rsidR="00026FF1" w:rsidRPr="004402B9" w:rsidRDefault="00026FF1" w:rsidP="006F7207">
            <w:pPr>
              <w:spacing w:before="60" w:after="60"/>
              <w:rPr>
                <w:sz w:val="18"/>
                <w:szCs w:val="18"/>
                <w:lang w:eastAsia="en-AU"/>
              </w:rPr>
            </w:pPr>
            <w:r w:rsidRPr="004402B9">
              <w:rPr>
                <w:sz w:val="18"/>
                <w:szCs w:val="18"/>
                <w:lang w:eastAsia="en-AU"/>
              </w:rPr>
              <w:t xml:space="preserve">Probation and Parole </w:t>
            </w:r>
          </w:p>
        </w:tc>
        <w:tc>
          <w:tcPr>
            <w:tcW w:w="4784" w:type="dxa"/>
            <w:shd w:val="clear" w:color="auto" w:fill="F2F2F2"/>
          </w:tcPr>
          <w:p w14:paraId="3A4D5890" w14:textId="77777777" w:rsidR="00026FF1" w:rsidRPr="004402B9" w:rsidRDefault="00026FF1" w:rsidP="006F7207">
            <w:pPr>
              <w:spacing w:before="60" w:after="60"/>
              <w:rPr>
                <w:sz w:val="18"/>
                <w:szCs w:val="18"/>
                <w:lang w:eastAsia="en-AU"/>
              </w:rPr>
            </w:pPr>
            <w:r w:rsidRPr="004402B9">
              <w:rPr>
                <w:sz w:val="18"/>
                <w:szCs w:val="18"/>
                <w:lang w:eastAsia="en-AU"/>
              </w:rPr>
              <w:t xml:space="preserve">Apunipima health clinic </w:t>
            </w:r>
          </w:p>
        </w:tc>
      </w:tr>
      <w:tr w:rsidR="00026FF1" w:rsidRPr="004402B9" w14:paraId="3A4D5894" w14:textId="77777777" w:rsidTr="006F7207">
        <w:trPr>
          <w:trHeight w:val="300"/>
        </w:trPr>
        <w:tc>
          <w:tcPr>
            <w:tcW w:w="4503" w:type="dxa"/>
            <w:shd w:val="clear" w:color="auto" w:fill="F2F2F2"/>
            <w:noWrap/>
          </w:tcPr>
          <w:p w14:paraId="3A4D5892" w14:textId="77777777" w:rsidR="00026FF1" w:rsidRPr="004402B9" w:rsidRDefault="00026FF1" w:rsidP="006F7207">
            <w:pPr>
              <w:spacing w:before="60" w:after="60"/>
              <w:rPr>
                <w:sz w:val="18"/>
                <w:szCs w:val="18"/>
                <w:lang w:eastAsia="en-AU"/>
              </w:rPr>
            </w:pPr>
            <w:r w:rsidRPr="004402B9">
              <w:rPr>
                <w:sz w:val="18"/>
                <w:szCs w:val="18"/>
                <w:lang w:eastAsia="en-AU"/>
              </w:rPr>
              <w:t xml:space="preserve">Queensland Health Clinic </w:t>
            </w:r>
          </w:p>
        </w:tc>
        <w:tc>
          <w:tcPr>
            <w:tcW w:w="4784" w:type="dxa"/>
            <w:shd w:val="clear" w:color="auto" w:fill="F2F2F2"/>
          </w:tcPr>
          <w:p w14:paraId="3A4D5893" w14:textId="77777777" w:rsidR="00026FF1" w:rsidRPr="004402B9" w:rsidRDefault="00026FF1" w:rsidP="006F7207">
            <w:pPr>
              <w:spacing w:before="60" w:after="60"/>
              <w:rPr>
                <w:sz w:val="18"/>
                <w:szCs w:val="18"/>
                <w:lang w:eastAsia="en-AU"/>
              </w:rPr>
            </w:pPr>
            <w:r w:rsidRPr="004402B9">
              <w:rPr>
                <w:sz w:val="18"/>
                <w:szCs w:val="18"/>
                <w:lang w:eastAsia="en-AU"/>
              </w:rPr>
              <w:t xml:space="preserve">Queensland Mental Health  - Mossman Gorge </w:t>
            </w:r>
          </w:p>
        </w:tc>
      </w:tr>
      <w:tr w:rsidR="00026FF1" w:rsidRPr="004402B9" w14:paraId="3A4D5897" w14:textId="77777777" w:rsidTr="006F7207">
        <w:trPr>
          <w:trHeight w:val="300"/>
        </w:trPr>
        <w:tc>
          <w:tcPr>
            <w:tcW w:w="4503" w:type="dxa"/>
            <w:shd w:val="clear" w:color="auto" w:fill="F2F2F2"/>
            <w:noWrap/>
          </w:tcPr>
          <w:p w14:paraId="3A4D5895" w14:textId="77777777" w:rsidR="00026FF1" w:rsidRPr="004402B9" w:rsidRDefault="00026FF1" w:rsidP="006F7207">
            <w:pPr>
              <w:spacing w:before="60" w:after="60"/>
              <w:rPr>
                <w:sz w:val="18"/>
                <w:szCs w:val="18"/>
                <w:lang w:eastAsia="en-AU"/>
              </w:rPr>
            </w:pPr>
            <w:r w:rsidRPr="004402B9">
              <w:rPr>
                <w:sz w:val="18"/>
                <w:szCs w:val="18"/>
                <w:lang w:eastAsia="en-AU"/>
              </w:rPr>
              <w:t>Remote Area Child and Youth Mental Health Service</w:t>
            </w:r>
          </w:p>
        </w:tc>
        <w:tc>
          <w:tcPr>
            <w:tcW w:w="4784" w:type="dxa"/>
            <w:shd w:val="clear" w:color="auto" w:fill="F2F2F2"/>
          </w:tcPr>
          <w:p w14:paraId="3A4D5896" w14:textId="77777777" w:rsidR="00026FF1" w:rsidRPr="004402B9" w:rsidRDefault="00026FF1" w:rsidP="006F7207">
            <w:pPr>
              <w:spacing w:before="60" w:after="60"/>
              <w:rPr>
                <w:sz w:val="18"/>
                <w:szCs w:val="18"/>
                <w:lang w:eastAsia="en-AU"/>
              </w:rPr>
            </w:pPr>
            <w:r w:rsidRPr="004402B9">
              <w:rPr>
                <w:sz w:val="18"/>
                <w:szCs w:val="18"/>
                <w:lang w:eastAsia="en-AU"/>
              </w:rPr>
              <w:t xml:space="preserve">Probation and Parole </w:t>
            </w:r>
          </w:p>
        </w:tc>
      </w:tr>
      <w:tr w:rsidR="00026FF1" w:rsidRPr="004402B9" w14:paraId="3A4D589A" w14:textId="77777777" w:rsidTr="006F7207">
        <w:trPr>
          <w:trHeight w:val="300"/>
        </w:trPr>
        <w:tc>
          <w:tcPr>
            <w:tcW w:w="4503" w:type="dxa"/>
            <w:shd w:val="clear" w:color="auto" w:fill="F2F2F2"/>
            <w:noWrap/>
          </w:tcPr>
          <w:p w14:paraId="3A4D5898" w14:textId="77777777" w:rsidR="00026FF1" w:rsidRPr="004402B9" w:rsidRDefault="00026FF1" w:rsidP="006F7207">
            <w:pPr>
              <w:spacing w:before="60" w:after="60"/>
              <w:rPr>
                <w:sz w:val="18"/>
                <w:szCs w:val="18"/>
                <w:lang w:eastAsia="en-AU"/>
              </w:rPr>
            </w:pPr>
            <w:r w:rsidRPr="004402B9">
              <w:rPr>
                <w:sz w:val="18"/>
                <w:szCs w:val="18"/>
                <w:lang w:eastAsia="en-AU"/>
              </w:rPr>
              <w:t>QH Mental Health</w:t>
            </w:r>
          </w:p>
        </w:tc>
        <w:tc>
          <w:tcPr>
            <w:tcW w:w="4784" w:type="dxa"/>
            <w:shd w:val="clear" w:color="auto" w:fill="F2F2F2"/>
          </w:tcPr>
          <w:p w14:paraId="3A4D5899" w14:textId="77777777" w:rsidR="00026FF1" w:rsidRPr="004402B9" w:rsidRDefault="00026FF1" w:rsidP="006F7207">
            <w:pPr>
              <w:spacing w:before="60" w:after="60"/>
              <w:rPr>
                <w:sz w:val="18"/>
                <w:szCs w:val="18"/>
                <w:lang w:eastAsia="en-AU"/>
              </w:rPr>
            </w:pPr>
            <w:r w:rsidRPr="004402B9">
              <w:rPr>
                <w:sz w:val="18"/>
                <w:szCs w:val="18"/>
                <w:lang w:eastAsia="en-AU"/>
              </w:rPr>
              <w:t>PCYC</w:t>
            </w:r>
          </w:p>
        </w:tc>
      </w:tr>
      <w:tr w:rsidR="00026FF1" w:rsidRPr="004402B9" w14:paraId="3A4D589D" w14:textId="77777777" w:rsidTr="006F7207">
        <w:trPr>
          <w:trHeight w:val="300"/>
        </w:trPr>
        <w:tc>
          <w:tcPr>
            <w:tcW w:w="4503" w:type="dxa"/>
            <w:shd w:val="clear" w:color="auto" w:fill="F2F2F2"/>
            <w:noWrap/>
          </w:tcPr>
          <w:p w14:paraId="3A4D589B" w14:textId="77777777" w:rsidR="00026FF1" w:rsidRPr="004402B9" w:rsidRDefault="00026FF1" w:rsidP="006F7207">
            <w:pPr>
              <w:spacing w:before="60" w:after="60"/>
              <w:rPr>
                <w:sz w:val="18"/>
                <w:szCs w:val="18"/>
                <w:lang w:eastAsia="en-AU"/>
              </w:rPr>
            </w:pPr>
            <w:r w:rsidRPr="004402B9">
              <w:rPr>
                <w:sz w:val="18"/>
                <w:szCs w:val="18"/>
                <w:lang w:eastAsia="en-AU"/>
              </w:rPr>
              <w:t>Apunipima Health Council</w:t>
            </w:r>
          </w:p>
        </w:tc>
        <w:tc>
          <w:tcPr>
            <w:tcW w:w="4784" w:type="dxa"/>
            <w:shd w:val="clear" w:color="auto" w:fill="F2F2F2"/>
          </w:tcPr>
          <w:p w14:paraId="3A4D589C" w14:textId="77777777" w:rsidR="00026FF1" w:rsidRPr="004402B9" w:rsidRDefault="00026FF1" w:rsidP="006F7207">
            <w:pPr>
              <w:spacing w:before="60" w:after="60"/>
              <w:rPr>
                <w:sz w:val="18"/>
                <w:szCs w:val="18"/>
                <w:lang w:eastAsia="en-AU"/>
              </w:rPr>
            </w:pPr>
            <w:r w:rsidRPr="004402B9">
              <w:rPr>
                <w:sz w:val="18"/>
                <w:szCs w:val="18"/>
                <w:lang w:eastAsia="en-AU"/>
              </w:rPr>
              <w:t>Primary school principal</w:t>
            </w:r>
          </w:p>
        </w:tc>
      </w:tr>
      <w:tr w:rsidR="00026FF1" w:rsidRPr="004402B9" w14:paraId="3A4D58A0" w14:textId="77777777" w:rsidTr="006F7207">
        <w:trPr>
          <w:trHeight w:val="300"/>
        </w:trPr>
        <w:tc>
          <w:tcPr>
            <w:tcW w:w="4503" w:type="dxa"/>
            <w:shd w:val="clear" w:color="auto" w:fill="F2F2F2"/>
            <w:noWrap/>
          </w:tcPr>
          <w:p w14:paraId="3A4D589E" w14:textId="77777777" w:rsidR="00026FF1" w:rsidRPr="004402B9" w:rsidRDefault="00026FF1" w:rsidP="006F7207">
            <w:pPr>
              <w:spacing w:before="60" w:after="60"/>
              <w:rPr>
                <w:sz w:val="18"/>
                <w:szCs w:val="18"/>
                <w:lang w:eastAsia="en-AU"/>
              </w:rPr>
            </w:pPr>
            <w:r w:rsidRPr="004402B9">
              <w:rPr>
                <w:sz w:val="18"/>
                <w:szCs w:val="18"/>
                <w:lang w:eastAsia="en-AU"/>
              </w:rPr>
              <w:t xml:space="preserve">Child Safety </w:t>
            </w:r>
          </w:p>
        </w:tc>
        <w:tc>
          <w:tcPr>
            <w:tcW w:w="4784" w:type="dxa"/>
            <w:shd w:val="clear" w:color="auto" w:fill="F2F2F2"/>
          </w:tcPr>
          <w:p w14:paraId="3A4D589F" w14:textId="77777777" w:rsidR="00026FF1" w:rsidRPr="004402B9" w:rsidRDefault="00026FF1" w:rsidP="006F7207">
            <w:pPr>
              <w:spacing w:before="60" w:after="60"/>
              <w:rPr>
                <w:sz w:val="18"/>
                <w:szCs w:val="18"/>
                <w:lang w:eastAsia="en-AU"/>
              </w:rPr>
            </w:pPr>
            <w:r w:rsidRPr="004402B9">
              <w:rPr>
                <w:sz w:val="18"/>
                <w:szCs w:val="18"/>
                <w:lang w:eastAsia="en-AU"/>
              </w:rPr>
              <w:t>FRC Commissioners X 4 and executive officer</w:t>
            </w:r>
          </w:p>
        </w:tc>
      </w:tr>
      <w:tr w:rsidR="00026FF1" w:rsidRPr="004402B9" w14:paraId="3A4D58A3" w14:textId="77777777" w:rsidTr="006F7207">
        <w:trPr>
          <w:trHeight w:val="300"/>
        </w:trPr>
        <w:tc>
          <w:tcPr>
            <w:tcW w:w="4503" w:type="dxa"/>
            <w:shd w:val="clear" w:color="auto" w:fill="F2F2F2"/>
            <w:noWrap/>
          </w:tcPr>
          <w:p w14:paraId="3A4D58A1" w14:textId="77777777" w:rsidR="00026FF1" w:rsidRPr="004402B9" w:rsidRDefault="00026FF1" w:rsidP="006F7207">
            <w:pPr>
              <w:spacing w:before="60" w:after="60"/>
              <w:rPr>
                <w:sz w:val="18"/>
                <w:szCs w:val="18"/>
                <w:lang w:eastAsia="en-AU"/>
              </w:rPr>
            </w:pPr>
            <w:r w:rsidRPr="004402B9">
              <w:rPr>
                <w:sz w:val="18"/>
                <w:szCs w:val="18"/>
                <w:lang w:eastAsia="en-AU"/>
              </w:rPr>
              <w:t>Coen Kindy Association</w:t>
            </w:r>
          </w:p>
        </w:tc>
        <w:tc>
          <w:tcPr>
            <w:tcW w:w="4784" w:type="dxa"/>
            <w:shd w:val="clear" w:color="auto" w:fill="F2F2F2"/>
          </w:tcPr>
          <w:p w14:paraId="3A4D58A2" w14:textId="77777777" w:rsidR="00026FF1" w:rsidRPr="004402B9" w:rsidRDefault="00026FF1" w:rsidP="006F7207">
            <w:pPr>
              <w:spacing w:before="60" w:after="60"/>
              <w:rPr>
                <w:sz w:val="18"/>
                <w:szCs w:val="18"/>
                <w:lang w:eastAsia="en-AU"/>
              </w:rPr>
            </w:pPr>
          </w:p>
        </w:tc>
      </w:tr>
      <w:tr w:rsidR="00026FF1" w:rsidRPr="004402B9" w14:paraId="3A4D58A6" w14:textId="77777777" w:rsidTr="006F7207">
        <w:trPr>
          <w:trHeight w:val="300"/>
        </w:trPr>
        <w:tc>
          <w:tcPr>
            <w:tcW w:w="4503" w:type="dxa"/>
            <w:shd w:val="clear" w:color="auto" w:fill="F2F2F2"/>
            <w:noWrap/>
          </w:tcPr>
          <w:p w14:paraId="3A4D58A4" w14:textId="77777777" w:rsidR="00026FF1" w:rsidRPr="004402B9" w:rsidRDefault="00026FF1" w:rsidP="006F7207">
            <w:pPr>
              <w:spacing w:before="60" w:after="60"/>
              <w:rPr>
                <w:sz w:val="18"/>
                <w:szCs w:val="18"/>
                <w:lang w:eastAsia="en-AU"/>
              </w:rPr>
            </w:pPr>
            <w:r w:rsidRPr="004402B9">
              <w:rPr>
                <w:sz w:val="18"/>
                <w:szCs w:val="18"/>
                <w:lang w:eastAsia="en-AU"/>
              </w:rPr>
              <w:t>Lama Lama Rangers</w:t>
            </w:r>
          </w:p>
        </w:tc>
        <w:tc>
          <w:tcPr>
            <w:tcW w:w="4784" w:type="dxa"/>
            <w:shd w:val="clear" w:color="auto" w:fill="F2F2F2"/>
          </w:tcPr>
          <w:p w14:paraId="3A4D58A5" w14:textId="77777777" w:rsidR="00026FF1" w:rsidRPr="004402B9" w:rsidRDefault="00026FF1" w:rsidP="006F7207">
            <w:pPr>
              <w:spacing w:before="60" w:after="60"/>
              <w:rPr>
                <w:sz w:val="18"/>
                <w:szCs w:val="18"/>
                <w:lang w:eastAsia="en-AU"/>
              </w:rPr>
            </w:pPr>
          </w:p>
        </w:tc>
      </w:tr>
      <w:tr w:rsidR="00026FF1" w:rsidRPr="004402B9" w14:paraId="3A4D58A9" w14:textId="77777777" w:rsidTr="006F7207">
        <w:trPr>
          <w:trHeight w:val="300"/>
        </w:trPr>
        <w:tc>
          <w:tcPr>
            <w:tcW w:w="4503" w:type="dxa"/>
            <w:shd w:val="clear" w:color="auto" w:fill="F2F2F2"/>
            <w:noWrap/>
          </w:tcPr>
          <w:p w14:paraId="3A4D58A7" w14:textId="77777777" w:rsidR="00026FF1" w:rsidRPr="004402B9" w:rsidRDefault="00026FF1" w:rsidP="006F7207">
            <w:pPr>
              <w:spacing w:before="60" w:after="60"/>
              <w:rPr>
                <w:sz w:val="18"/>
                <w:szCs w:val="18"/>
                <w:lang w:eastAsia="en-AU"/>
              </w:rPr>
            </w:pPr>
            <w:r w:rsidRPr="004402B9">
              <w:rPr>
                <w:sz w:val="18"/>
                <w:szCs w:val="18"/>
                <w:lang w:eastAsia="en-AU"/>
              </w:rPr>
              <w:t xml:space="preserve">Kalun Rangers </w:t>
            </w:r>
          </w:p>
        </w:tc>
        <w:tc>
          <w:tcPr>
            <w:tcW w:w="4784" w:type="dxa"/>
            <w:shd w:val="clear" w:color="auto" w:fill="F2F2F2"/>
          </w:tcPr>
          <w:p w14:paraId="3A4D58A8" w14:textId="77777777" w:rsidR="00026FF1" w:rsidRPr="004402B9" w:rsidRDefault="00026FF1" w:rsidP="006F7207">
            <w:pPr>
              <w:spacing w:before="60" w:after="60"/>
              <w:rPr>
                <w:sz w:val="18"/>
                <w:szCs w:val="18"/>
                <w:lang w:eastAsia="en-AU"/>
              </w:rPr>
            </w:pPr>
          </w:p>
        </w:tc>
      </w:tr>
      <w:tr w:rsidR="00026FF1" w:rsidRPr="004402B9" w14:paraId="3A4D58AC" w14:textId="77777777" w:rsidTr="006F7207">
        <w:trPr>
          <w:trHeight w:val="300"/>
        </w:trPr>
        <w:tc>
          <w:tcPr>
            <w:tcW w:w="4503" w:type="dxa"/>
            <w:shd w:val="clear" w:color="auto" w:fill="F2F2F2"/>
            <w:noWrap/>
          </w:tcPr>
          <w:p w14:paraId="3A4D58AA" w14:textId="77777777" w:rsidR="00026FF1" w:rsidRPr="004402B9" w:rsidRDefault="00026FF1" w:rsidP="006F7207">
            <w:pPr>
              <w:spacing w:before="60" w:after="60"/>
              <w:rPr>
                <w:sz w:val="18"/>
                <w:szCs w:val="18"/>
                <w:lang w:eastAsia="en-AU"/>
              </w:rPr>
            </w:pPr>
            <w:r w:rsidRPr="004402B9">
              <w:rPr>
                <w:sz w:val="18"/>
                <w:szCs w:val="18"/>
                <w:lang w:eastAsia="en-AU"/>
              </w:rPr>
              <w:t>FRC Commissioners X2</w:t>
            </w:r>
          </w:p>
        </w:tc>
        <w:tc>
          <w:tcPr>
            <w:tcW w:w="4784" w:type="dxa"/>
            <w:shd w:val="clear" w:color="auto" w:fill="F2F2F2"/>
          </w:tcPr>
          <w:p w14:paraId="3A4D58AB" w14:textId="77777777" w:rsidR="00026FF1" w:rsidRPr="004402B9" w:rsidRDefault="00026FF1" w:rsidP="006F7207">
            <w:pPr>
              <w:spacing w:before="60" w:after="60"/>
              <w:rPr>
                <w:sz w:val="18"/>
                <w:szCs w:val="18"/>
                <w:lang w:eastAsia="en-AU"/>
              </w:rPr>
            </w:pPr>
          </w:p>
        </w:tc>
      </w:tr>
      <w:tr w:rsidR="00026FF1" w:rsidRPr="004402B9" w14:paraId="3A4D58AF" w14:textId="77777777" w:rsidTr="006F7207">
        <w:trPr>
          <w:trHeight w:val="300"/>
        </w:trPr>
        <w:tc>
          <w:tcPr>
            <w:tcW w:w="4503" w:type="dxa"/>
            <w:tcBorders>
              <w:bottom w:val="single" w:sz="4" w:space="0" w:color="FFFFFF"/>
            </w:tcBorders>
            <w:shd w:val="clear" w:color="auto" w:fill="B8CCE4"/>
            <w:noWrap/>
            <w:hideMark/>
          </w:tcPr>
          <w:p w14:paraId="3A4D58AD" w14:textId="77777777" w:rsidR="00026FF1" w:rsidRPr="004402B9" w:rsidRDefault="00026FF1" w:rsidP="006F7207">
            <w:pPr>
              <w:spacing w:before="60" w:after="60"/>
              <w:rPr>
                <w:b/>
                <w:szCs w:val="24"/>
                <w:lang w:eastAsia="en-AU"/>
              </w:rPr>
            </w:pPr>
            <w:r w:rsidRPr="004402B9">
              <w:br w:type="page"/>
            </w:r>
            <w:r w:rsidRPr="004402B9">
              <w:br w:type="page"/>
            </w:r>
            <w:r w:rsidRPr="004402B9">
              <w:rPr>
                <w:smallCaps/>
              </w:rPr>
              <w:br w:type="page"/>
            </w:r>
            <w:r w:rsidRPr="004402B9">
              <w:rPr>
                <w:smallCaps/>
              </w:rPr>
              <w:br w:type="page"/>
            </w:r>
            <w:r w:rsidRPr="004402B9">
              <w:rPr>
                <w:b/>
                <w:szCs w:val="24"/>
                <w:lang w:eastAsia="en-AU"/>
              </w:rPr>
              <w:t>HOPEVALE</w:t>
            </w:r>
          </w:p>
        </w:tc>
        <w:tc>
          <w:tcPr>
            <w:tcW w:w="4784" w:type="dxa"/>
            <w:tcBorders>
              <w:bottom w:val="single" w:sz="4" w:space="0" w:color="FFFFFF"/>
            </w:tcBorders>
            <w:shd w:val="clear" w:color="auto" w:fill="B8CCE4"/>
          </w:tcPr>
          <w:p w14:paraId="3A4D58AE" w14:textId="77777777" w:rsidR="00026FF1" w:rsidRPr="004402B9" w:rsidRDefault="00026FF1" w:rsidP="006F7207">
            <w:pPr>
              <w:spacing w:before="60" w:after="60"/>
              <w:rPr>
                <w:b/>
                <w:szCs w:val="24"/>
                <w:lang w:eastAsia="en-AU"/>
              </w:rPr>
            </w:pPr>
            <w:r w:rsidRPr="004402B9">
              <w:rPr>
                <w:b/>
                <w:szCs w:val="24"/>
                <w:lang w:eastAsia="en-AU"/>
              </w:rPr>
              <w:t>AURUKUN</w:t>
            </w:r>
          </w:p>
        </w:tc>
      </w:tr>
      <w:tr w:rsidR="00026FF1" w:rsidRPr="004402B9" w14:paraId="3A4D58B2" w14:textId="77777777" w:rsidTr="006F7207">
        <w:trPr>
          <w:trHeight w:val="300"/>
        </w:trPr>
        <w:tc>
          <w:tcPr>
            <w:tcW w:w="4503" w:type="dxa"/>
            <w:shd w:val="clear" w:color="auto" w:fill="F2F2F2"/>
            <w:noWrap/>
          </w:tcPr>
          <w:p w14:paraId="3A4D58B0" w14:textId="77777777" w:rsidR="00026FF1" w:rsidRPr="004402B9" w:rsidRDefault="00026FF1" w:rsidP="006F7207">
            <w:pPr>
              <w:spacing w:before="60" w:after="60"/>
              <w:rPr>
                <w:sz w:val="18"/>
                <w:szCs w:val="18"/>
                <w:lang w:eastAsia="en-AU"/>
              </w:rPr>
            </w:pPr>
            <w:r w:rsidRPr="004402B9">
              <w:rPr>
                <w:sz w:val="18"/>
                <w:szCs w:val="18"/>
                <w:lang w:eastAsia="en-AU"/>
              </w:rPr>
              <w:t>Hopevale Wellbeing Centre staff</w:t>
            </w:r>
          </w:p>
        </w:tc>
        <w:tc>
          <w:tcPr>
            <w:tcW w:w="4784" w:type="dxa"/>
            <w:shd w:val="clear" w:color="auto" w:fill="F2F2F2"/>
          </w:tcPr>
          <w:p w14:paraId="3A4D58B1" w14:textId="77777777" w:rsidR="00026FF1" w:rsidRPr="004402B9" w:rsidRDefault="00026FF1" w:rsidP="006F7207">
            <w:pPr>
              <w:spacing w:before="60" w:after="60"/>
              <w:rPr>
                <w:sz w:val="18"/>
                <w:szCs w:val="18"/>
                <w:lang w:eastAsia="en-AU"/>
              </w:rPr>
            </w:pPr>
            <w:r w:rsidRPr="004402B9">
              <w:rPr>
                <w:sz w:val="18"/>
                <w:szCs w:val="18"/>
                <w:lang w:eastAsia="en-AU"/>
              </w:rPr>
              <w:t>Aurukun Wellbeing Centre staff</w:t>
            </w:r>
          </w:p>
        </w:tc>
      </w:tr>
      <w:tr w:rsidR="00026FF1" w:rsidRPr="004402B9" w14:paraId="3A4D58B5" w14:textId="77777777" w:rsidTr="006F7207">
        <w:trPr>
          <w:trHeight w:val="300"/>
        </w:trPr>
        <w:tc>
          <w:tcPr>
            <w:tcW w:w="4503" w:type="dxa"/>
            <w:shd w:val="clear" w:color="auto" w:fill="F2F2F2"/>
            <w:noWrap/>
          </w:tcPr>
          <w:p w14:paraId="3A4D58B3" w14:textId="77777777" w:rsidR="00026FF1" w:rsidRPr="004402B9" w:rsidRDefault="00026FF1" w:rsidP="006F7207">
            <w:pPr>
              <w:spacing w:before="60" w:after="60"/>
              <w:rPr>
                <w:sz w:val="18"/>
                <w:szCs w:val="18"/>
                <w:lang w:eastAsia="en-AU"/>
              </w:rPr>
            </w:pPr>
            <w:r w:rsidRPr="004402B9">
              <w:rPr>
                <w:sz w:val="18"/>
                <w:szCs w:val="18"/>
                <w:lang w:eastAsia="en-AU"/>
              </w:rPr>
              <w:t>WBC LAG</w:t>
            </w:r>
          </w:p>
        </w:tc>
        <w:tc>
          <w:tcPr>
            <w:tcW w:w="4784" w:type="dxa"/>
            <w:shd w:val="clear" w:color="auto" w:fill="F2F2F2"/>
          </w:tcPr>
          <w:p w14:paraId="3A4D58B4" w14:textId="77777777" w:rsidR="00026FF1" w:rsidRPr="004402B9" w:rsidRDefault="00026FF1" w:rsidP="006F7207">
            <w:pPr>
              <w:spacing w:before="60" w:after="60"/>
              <w:rPr>
                <w:sz w:val="18"/>
                <w:szCs w:val="18"/>
                <w:lang w:eastAsia="en-AU"/>
              </w:rPr>
            </w:pPr>
            <w:r w:rsidRPr="004402B9">
              <w:rPr>
                <w:sz w:val="18"/>
                <w:szCs w:val="18"/>
                <w:lang w:eastAsia="en-AU"/>
              </w:rPr>
              <w:t>Cape York Academy X 10 (principal and staff)</w:t>
            </w:r>
          </w:p>
        </w:tc>
      </w:tr>
      <w:tr w:rsidR="00026FF1" w:rsidRPr="004402B9" w14:paraId="3A4D58B8" w14:textId="77777777" w:rsidTr="006F7207">
        <w:trPr>
          <w:trHeight w:val="300"/>
        </w:trPr>
        <w:tc>
          <w:tcPr>
            <w:tcW w:w="4503" w:type="dxa"/>
            <w:shd w:val="clear" w:color="auto" w:fill="F2F2F2"/>
            <w:noWrap/>
          </w:tcPr>
          <w:p w14:paraId="3A4D58B6" w14:textId="77777777" w:rsidR="00026FF1" w:rsidRPr="004402B9" w:rsidRDefault="00026FF1" w:rsidP="006F7207">
            <w:pPr>
              <w:spacing w:before="60" w:after="60"/>
              <w:rPr>
                <w:sz w:val="18"/>
                <w:szCs w:val="18"/>
                <w:lang w:eastAsia="en-AU"/>
              </w:rPr>
            </w:pPr>
            <w:r w:rsidRPr="004402B9">
              <w:rPr>
                <w:sz w:val="18"/>
                <w:szCs w:val="18"/>
                <w:lang w:eastAsia="en-AU"/>
              </w:rPr>
              <w:t>Government Coordination Office</w:t>
            </w:r>
          </w:p>
        </w:tc>
        <w:tc>
          <w:tcPr>
            <w:tcW w:w="4784" w:type="dxa"/>
            <w:shd w:val="clear" w:color="auto" w:fill="F2F2F2"/>
          </w:tcPr>
          <w:p w14:paraId="3A4D58B7" w14:textId="77777777" w:rsidR="00026FF1" w:rsidRPr="004402B9" w:rsidRDefault="00026FF1" w:rsidP="006F7207">
            <w:pPr>
              <w:spacing w:before="60" w:after="60"/>
              <w:rPr>
                <w:sz w:val="18"/>
                <w:szCs w:val="18"/>
                <w:lang w:eastAsia="en-AU"/>
              </w:rPr>
            </w:pPr>
            <w:r w:rsidRPr="004402B9">
              <w:rPr>
                <w:sz w:val="18"/>
                <w:szCs w:val="18"/>
                <w:lang w:eastAsia="en-AU"/>
              </w:rPr>
              <w:t>Government Coordination Office</w:t>
            </w:r>
          </w:p>
        </w:tc>
      </w:tr>
      <w:tr w:rsidR="00026FF1" w:rsidRPr="004402B9" w14:paraId="3A4D58BB" w14:textId="77777777" w:rsidTr="006F7207">
        <w:trPr>
          <w:trHeight w:val="300"/>
        </w:trPr>
        <w:tc>
          <w:tcPr>
            <w:tcW w:w="4503" w:type="dxa"/>
            <w:shd w:val="clear" w:color="auto" w:fill="F2F2F2"/>
            <w:noWrap/>
          </w:tcPr>
          <w:p w14:paraId="3A4D58B9" w14:textId="77777777" w:rsidR="00026FF1" w:rsidRPr="004402B9" w:rsidRDefault="00026FF1" w:rsidP="006F7207">
            <w:pPr>
              <w:spacing w:before="60" w:after="60"/>
              <w:rPr>
                <w:sz w:val="18"/>
                <w:szCs w:val="18"/>
                <w:lang w:eastAsia="en-AU"/>
              </w:rPr>
            </w:pPr>
            <w:r w:rsidRPr="004402B9">
              <w:rPr>
                <w:sz w:val="18"/>
                <w:szCs w:val="18"/>
                <w:lang w:eastAsia="en-AU"/>
              </w:rPr>
              <w:t>Queensland Police Service</w:t>
            </w:r>
          </w:p>
        </w:tc>
        <w:tc>
          <w:tcPr>
            <w:tcW w:w="4784" w:type="dxa"/>
            <w:shd w:val="clear" w:color="auto" w:fill="F2F2F2"/>
          </w:tcPr>
          <w:p w14:paraId="3A4D58BA" w14:textId="77777777" w:rsidR="00026FF1" w:rsidRPr="004402B9" w:rsidRDefault="00026FF1" w:rsidP="006F7207">
            <w:pPr>
              <w:spacing w:before="60" w:after="60"/>
              <w:rPr>
                <w:sz w:val="18"/>
                <w:szCs w:val="18"/>
                <w:lang w:eastAsia="en-AU"/>
              </w:rPr>
            </w:pPr>
            <w:r w:rsidRPr="004402B9">
              <w:rPr>
                <w:sz w:val="18"/>
                <w:szCs w:val="18"/>
                <w:lang w:eastAsia="en-AU"/>
              </w:rPr>
              <w:t xml:space="preserve">Justice Group </w:t>
            </w:r>
          </w:p>
        </w:tc>
      </w:tr>
      <w:tr w:rsidR="00026FF1" w:rsidRPr="004402B9" w14:paraId="3A4D58BE" w14:textId="77777777" w:rsidTr="006F7207">
        <w:trPr>
          <w:trHeight w:val="300"/>
        </w:trPr>
        <w:tc>
          <w:tcPr>
            <w:tcW w:w="4503" w:type="dxa"/>
            <w:shd w:val="clear" w:color="auto" w:fill="F2F2F2"/>
            <w:noWrap/>
          </w:tcPr>
          <w:p w14:paraId="3A4D58BC" w14:textId="77777777" w:rsidR="00026FF1" w:rsidRPr="004402B9" w:rsidRDefault="00026FF1" w:rsidP="006F7207">
            <w:pPr>
              <w:spacing w:before="60" w:after="60"/>
              <w:rPr>
                <w:sz w:val="18"/>
                <w:szCs w:val="18"/>
                <w:lang w:eastAsia="en-AU"/>
              </w:rPr>
            </w:pPr>
            <w:r w:rsidRPr="004402B9">
              <w:rPr>
                <w:sz w:val="18"/>
                <w:szCs w:val="18"/>
                <w:lang w:eastAsia="en-AU"/>
              </w:rPr>
              <w:t>Hopevale Clinic staff and manager</w:t>
            </w:r>
          </w:p>
        </w:tc>
        <w:tc>
          <w:tcPr>
            <w:tcW w:w="4784" w:type="dxa"/>
            <w:shd w:val="clear" w:color="auto" w:fill="F2F2F2"/>
          </w:tcPr>
          <w:p w14:paraId="3A4D58BD" w14:textId="77777777" w:rsidR="00026FF1" w:rsidRPr="004402B9" w:rsidRDefault="00026FF1" w:rsidP="006F7207">
            <w:pPr>
              <w:spacing w:before="60" w:after="60"/>
              <w:rPr>
                <w:sz w:val="18"/>
                <w:szCs w:val="18"/>
                <w:lang w:eastAsia="en-AU"/>
              </w:rPr>
            </w:pPr>
            <w:r w:rsidRPr="004402B9">
              <w:rPr>
                <w:sz w:val="18"/>
                <w:szCs w:val="18"/>
                <w:lang w:eastAsia="en-AU"/>
              </w:rPr>
              <w:t>Queensland Police Service</w:t>
            </w:r>
          </w:p>
        </w:tc>
      </w:tr>
      <w:tr w:rsidR="00026FF1" w:rsidRPr="004402B9" w14:paraId="3A4D58C1" w14:textId="77777777" w:rsidTr="006F7207">
        <w:trPr>
          <w:trHeight w:val="300"/>
        </w:trPr>
        <w:tc>
          <w:tcPr>
            <w:tcW w:w="4503" w:type="dxa"/>
            <w:shd w:val="clear" w:color="auto" w:fill="F2F2F2"/>
            <w:noWrap/>
          </w:tcPr>
          <w:p w14:paraId="3A4D58BF" w14:textId="77777777" w:rsidR="00026FF1" w:rsidRPr="004402B9" w:rsidRDefault="00026FF1" w:rsidP="006F7207">
            <w:pPr>
              <w:spacing w:before="60" w:after="60"/>
              <w:rPr>
                <w:sz w:val="18"/>
                <w:szCs w:val="18"/>
                <w:lang w:eastAsia="en-AU"/>
              </w:rPr>
            </w:pPr>
            <w:r w:rsidRPr="004402B9">
              <w:rPr>
                <w:sz w:val="18"/>
                <w:szCs w:val="18"/>
                <w:lang w:eastAsia="en-AU"/>
              </w:rPr>
              <w:t>QH Mental Health and ATODS</w:t>
            </w:r>
          </w:p>
        </w:tc>
        <w:tc>
          <w:tcPr>
            <w:tcW w:w="4784" w:type="dxa"/>
            <w:shd w:val="clear" w:color="auto" w:fill="F2F2F2"/>
          </w:tcPr>
          <w:p w14:paraId="3A4D58C0" w14:textId="77777777" w:rsidR="00026FF1" w:rsidRPr="004402B9" w:rsidRDefault="00026FF1" w:rsidP="006F7207">
            <w:pPr>
              <w:spacing w:before="60" w:after="60"/>
              <w:rPr>
                <w:sz w:val="18"/>
                <w:szCs w:val="18"/>
                <w:lang w:eastAsia="en-AU"/>
              </w:rPr>
            </w:pPr>
            <w:r w:rsidRPr="004402B9">
              <w:rPr>
                <w:sz w:val="18"/>
                <w:szCs w:val="18"/>
                <w:lang w:eastAsia="en-AU"/>
              </w:rPr>
              <w:t>Probation &amp; Parole</w:t>
            </w:r>
          </w:p>
        </w:tc>
      </w:tr>
      <w:tr w:rsidR="00026FF1" w:rsidRPr="004402B9" w14:paraId="3A4D58C4" w14:textId="77777777" w:rsidTr="006F7207">
        <w:trPr>
          <w:trHeight w:val="300"/>
        </w:trPr>
        <w:tc>
          <w:tcPr>
            <w:tcW w:w="4503" w:type="dxa"/>
            <w:shd w:val="clear" w:color="auto" w:fill="F2F2F2"/>
            <w:noWrap/>
          </w:tcPr>
          <w:p w14:paraId="3A4D58C2" w14:textId="77777777" w:rsidR="00026FF1" w:rsidRPr="004402B9" w:rsidRDefault="00026FF1" w:rsidP="006F7207">
            <w:pPr>
              <w:spacing w:before="60" w:after="60"/>
              <w:rPr>
                <w:sz w:val="18"/>
                <w:szCs w:val="18"/>
                <w:lang w:eastAsia="en-AU"/>
              </w:rPr>
            </w:pPr>
            <w:r w:rsidRPr="004402B9">
              <w:rPr>
                <w:sz w:val="18"/>
                <w:szCs w:val="18"/>
                <w:lang w:eastAsia="en-AU"/>
              </w:rPr>
              <w:t xml:space="preserve">Child Safety </w:t>
            </w:r>
          </w:p>
        </w:tc>
        <w:tc>
          <w:tcPr>
            <w:tcW w:w="4784" w:type="dxa"/>
            <w:shd w:val="clear" w:color="auto" w:fill="F2F2F2"/>
          </w:tcPr>
          <w:p w14:paraId="3A4D58C3" w14:textId="77777777" w:rsidR="00026FF1" w:rsidRPr="004402B9" w:rsidRDefault="00026FF1" w:rsidP="006F7207">
            <w:pPr>
              <w:spacing w:before="60" w:after="60"/>
              <w:rPr>
                <w:sz w:val="18"/>
                <w:szCs w:val="18"/>
                <w:lang w:eastAsia="en-AU"/>
              </w:rPr>
            </w:pPr>
            <w:r w:rsidRPr="004402B9">
              <w:rPr>
                <w:sz w:val="18"/>
                <w:szCs w:val="18"/>
                <w:lang w:eastAsia="en-AU"/>
              </w:rPr>
              <w:t>Queensland Mental Health Weipa</w:t>
            </w:r>
          </w:p>
        </w:tc>
      </w:tr>
      <w:tr w:rsidR="00026FF1" w:rsidRPr="004402B9" w14:paraId="3A4D58C7" w14:textId="77777777" w:rsidTr="006F7207">
        <w:trPr>
          <w:trHeight w:val="300"/>
        </w:trPr>
        <w:tc>
          <w:tcPr>
            <w:tcW w:w="4503" w:type="dxa"/>
            <w:tcBorders>
              <w:bottom w:val="single" w:sz="4" w:space="0" w:color="FFFFFF"/>
            </w:tcBorders>
            <w:shd w:val="clear" w:color="auto" w:fill="F2F2F2"/>
            <w:noWrap/>
          </w:tcPr>
          <w:p w14:paraId="3A4D58C5" w14:textId="77777777" w:rsidR="00026FF1" w:rsidRPr="004402B9" w:rsidRDefault="00026FF1" w:rsidP="006F7207">
            <w:pPr>
              <w:spacing w:before="60" w:after="60"/>
              <w:rPr>
                <w:sz w:val="18"/>
                <w:szCs w:val="18"/>
                <w:lang w:eastAsia="en-AU"/>
              </w:rPr>
            </w:pPr>
            <w:r w:rsidRPr="004402B9">
              <w:rPr>
                <w:sz w:val="18"/>
                <w:szCs w:val="18"/>
                <w:lang w:eastAsia="en-AU"/>
              </w:rPr>
              <w:lastRenderedPageBreak/>
              <w:t xml:space="preserve">Art Centre </w:t>
            </w:r>
          </w:p>
        </w:tc>
        <w:tc>
          <w:tcPr>
            <w:tcW w:w="4784" w:type="dxa"/>
            <w:tcBorders>
              <w:bottom w:val="single" w:sz="4" w:space="0" w:color="FFFFFF"/>
            </w:tcBorders>
            <w:shd w:val="clear" w:color="auto" w:fill="F2F2F2"/>
          </w:tcPr>
          <w:p w14:paraId="3A4D58C6" w14:textId="77777777" w:rsidR="00026FF1" w:rsidRPr="004402B9" w:rsidRDefault="00026FF1" w:rsidP="006F7207">
            <w:pPr>
              <w:spacing w:before="60" w:after="60"/>
              <w:rPr>
                <w:sz w:val="18"/>
                <w:szCs w:val="18"/>
                <w:lang w:eastAsia="en-AU"/>
              </w:rPr>
            </w:pPr>
            <w:r w:rsidRPr="004402B9">
              <w:rPr>
                <w:sz w:val="18"/>
                <w:szCs w:val="18"/>
                <w:lang w:eastAsia="en-AU"/>
              </w:rPr>
              <w:t>Child Safety Weipa</w:t>
            </w:r>
          </w:p>
        </w:tc>
      </w:tr>
      <w:tr w:rsidR="00026FF1" w:rsidRPr="004402B9" w14:paraId="3A4D58CA" w14:textId="77777777" w:rsidTr="006F7207">
        <w:trPr>
          <w:trHeight w:val="300"/>
        </w:trPr>
        <w:tc>
          <w:tcPr>
            <w:tcW w:w="4503" w:type="dxa"/>
            <w:shd w:val="clear" w:color="auto" w:fill="B8CCE4"/>
            <w:noWrap/>
          </w:tcPr>
          <w:p w14:paraId="3A4D58C8" w14:textId="77777777" w:rsidR="00026FF1" w:rsidRPr="004402B9" w:rsidRDefault="00026FF1" w:rsidP="006F7207">
            <w:pPr>
              <w:spacing w:before="60" w:after="60"/>
              <w:rPr>
                <w:b/>
                <w:szCs w:val="24"/>
                <w:lang w:eastAsia="en-AU"/>
              </w:rPr>
            </w:pPr>
            <w:r w:rsidRPr="004402B9">
              <w:br w:type="page"/>
            </w:r>
            <w:r w:rsidRPr="004402B9">
              <w:br w:type="page"/>
            </w:r>
            <w:r w:rsidRPr="004402B9">
              <w:rPr>
                <w:smallCaps/>
              </w:rPr>
              <w:br w:type="page"/>
            </w:r>
            <w:r w:rsidRPr="004402B9">
              <w:rPr>
                <w:smallCaps/>
              </w:rPr>
              <w:br w:type="page"/>
            </w:r>
            <w:r w:rsidRPr="004402B9">
              <w:rPr>
                <w:b/>
                <w:szCs w:val="24"/>
                <w:lang w:eastAsia="en-AU"/>
              </w:rPr>
              <w:t>HOPEVALE</w:t>
            </w:r>
          </w:p>
        </w:tc>
        <w:tc>
          <w:tcPr>
            <w:tcW w:w="4784" w:type="dxa"/>
            <w:shd w:val="clear" w:color="auto" w:fill="B8CCE4"/>
          </w:tcPr>
          <w:p w14:paraId="3A4D58C9" w14:textId="77777777" w:rsidR="00026FF1" w:rsidRPr="004402B9" w:rsidRDefault="00026FF1" w:rsidP="006F7207">
            <w:pPr>
              <w:spacing w:before="60" w:after="60"/>
              <w:rPr>
                <w:b/>
                <w:szCs w:val="24"/>
                <w:lang w:eastAsia="en-AU"/>
              </w:rPr>
            </w:pPr>
            <w:r w:rsidRPr="004402B9">
              <w:rPr>
                <w:b/>
                <w:szCs w:val="24"/>
                <w:lang w:eastAsia="en-AU"/>
              </w:rPr>
              <w:t>AURUKUN</w:t>
            </w:r>
          </w:p>
        </w:tc>
      </w:tr>
      <w:tr w:rsidR="00026FF1" w:rsidRPr="004402B9" w14:paraId="3A4D58CD" w14:textId="77777777" w:rsidTr="006F7207">
        <w:trPr>
          <w:trHeight w:val="300"/>
        </w:trPr>
        <w:tc>
          <w:tcPr>
            <w:tcW w:w="4503" w:type="dxa"/>
            <w:shd w:val="clear" w:color="auto" w:fill="F2F2F2"/>
            <w:noWrap/>
          </w:tcPr>
          <w:p w14:paraId="3A4D58CB" w14:textId="77777777" w:rsidR="00026FF1" w:rsidRPr="004402B9" w:rsidRDefault="00026FF1" w:rsidP="006F7207">
            <w:pPr>
              <w:spacing w:before="60" w:after="60"/>
              <w:rPr>
                <w:sz w:val="18"/>
                <w:szCs w:val="18"/>
                <w:lang w:eastAsia="en-AU"/>
              </w:rPr>
            </w:pPr>
            <w:r w:rsidRPr="004402B9">
              <w:rPr>
                <w:sz w:val="18"/>
                <w:szCs w:val="18"/>
                <w:lang w:eastAsia="en-AU"/>
              </w:rPr>
              <w:t>Probation and Parole</w:t>
            </w:r>
          </w:p>
        </w:tc>
        <w:tc>
          <w:tcPr>
            <w:tcW w:w="4784" w:type="dxa"/>
            <w:shd w:val="clear" w:color="auto" w:fill="F2F2F2"/>
          </w:tcPr>
          <w:p w14:paraId="3A4D58CC" w14:textId="77777777" w:rsidR="00026FF1" w:rsidRPr="004402B9" w:rsidRDefault="00026FF1" w:rsidP="006F7207">
            <w:pPr>
              <w:spacing w:before="60" w:after="60"/>
              <w:rPr>
                <w:sz w:val="18"/>
                <w:szCs w:val="18"/>
                <w:lang w:eastAsia="en-AU"/>
              </w:rPr>
            </w:pPr>
            <w:r w:rsidRPr="004402B9">
              <w:rPr>
                <w:sz w:val="18"/>
                <w:szCs w:val="18"/>
                <w:lang w:eastAsia="en-AU"/>
              </w:rPr>
              <w:t xml:space="preserve">West Cape College </w:t>
            </w:r>
          </w:p>
        </w:tc>
      </w:tr>
      <w:tr w:rsidR="00026FF1" w:rsidRPr="004402B9" w14:paraId="3A4D58D0" w14:textId="77777777" w:rsidTr="006F7207">
        <w:trPr>
          <w:trHeight w:val="300"/>
        </w:trPr>
        <w:tc>
          <w:tcPr>
            <w:tcW w:w="4503" w:type="dxa"/>
            <w:shd w:val="clear" w:color="auto" w:fill="F2F2F2"/>
            <w:noWrap/>
          </w:tcPr>
          <w:p w14:paraId="3A4D58CE" w14:textId="77777777" w:rsidR="00026FF1" w:rsidRPr="004402B9" w:rsidRDefault="00026FF1" w:rsidP="006F7207">
            <w:pPr>
              <w:spacing w:before="60" w:after="60"/>
              <w:rPr>
                <w:sz w:val="18"/>
                <w:szCs w:val="18"/>
                <w:lang w:eastAsia="en-AU"/>
              </w:rPr>
            </w:pPr>
            <w:r w:rsidRPr="004402B9">
              <w:rPr>
                <w:sz w:val="18"/>
                <w:szCs w:val="18"/>
                <w:lang w:eastAsia="en-AU"/>
              </w:rPr>
              <w:t>Hopevale school</w:t>
            </w:r>
          </w:p>
        </w:tc>
        <w:tc>
          <w:tcPr>
            <w:tcW w:w="4784" w:type="dxa"/>
            <w:shd w:val="clear" w:color="auto" w:fill="F2F2F2"/>
          </w:tcPr>
          <w:p w14:paraId="3A4D58CF" w14:textId="77777777" w:rsidR="00026FF1" w:rsidRPr="004402B9" w:rsidRDefault="00026FF1" w:rsidP="006F7207">
            <w:pPr>
              <w:spacing w:before="60" w:after="60"/>
              <w:rPr>
                <w:sz w:val="18"/>
                <w:szCs w:val="18"/>
                <w:lang w:eastAsia="en-AU"/>
              </w:rPr>
            </w:pPr>
            <w:r w:rsidRPr="004402B9">
              <w:rPr>
                <w:sz w:val="18"/>
                <w:szCs w:val="18"/>
                <w:lang w:eastAsia="en-AU"/>
              </w:rPr>
              <w:t xml:space="preserve">PHAMS </w:t>
            </w:r>
          </w:p>
        </w:tc>
      </w:tr>
      <w:tr w:rsidR="00026FF1" w:rsidRPr="004402B9" w14:paraId="3A4D58D3" w14:textId="77777777" w:rsidTr="006F7207">
        <w:trPr>
          <w:trHeight w:val="300"/>
        </w:trPr>
        <w:tc>
          <w:tcPr>
            <w:tcW w:w="4503" w:type="dxa"/>
            <w:shd w:val="clear" w:color="auto" w:fill="F2F2F2"/>
            <w:noWrap/>
          </w:tcPr>
          <w:p w14:paraId="3A4D58D1" w14:textId="77777777" w:rsidR="00026FF1" w:rsidRPr="004402B9" w:rsidRDefault="00026FF1" w:rsidP="006F7207">
            <w:pPr>
              <w:spacing w:before="60" w:after="60"/>
              <w:rPr>
                <w:sz w:val="18"/>
                <w:szCs w:val="18"/>
                <w:lang w:eastAsia="en-AU"/>
              </w:rPr>
            </w:pPr>
            <w:r w:rsidRPr="004402B9">
              <w:rPr>
                <w:sz w:val="18"/>
                <w:szCs w:val="18"/>
                <w:lang w:eastAsia="en-AU"/>
              </w:rPr>
              <w:t>FRC coordinator</w:t>
            </w:r>
          </w:p>
        </w:tc>
        <w:tc>
          <w:tcPr>
            <w:tcW w:w="4784" w:type="dxa"/>
            <w:shd w:val="clear" w:color="auto" w:fill="F2F2F2"/>
          </w:tcPr>
          <w:p w14:paraId="3A4D58D2" w14:textId="77777777" w:rsidR="00026FF1" w:rsidRPr="004402B9" w:rsidRDefault="00026FF1" w:rsidP="006F7207">
            <w:pPr>
              <w:spacing w:after="120"/>
              <w:rPr>
                <w:sz w:val="18"/>
                <w:szCs w:val="18"/>
              </w:rPr>
            </w:pPr>
            <w:r w:rsidRPr="004402B9">
              <w:rPr>
                <w:sz w:val="18"/>
                <w:szCs w:val="18"/>
              </w:rPr>
              <w:t>Aurukun Primary Health Care Clinic</w:t>
            </w:r>
          </w:p>
        </w:tc>
      </w:tr>
      <w:tr w:rsidR="00026FF1" w:rsidRPr="004402B9" w14:paraId="3A4D58D6" w14:textId="77777777" w:rsidTr="006F7207">
        <w:trPr>
          <w:trHeight w:val="300"/>
        </w:trPr>
        <w:tc>
          <w:tcPr>
            <w:tcW w:w="4503" w:type="dxa"/>
            <w:shd w:val="clear" w:color="auto" w:fill="F2F2F2"/>
            <w:noWrap/>
          </w:tcPr>
          <w:p w14:paraId="3A4D58D4" w14:textId="77777777" w:rsidR="00026FF1" w:rsidRPr="004402B9" w:rsidRDefault="00026FF1" w:rsidP="006F7207">
            <w:pPr>
              <w:spacing w:before="60" w:after="60"/>
              <w:rPr>
                <w:sz w:val="18"/>
                <w:szCs w:val="18"/>
                <w:lang w:eastAsia="en-AU"/>
              </w:rPr>
            </w:pPr>
            <w:r w:rsidRPr="004402B9">
              <w:rPr>
                <w:sz w:val="18"/>
                <w:szCs w:val="18"/>
                <w:lang w:eastAsia="en-AU"/>
              </w:rPr>
              <w:t>Apunipima</w:t>
            </w:r>
          </w:p>
        </w:tc>
        <w:tc>
          <w:tcPr>
            <w:tcW w:w="4784" w:type="dxa"/>
            <w:shd w:val="clear" w:color="auto" w:fill="F2F2F2"/>
          </w:tcPr>
          <w:p w14:paraId="3A4D58D5" w14:textId="77777777" w:rsidR="00026FF1" w:rsidRPr="004402B9" w:rsidRDefault="00026FF1" w:rsidP="006F7207">
            <w:pPr>
              <w:spacing w:after="120"/>
              <w:rPr>
                <w:sz w:val="18"/>
                <w:szCs w:val="18"/>
              </w:rPr>
            </w:pPr>
            <w:r w:rsidRPr="004402B9">
              <w:rPr>
                <w:sz w:val="18"/>
                <w:szCs w:val="18"/>
              </w:rPr>
              <w:t>Youth worker</w:t>
            </w:r>
          </w:p>
        </w:tc>
      </w:tr>
      <w:tr w:rsidR="00026FF1" w:rsidRPr="004402B9" w14:paraId="3A4D58D9" w14:textId="77777777" w:rsidTr="006F7207">
        <w:trPr>
          <w:trHeight w:val="300"/>
        </w:trPr>
        <w:tc>
          <w:tcPr>
            <w:tcW w:w="4503" w:type="dxa"/>
            <w:shd w:val="clear" w:color="auto" w:fill="F2F2F2"/>
            <w:noWrap/>
          </w:tcPr>
          <w:p w14:paraId="3A4D58D7" w14:textId="77777777" w:rsidR="00026FF1" w:rsidRPr="004402B9" w:rsidRDefault="00026FF1" w:rsidP="006F7207">
            <w:pPr>
              <w:spacing w:before="60" w:after="60"/>
              <w:rPr>
                <w:sz w:val="18"/>
                <w:szCs w:val="18"/>
                <w:lang w:eastAsia="en-AU"/>
              </w:rPr>
            </w:pPr>
            <w:r w:rsidRPr="004402B9">
              <w:rPr>
                <w:sz w:val="18"/>
                <w:szCs w:val="18"/>
                <w:lang w:eastAsia="en-AU"/>
              </w:rPr>
              <w:t>FRC Commissioners X3</w:t>
            </w:r>
          </w:p>
        </w:tc>
        <w:tc>
          <w:tcPr>
            <w:tcW w:w="4784" w:type="dxa"/>
            <w:shd w:val="clear" w:color="auto" w:fill="F2F2F2"/>
          </w:tcPr>
          <w:p w14:paraId="3A4D58D8" w14:textId="77777777" w:rsidR="00026FF1" w:rsidRPr="004402B9" w:rsidRDefault="00026FF1" w:rsidP="006F7207">
            <w:pPr>
              <w:spacing w:after="120"/>
              <w:rPr>
                <w:sz w:val="18"/>
                <w:szCs w:val="18"/>
              </w:rPr>
            </w:pPr>
            <w:r w:rsidRPr="004402B9">
              <w:rPr>
                <w:sz w:val="18"/>
                <w:szCs w:val="18"/>
              </w:rPr>
              <w:t>FRC Commissioners X3</w:t>
            </w:r>
          </w:p>
        </w:tc>
      </w:tr>
      <w:tr w:rsidR="00026FF1" w:rsidRPr="004402B9" w14:paraId="3A4D58DC" w14:textId="77777777" w:rsidTr="006F7207">
        <w:trPr>
          <w:trHeight w:val="300"/>
        </w:trPr>
        <w:tc>
          <w:tcPr>
            <w:tcW w:w="4503" w:type="dxa"/>
            <w:shd w:val="clear" w:color="auto" w:fill="F2F2F2"/>
            <w:noWrap/>
          </w:tcPr>
          <w:p w14:paraId="3A4D58DA" w14:textId="77777777" w:rsidR="00026FF1" w:rsidRPr="004402B9" w:rsidRDefault="00026FF1" w:rsidP="006F7207">
            <w:pPr>
              <w:spacing w:before="60" w:after="60"/>
              <w:rPr>
                <w:sz w:val="18"/>
                <w:szCs w:val="18"/>
                <w:lang w:eastAsia="en-AU"/>
              </w:rPr>
            </w:pPr>
            <w:r w:rsidRPr="004402B9">
              <w:rPr>
                <w:sz w:val="18"/>
                <w:szCs w:val="18"/>
                <w:lang w:eastAsia="en-AU"/>
              </w:rPr>
              <w:t>Cooktown School deputy principal</w:t>
            </w:r>
          </w:p>
        </w:tc>
        <w:tc>
          <w:tcPr>
            <w:tcW w:w="4784" w:type="dxa"/>
            <w:shd w:val="clear" w:color="auto" w:fill="F2F2F2"/>
          </w:tcPr>
          <w:p w14:paraId="3A4D58DB" w14:textId="77777777" w:rsidR="00026FF1" w:rsidRPr="004402B9" w:rsidRDefault="00026FF1" w:rsidP="006F7207">
            <w:pPr>
              <w:spacing w:after="120"/>
              <w:rPr>
                <w:sz w:val="18"/>
                <w:szCs w:val="18"/>
              </w:rPr>
            </w:pPr>
            <w:r w:rsidRPr="004402B9">
              <w:rPr>
                <w:sz w:val="18"/>
                <w:szCs w:val="18"/>
              </w:rPr>
              <w:t>LAG members x 3</w:t>
            </w:r>
          </w:p>
        </w:tc>
      </w:tr>
      <w:tr w:rsidR="00026FF1" w:rsidRPr="004402B9" w14:paraId="3A4D58DF" w14:textId="77777777" w:rsidTr="006F7207">
        <w:trPr>
          <w:trHeight w:val="300"/>
        </w:trPr>
        <w:tc>
          <w:tcPr>
            <w:tcW w:w="4503" w:type="dxa"/>
            <w:shd w:val="clear" w:color="auto" w:fill="F2F2F2"/>
            <w:noWrap/>
          </w:tcPr>
          <w:p w14:paraId="3A4D58DD" w14:textId="77777777" w:rsidR="00026FF1" w:rsidRPr="004402B9" w:rsidRDefault="00026FF1" w:rsidP="006F7207">
            <w:pPr>
              <w:spacing w:before="60" w:after="60"/>
              <w:rPr>
                <w:sz w:val="18"/>
                <w:szCs w:val="18"/>
                <w:lang w:eastAsia="en-AU"/>
              </w:rPr>
            </w:pPr>
            <w:r w:rsidRPr="004402B9">
              <w:rPr>
                <w:sz w:val="18"/>
                <w:szCs w:val="18"/>
                <w:lang w:eastAsia="en-AU"/>
              </w:rPr>
              <w:t xml:space="preserve">Hopevale Council CEO </w:t>
            </w:r>
          </w:p>
        </w:tc>
        <w:tc>
          <w:tcPr>
            <w:tcW w:w="4784" w:type="dxa"/>
            <w:shd w:val="clear" w:color="auto" w:fill="F2F2F2"/>
          </w:tcPr>
          <w:p w14:paraId="3A4D58DE" w14:textId="77777777" w:rsidR="00026FF1" w:rsidRPr="004402B9" w:rsidRDefault="00026FF1" w:rsidP="006F7207">
            <w:pPr>
              <w:spacing w:after="120"/>
              <w:rPr>
                <w:sz w:val="18"/>
                <w:szCs w:val="18"/>
              </w:rPr>
            </w:pPr>
            <w:r w:rsidRPr="004402B9">
              <w:rPr>
                <w:sz w:val="18"/>
                <w:szCs w:val="18"/>
              </w:rPr>
              <w:t>Cape York partnerships – HUB manager and parenting program</w:t>
            </w:r>
          </w:p>
        </w:tc>
      </w:tr>
      <w:tr w:rsidR="00026FF1" w:rsidRPr="004402B9" w14:paraId="3A4D58E2" w14:textId="77777777" w:rsidTr="006F7207">
        <w:trPr>
          <w:trHeight w:val="300"/>
        </w:trPr>
        <w:tc>
          <w:tcPr>
            <w:tcW w:w="4503" w:type="dxa"/>
            <w:shd w:val="clear" w:color="auto" w:fill="F2F2F2"/>
            <w:noWrap/>
          </w:tcPr>
          <w:p w14:paraId="3A4D58E0" w14:textId="77777777" w:rsidR="00026FF1" w:rsidRPr="004402B9" w:rsidRDefault="00026FF1" w:rsidP="006F7207">
            <w:pPr>
              <w:spacing w:before="60" w:after="60"/>
              <w:rPr>
                <w:sz w:val="18"/>
                <w:szCs w:val="18"/>
                <w:lang w:eastAsia="en-AU"/>
              </w:rPr>
            </w:pPr>
            <w:r w:rsidRPr="004402B9">
              <w:rPr>
                <w:sz w:val="18"/>
                <w:szCs w:val="18"/>
                <w:lang w:eastAsia="en-AU"/>
              </w:rPr>
              <w:t>Local program officers</w:t>
            </w:r>
          </w:p>
        </w:tc>
        <w:tc>
          <w:tcPr>
            <w:tcW w:w="4784" w:type="dxa"/>
            <w:shd w:val="clear" w:color="auto" w:fill="F2F2F2"/>
          </w:tcPr>
          <w:p w14:paraId="3A4D58E1" w14:textId="77777777" w:rsidR="00026FF1" w:rsidRPr="004402B9" w:rsidRDefault="00026FF1" w:rsidP="006F7207">
            <w:pPr>
              <w:spacing w:after="120"/>
              <w:rPr>
                <w:sz w:val="18"/>
                <w:szCs w:val="18"/>
              </w:rPr>
            </w:pPr>
          </w:p>
        </w:tc>
      </w:tr>
      <w:tr w:rsidR="00026FF1" w:rsidRPr="004402B9" w14:paraId="3A4D58E5" w14:textId="77777777" w:rsidTr="006F7207">
        <w:trPr>
          <w:trHeight w:val="300"/>
        </w:trPr>
        <w:tc>
          <w:tcPr>
            <w:tcW w:w="4503" w:type="dxa"/>
            <w:shd w:val="clear" w:color="auto" w:fill="F2F2F2"/>
            <w:noWrap/>
          </w:tcPr>
          <w:p w14:paraId="3A4D58E3" w14:textId="77777777" w:rsidR="00026FF1" w:rsidRPr="004402B9" w:rsidRDefault="00026FF1" w:rsidP="006F7207">
            <w:pPr>
              <w:spacing w:before="60" w:after="60"/>
              <w:rPr>
                <w:sz w:val="18"/>
                <w:szCs w:val="18"/>
                <w:lang w:eastAsia="en-AU"/>
              </w:rPr>
            </w:pPr>
            <w:r w:rsidRPr="004402B9">
              <w:rPr>
                <w:sz w:val="18"/>
                <w:szCs w:val="18"/>
                <w:lang w:eastAsia="en-AU"/>
              </w:rPr>
              <w:t>Cooktown Community Centre Coordinator</w:t>
            </w:r>
          </w:p>
        </w:tc>
        <w:tc>
          <w:tcPr>
            <w:tcW w:w="4784" w:type="dxa"/>
            <w:shd w:val="clear" w:color="auto" w:fill="F2F2F2"/>
          </w:tcPr>
          <w:p w14:paraId="3A4D58E4" w14:textId="77777777" w:rsidR="00026FF1" w:rsidRPr="004402B9" w:rsidRDefault="00026FF1" w:rsidP="006F7207">
            <w:pPr>
              <w:spacing w:after="120"/>
              <w:rPr>
                <w:sz w:val="18"/>
                <w:szCs w:val="18"/>
              </w:rPr>
            </w:pPr>
          </w:p>
        </w:tc>
      </w:tr>
    </w:tbl>
    <w:p w14:paraId="3A4D58E6" w14:textId="5AA0A3C1" w:rsidR="002805F2" w:rsidRPr="00F103C5" w:rsidRDefault="00081377" w:rsidP="00081377">
      <w:pPr>
        <w:pStyle w:val="Caption"/>
      </w:pPr>
      <w:r>
        <w:t>Table 2</w:t>
      </w:r>
      <w:r w:rsidR="00971591">
        <w:noBreakHyphen/>
      </w:r>
      <w:r w:rsidR="00D42B16">
        <w:fldChar w:fldCharType="begin"/>
      </w:r>
      <w:r w:rsidR="00D42B16">
        <w:instrText xml:space="preserve"> SEQ Table_2: \* ARABIC </w:instrText>
      </w:r>
      <w:r w:rsidR="00D42B16">
        <w:fldChar w:fldCharType="separate"/>
      </w:r>
      <w:r>
        <w:rPr>
          <w:noProof/>
        </w:rPr>
        <w:t>2</w:t>
      </w:r>
      <w:r w:rsidR="00D42B16">
        <w:rPr>
          <w:noProof/>
        </w:rPr>
        <w:fldChar w:fldCharType="end"/>
      </w:r>
      <w:r w:rsidR="002805F2" w:rsidRPr="00F103C5">
        <w:t xml:space="preserve">: </w:t>
      </w:r>
      <w:r w:rsidR="002805F2">
        <w:t>Non-community based s</w:t>
      </w:r>
      <w:r w:rsidR="002805F2" w:rsidRPr="001D5581">
        <w:t>takeholders</w:t>
      </w:r>
    </w:p>
    <w:tbl>
      <w:tblPr>
        <w:tblW w:w="939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Caption w:val="Table 2.2: Non-community based stakeholders"/>
        <w:tblDescription w:val="Table 2.2 consists of two columns.  The table lists non-community based stakeholders based on group/organisation (e.g. Queensland Health). Column one lists the names of the non-community based stakeholders and column two lists the positions of those non-community based stakeholders (e.g. Director MH &amp; ATODS)."/>
      </w:tblPr>
      <w:tblGrid>
        <w:gridCol w:w="2943"/>
        <w:gridCol w:w="6447"/>
      </w:tblGrid>
      <w:tr w:rsidR="00026FF1" w:rsidRPr="004402B9" w14:paraId="3A4D58E8" w14:textId="77777777" w:rsidTr="006F7207">
        <w:trPr>
          <w:trHeight w:val="300"/>
        </w:trPr>
        <w:tc>
          <w:tcPr>
            <w:tcW w:w="9390" w:type="dxa"/>
            <w:gridSpan w:val="2"/>
            <w:shd w:val="clear" w:color="auto" w:fill="B8CCE4"/>
            <w:noWrap/>
            <w:hideMark/>
          </w:tcPr>
          <w:p w14:paraId="3A4D58E7" w14:textId="77777777" w:rsidR="00026FF1" w:rsidRPr="004402B9" w:rsidRDefault="00026FF1" w:rsidP="006F7207">
            <w:pPr>
              <w:spacing w:before="60" w:after="60"/>
              <w:rPr>
                <w:rFonts w:cs="Segoe UI"/>
                <w:b/>
                <w:bCs/>
                <w:sz w:val="18"/>
                <w:szCs w:val="18"/>
                <w:lang w:eastAsia="en-AU"/>
              </w:rPr>
            </w:pPr>
            <w:r w:rsidRPr="004402B9">
              <w:rPr>
                <w:rFonts w:cs="Segoe UI"/>
                <w:b/>
                <w:bCs/>
                <w:sz w:val="18"/>
                <w:szCs w:val="18"/>
                <w:lang w:eastAsia="en-AU"/>
              </w:rPr>
              <w:t>Queensland Health</w:t>
            </w:r>
          </w:p>
        </w:tc>
      </w:tr>
      <w:tr w:rsidR="00026FF1" w:rsidRPr="004402B9" w14:paraId="3A4D58EE" w14:textId="77777777" w:rsidTr="006F7207">
        <w:trPr>
          <w:trHeight w:val="300"/>
        </w:trPr>
        <w:tc>
          <w:tcPr>
            <w:tcW w:w="2943" w:type="dxa"/>
            <w:shd w:val="clear" w:color="auto" w:fill="F2F2F2"/>
            <w:noWrap/>
            <w:hideMark/>
          </w:tcPr>
          <w:p w14:paraId="3A4D58EA" w14:textId="55D88E0F" w:rsidR="00026FF1" w:rsidRPr="004402B9" w:rsidRDefault="00026FF1" w:rsidP="006F7207">
            <w:pPr>
              <w:spacing w:before="60" w:after="60"/>
              <w:rPr>
                <w:rFonts w:cs="Segoe UI"/>
                <w:sz w:val="18"/>
                <w:szCs w:val="18"/>
                <w:lang w:eastAsia="en-AU"/>
              </w:rPr>
            </w:pPr>
            <w:r w:rsidRPr="004402B9">
              <w:rPr>
                <w:rFonts w:cs="Segoe UI"/>
                <w:sz w:val="18"/>
                <w:szCs w:val="18"/>
                <w:lang w:eastAsia="en-AU"/>
              </w:rPr>
              <w:t>Sam Schefe  and Allanah Obrien</w:t>
            </w:r>
          </w:p>
        </w:tc>
        <w:tc>
          <w:tcPr>
            <w:tcW w:w="6447" w:type="dxa"/>
            <w:shd w:val="clear" w:color="auto" w:fill="F2F2F2"/>
            <w:noWrap/>
            <w:hideMark/>
          </w:tcPr>
          <w:p w14:paraId="3A4D58EB" w14:textId="77777777" w:rsidR="00026FF1" w:rsidRPr="004402B9" w:rsidRDefault="00026FF1" w:rsidP="006F7207">
            <w:pPr>
              <w:spacing w:before="60" w:after="60"/>
              <w:rPr>
                <w:rFonts w:cs="Segoe UI"/>
                <w:sz w:val="18"/>
                <w:szCs w:val="18"/>
                <w:lang w:eastAsia="en-AU"/>
              </w:rPr>
            </w:pPr>
            <w:r w:rsidRPr="004402B9">
              <w:rPr>
                <w:rFonts w:cs="Segoe UI"/>
                <w:sz w:val="18"/>
                <w:szCs w:val="18"/>
                <w:lang w:eastAsia="en-AU"/>
              </w:rPr>
              <w:t xml:space="preserve">Director MH &amp; ATODS </w:t>
            </w:r>
          </w:p>
          <w:p w14:paraId="3A4D58EC" w14:textId="77777777" w:rsidR="00026FF1" w:rsidRPr="004402B9" w:rsidRDefault="00026FF1" w:rsidP="006F7207">
            <w:pPr>
              <w:spacing w:before="60" w:after="60"/>
              <w:rPr>
                <w:rFonts w:cs="Segoe UI"/>
                <w:sz w:val="18"/>
                <w:szCs w:val="18"/>
                <w:lang w:eastAsia="en-AU"/>
              </w:rPr>
            </w:pPr>
            <w:r w:rsidRPr="004402B9">
              <w:rPr>
                <w:rFonts w:cs="Segoe UI"/>
                <w:sz w:val="18"/>
                <w:szCs w:val="18"/>
                <w:lang w:eastAsia="en-AU"/>
              </w:rPr>
              <w:t>Cape York Hospital &amp; Health Service Director Cape York South Child Safety</w:t>
            </w:r>
          </w:p>
          <w:p w14:paraId="3A4D58ED" w14:textId="538FBD3E" w:rsidR="00026FF1" w:rsidRPr="004402B9" w:rsidRDefault="00193919" w:rsidP="006F7207">
            <w:pPr>
              <w:spacing w:before="60" w:after="60"/>
              <w:rPr>
                <w:rFonts w:cs="Segoe UI"/>
                <w:sz w:val="18"/>
                <w:szCs w:val="18"/>
                <w:lang w:eastAsia="en-AU"/>
              </w:rPr>
            </w:pPr>
            <w:r>
              <w:rPr>
                <w:rFonts w:cs="Segoe UI"/>
                <w:sz w:val="18"/>
                <w:szCs w:val="18"/>
                <w:lang w:eastAsia="en-AU"/>
              </w:rPr>
              <w:t>(and former Director)</w:t>
            </w:r>
          </w:p>
        </w:tc>
      </w:tr>
      <w:tr w:rsidR="00026FF1" w:rsidRPr="004402B9" w14:paraId="3A4D58F0" w14:textId="77777777" w:rsidTr="006F7207">
        <w:trPr>
          <w:trHeight w:val="300"/>
        </w:trPr>
        <w:tc>
          <w:tcPr>
            <w:tcW w:w="9390" w:type="dxa"/>
            <w:gridSpan w:val="2"/>
            <w:shd w:val="clear" w:color="auto" w:fill="B8CCE4"/>
            <w:noWrap/>
            <w:hideMark/>
          </w:tcPr>
          <w:p w14:paraId="3A4D58EF" w14:textId="77777777" w:rsidR="00026FF1" w:rsidRPr="004402B9" w:rsidRDefault="00026FF1" w:rsidP="006F7207">
            <w:pPr>
              <w:spacing w:before="60" w:after="60"/>
              <w:rPr>
                <w:rFonts w:cs="Segoe UI"/>
                <w:sz w:val="18"/>
                <w:szCs w:val="18"/>
                <w:lang w:eastAsia="en-AU"/>
              </w:rPr>
            </w:pPr>
            <w:r w:rsidRPr="004402B9">
              <w:rPr>
                <w:rFonts w:cs="Segoe UI"/>
                <w:b/>
                <w:bCs/>
                <w:sz w:val="18"/>
                <w:szCs w:val="18"/>
                <w:lang w:eastAsia="en-AU"/>
              </w:rPr>
              <w:t xml:space="preserve">Apunipima </w:t>
            </w:r>
          </w:p>
        </w:tc>
      </w:tr>
      <w:tr w:rsidR="00026FF1" w:rsidRPr="004402B9" w14:paraId="3A4D58F3" w14:textId="77777777" w:rsidTr="006F7207">
        <w:trPr>
          <w:trHeight w:val="300"/>
        </w:trPr>
        <w:tc>
          <w:tcPr>
            <w:tcW w:w="2943" w:type="dxa"/>
            <w:shd w:val="clear" w:color="auto" w:fill="F2F2F2"/>
            <w:noWrap/>
            <w:hideMark/>
          </w:tcPr>
          <w:p w14:paraId="3A4D58F1" w14:textId="77777777" w:rsidR="00026FF1" w:rsidRPr="004402B9" w:rsidRDefault="00026FF1" w:rsidP="006F7207">
            <w:pPr>
              <w:spacing w:before="60" w:after="60"/>
              <w:rPr>
                <w:rFonts w:cs="Segoe UI"/>
                <w:sz w:val="18"/>
                <w:szCs w:val="18"/>
                <w:lang w:eastAsia="en-AU"/>
              </w:rPr>
            </w:pPr>
            <w:r w:rsidRPr="004402B9">
              <w:rPr>
                <w:rFonts w:cs="Segoe UI"/>
                <w:sz w:val="18"/>
                <w:szCs w:val="18"/>
                <w:lang w:eastAsia="en-AU"/>
              </w:rPr>
              <w:t xml:space="preserve">Paul Stephenson </w:t>
            </w:r>
          </w:p>
        </w:tc>
        <w:tc>
          <w:tcPr>
            <w:tcW w:w="6447" w:type="dxa"/>
            <w:shd w:val="clear" w:color="auto" w:fill="F2F2F2"/>
            <w:noWrap/>
            <w:hideMark/>
          </w:tcPr>
          <w:p w14:paraId="3A4D58F2" w14:textId="327D4E3C" w:rsidR="00026FF1" w:rsidRPr="004402B9" w:rsidRDefault="00193919" w:rsidP="006F7207">
            <w:pPr>
              <w:spacing w:before="60" w:after="60"/>
              <w:rPr>
                <w:rFonts w:cs="Segoe UI"/>
                <w:sz w:val="18"/>
                <w:szCs w:val="18"/>
                <w:lang w:eastAsia="en-AU"/>
              </w:rPr>
            </w:pPr>
            <w:r>
              <w:rPr>
                <w:rFonts w:cs="Segoe UI"/>
                <w:sz w:val="18"/>
                <w:szCs w:val="18"/>
                <w:lang w:eastAsia="en-AU"/>
              </w:rPr>
              <w:t>Director Primary Health Care</w:t>
            </w:r>
          </w:p>
        </w:tc>
      </w:tr>
      <w:tr w:rsidR="00026FF1" w:rsidRPr="004402B9" w14:paraId="3A4D58F6" w14:textId="77777777" w:rsidTr="006F7207">
        <w:trPr>
          <w:trHeight w:val="300"/>
        </w:trPr>
        <w:tc>
          <w:tcPr>
            <w:tcW w:w="2943" w:type="dxa"/>
            <w:shd w:val="clear" w:color="auto" w:fill="F2F2F2"/>
            <w:noWrap/>
          </w:tcPr>
          <w:p w14:paraId="3A4D58F4" w14:textId="77777777" w:rsidR="00026FF1" w:rsidRPr="004402B9" w:rsidRDefault="00026FF1" w:rsidP="006F7207">
            <w:pPr>
              <w:spacing w:before="60" w:after="60"/>
              <w:rPr>
                <w:rFonts w:cs="Segoe UI"/>
                <w:sz w:val="18"/>
                <w:szCs w:val="18"/>
                <w:lang w:eastAsia="en-AU"/>
              </w:rPr>
            </w:pPr>
            <w:r w:rsidRPr="004402B9">
              <w:rPr>
                <w:rFonts w:cs="Segoe UI"/>
                <w:bCs/>
                <w:sz w:val="18"/>
                <w:szCs w:val="18"/>
                <w:lang w:eastAsia="en-AU"/>
              </w:rPr>
              <w:t>Jackie Mein</w:t>
            </w:r>
          </w:p>
        </w:tc>
        <w:tc>
          <w:tcPr>
            <w:tcW w:w="6447" w:type="dxa"/>
            <w:shd w:val="clear" w:color="auto" w:fill="F2F2F2"/>
            <w:noWrap/>
          </w:tcPr>
          <w:p w14:paraId="3A4D58F5" w14:textId="77777777" w:rsidR="00026FF1" w:rsidRPr="004402B9" w:rsidRDefault="00026FF1" w:rsidP="006F7207">
            <w:pPr>
              <w:spacing w:before="60" w:after="60"/>
              <w:rPr>
                <w:rFonts w:cs="Segoe UI"/>
                <w:sz w:val="18"/>
                <w:szCs w:val="18"/>
                <w:lang w:eastAsia="en-AU"/>
              </w:rPr>
            </w:pPr>
            <w:r w:rsidRPr="004402B9">
              <w:rPr>
                <w:rFonts w:cs="Segoe UI"/>
                <w:sz w:val="18"/>
                <w:szCs w:val="18"/>
                <w:lang w:eastAsia="en-AU"/>
              </w:rPr>
              <w:t>Senior medical officer</w:t>
            </w:r>
          </w:p>
        </w:tc>
      </w:tr>
      <w:tr w:rsidR="00026FF1" w:rsidRPr="004402B9" w14:paraId="3A4D58F9" w14:textId="77777777" w:rsidTr="006F7207">
        <w:trPr>
          <w:trHeight w:val="300"/>
        </w:trPr>
        <w:tc>
          <w:tcPr>
            <w:tcW w:w="2943" w:type="dxa"/>
            <w:shd w:val="clear" w:color="auto" w:fill="F2F2F2"/>
            <w:noWrap/>
          </w:tcPr>
          <w:p w14:paraId="3A4D58F7" w14:textId="77777777" w:rsidR="00026FF1" w:rsidRPr="004402B9" w:rsidRDefault="00026FF1" w:rsidP="006F7207">
            <w:pPr>
              <w:spacing w:before="60" w:after="60"/>
              <w:rPr>
                <w:rFonts w:cs="Segoe UI"/>
                <w:bCs/>
                <w:sz w:val="18"/>
                <w:szCs w:val="18"/>
                <w:lang w:eastAsia="en-AU"/>
              </w:rPr>
            </w:pPr>
            <w:r w:rsidRPr="004402B9">
              <w:rPr>
                <w:rFonts w:cs="Segoe UI"/>
                <w:bCs/>
                <w:sz w:val="18"/>
                <w:szCs w:val="18"/>
                <w:lang w:eastAsia="en-AU"/>
              </w:rPr>
              <w:t>Lou Livingstone</w:t>
            </w:r>
          </w:p>
        </w:tc>
        <w:tc>
          <w:tcPr>
            <w:tcW w:w="6447" w:type="dxa"/>
            <w:shd w:val="clear" w:color="auto" w:fill="F2F2F2"/>
            <w:noWrap/>
          </w:tcPr>
          <w:p w14:paraId="3A4D58F8" w14:textId="77777777" w:rsidR="00026FF1" w:rsidRPr="004402B9" w:rsidRDefault="00026FF1" w:rsidP="006F7207">
            <w:pPr>
              <w:spacing w:before="60" w:after="60"/>
              <w:rPr>
                <w:rFonts w:cs="Segoe UI"/>
                <w:sz w:val="18"/>
                <w:szCs w:val="18"/>
                <w:lang w:eastAsia="en-AU"/>
              </w:rPr>
            </w:pPr>
            <w:r w:rsidRPr="004402B9">
              <w:rPr>
                <w:rFonts w:cs="Segoe UI"/>
                <w:sz w:val="18"/>
                <w:szCs w:val="18"/>
                <w:lang w:eastAsia="en-AU"/>
              </w:rPr>
              <w:t>Manager – Social and Emotional Wellbeing</w:t>
            </w:r>
          </w:p>
        </w:tc>
      </w:tr>
      <w:tr w:rsidR="00026FF1" w:rsidRPr="004402B9" w14:paraId="3A4D58FB" w14:textId="77777777" w:rsidTr="006F7207">
        <w:trPr>
          <w:trHeight w:val="300"/>
        </w:trPr>
        <w:tc>
          <w:tcPr>
            <w:tcW w:w="9390" w:type="dxa"/>
            <w:gridSpan w:val="2"/>
            <w:shd w:val="clear" w:color="auto" w:fill="B8CCE4"/>
            <w:noWrap/>
            <w:hideMark/>
          </w:tcPr>
          <w:p w14:paraId="3A4D58FA" w14:textId="77777777" w:rsidR="00026FF1" w:rsidRPr="004402B9" w:rsidRDefault="00026FF1" w:rsidP="006F7207">
            <w:pPr>
              <w:spacing w:before="60" w:after="60"/>
              <w:rPr>
                <w:rFonts w:cs="Segoe UI"/>
                <w:sz w:val="18"/>
                <w:szCs w:val="18"/>
                <w:lang w:eastAsia="en-AU"/>
              </w:rPr>
            </w:pPr>
            <w:r w:rsidRPr="004402B9">
              <w:rPr>
                <w:rFonts w:cs="Segoe UI"/>
                <w:b/>
                <w:bCs/>
                <w:sz w:val="18"/>
                <w:szCs w:val="18"/>
                <w:lang w:eastAsia="en-AU"/>
              </w:rPr>
              <w:t>Cape York Institute</w:t>
            </w:r>
          </w:p>
        </w:tc>
      </w:tr>
      <w:tr w:rsidR="00026FF1" w:rsidRPr="004402B9" w14:paraId="3A4D58FE" w14:textId="77777777" w:rsidTr="006F7207">
        <w:trPr>
          <w:trHeight w:val="300"/>
        </w:trPr>
        <w:tc>
          <w:tcPr>
            <w:tcW w:w="2943" w:type="dxa"/>
            <w:shd w:val="clear" w:color="auto" w:fill="F2F2F2"/>
            <w:noWrap/>
          </w:tcPr>
          <w:p w14:paraId="3A4D58FC" w14:textId="77777777" w:rsidR="00026FF1" w:rsidRPr="004402B9" w:rsidRDefault="00026FF1" w:rsidP="006F7207">
            <w:pPr>
              <w:spacing w:before="60" w:after="60"/>
              <w:rPr>
                <w:rFonts w:cs="Segoe UI"/>
                <w:sz w:val="18"/>
                <w:szCs w:val="18"/>
                <w:lang w:eastAsia="en-AU"/>
              </w:rPr>
            </w:pPr>
            <w:r w:rsidRPr="004402B9">
              <w:rPr>
                <w:rFonts w:cs="Segoe UI"/>
                <w:sz w:val="18"/>
                <w:szCs w:val="18"/>
                <w:lang w:val="en-US"/>
              </w:rPr>
              <w:t>Fiona Jose</w:t>
            </w:r>
          </w:p>
        </w:tc>
        <w:tc>
          <w:tcPr>
            <w:tcW w:w="6447" w:type="dxa"/>
            <w:shd w:val="clear" w:color="auto" w:fill="F2F2F2"/>
            <w:noWrap/>
          </w:tcPr>
          <w:p w14:paraId="3A4D58FD" w14:textId="77777777" w:rsidR="00026FF1" w:rsidRPr="004402B9" w:rsidRDefault="00026FF1" w:rsidP="006F7207">
            <w:pPr>
              <w:spacing w:before="60" w:after="60"/>
              <w:rPr>
                <w:rFonts w:cs="Segoe UI"/>
                <w:sz w:val="18"/>
                <w:szCs w:val="18"/>
                <w:lang w:eastAsia="en-AU"/>
              </w:rPr>
            </w:pPr>
            <w:r w:rsidRPr="004402B9">
              <w:rPr>
                <w:rFonts w:cs="Segoe UI"/>
                <w:sz w:val="18"/>
                <w:szCs w:val="18"/>
                <w:lang w:val="en-US"/>
              </w:rPr>
              <w:t>CEO, Cape York Institute for Policy and Leadership</w:t>
            </w:r>
          </w:p>
        </w:tc>
      </w:tr>
      <w:tr w:rsidR="00026FF1" w:rsidRPr="004402B9" w14:paraId="3A4D5901" w14:textId="77777777" w:rsidTr="006F7207">
        <w:trPr>
          <w:trHeight w:val="300"/>
        </w:trPr>
        <w:tc>
          <w:tcPr>
            <w:tcW w:w="2943" w:type="dxa"/>
            <w:shd w:val="clear" w:color="auto" w:fill="F2F2F2"/>
            <w:noWrap/>
            <w:hideMark/>
          </w:tcPr>
          <w:p w14:paraId="3A4D58FF" w14:textId="03F8F556" w:rsidR="00026FF1" w:rsidRPr="004402B9" w:rsidRDefault="00193919" w:rsidP="006F7207">
            <w:pPr>
              <w:spacing w:before="60" w:after="60"/>
              <w:rPr>
                <w:rFonts w:cs="Segoe UI"/>
                <w:sz w:val="18"/>
                <w:szCs w:val="18"/>
                <w:lang w:eastAsia="en-AU"/>
              </w:rPr>
            </w:pPr>
            <w:r>
              <w:rPr>
                <w:rFonts w:cs="Segoe UI"/>
                <w:sz w:val="18"/>
                <w:szCs w:val="18"/>
                <w:lang w:eastAsia="en-AU"/>
              </w:rPr>
              <w:t>Zoe Ellerman</w:t>
            </w:r>
          </w:p>
        </w:tc>
        <w:tc>
          <w:tcPr>
            <w:tcW w:w="6447" w:type="dxa"/>
            <w:shd w:val="clear" w:color="auto" w:fill="F2F2F2"/>
            <w:noWrap/>
            <w:hideMark/>
          </w:tcPr>
          <w:p w14:paraId="3A4D5900" w14:textId="77777777" w:rsidR="00026FF1" w:rsidRPr="004402B9" w:rsidRDefault="00026FF1" w:rsidP="006F7207">
            <w:pPr>
              <w:spacing w:before="60" w:after="60"/>
              <w:rPr>
                <w:rFonts w:cs="Segoe UI"/>
                <w:sz w:val="18"/>
                <w:szCs w:val="18"/>
                <w:lang w:eastAsia="en-AU"/>
              </w:rPr>
            </w:pPr>
            <w:r w:rsidRPr="004402B9">
              <w:rPr>
                <w:rFonts w:cs="Segoe UI"/>
                <w:sz w:val="18"/>
                <w:szCs w:val="18"/>
                <w:lang w:eastAsia="en-AU"/>
              </w:rPr>
              <w:t xml:space="preserve">Head of Policy </w:t>
            </w:r>
          </w:p>
        </w:tc>
      </w:tr>
      <w:tr w:rsidR="00026FF1" w:rsidRPr="004402B9" w14:paraId="3A4D5904" w14:textId="77777777" w:rsidTr="006F7207">
        <w:trPr>
          <w:trHeight w:val="300"/>
        </w:trPr>
        <w:tc>
          <w:tcPr>
            <w:tcW w:w="2943" w:type="dxa"/>
            <w:tcBorders>
              <w:bottom w:val="single" w:sz="4" w:space="0" w:color="FFFFFF"/>
            </w:tcBorders>
            <w:shd w:val="clear" w:color="auto" w:fill="F2F2F2"/>
            <w:noWrap/>
          </w:tcPr>
          <w:p w14:paraId="3A4D5902" w14:textId="77777777" w:rsidR="00026FF1" w:rsidRPr="004402B9" w:rsidRDefault="00026FF1" w:rsidP="006F7207">
            <w:pPr>
              <w:spacing w:before="60" w:after="60"/>
              <w:rPr>
                <w:rFonts w:cs="Segoe UI"/>
                <w:sz w:val="18"/>
                <w:szCs w:val="18"/>
                <w:lang w:eastAsia="en-AU"/>
              </w:rPr>
            </w:pPr>
            <w:r w:rsidRPr="004402B9">
              <w:rPr>
                <w:rFonts w:cs="Segoe UI"/>
                <w:sz w:val="18"/>
                <w:szCs w:val="18"/>
                <w:lang w:val="en-US"/>
              </w:rPr>
              <w:t>Daireen Dwyer</w:t>
            </w:r>
          </w:p>
        </w:tc>
        <w:tc>
          <w:tcPr>
            <w:tcW w:w="6447" w:type="dxa"/>
            <w:tcBorders>
              <w:bottom w:val="single" w:sz="4" w:space="0" w:color="FFFFFF"/>
            </w:tcBorders>
            <w:shd w:val="clear" w:color="auto" w:fill="F2F2F2"/>
            <w:noWrap/>
          </w:tcPr>
          <w:p w14:paraId="3A4D5903" w14:textId="77777777" w:rsidR="00026FF1" w:rsidRPr="004402B9" w:rsidRDefault="00026FF1" w:rsidP="006F7207">
            <w:pPr>
              <w:spacing w:before="60" w:after="60"/>
              <w:rPr>
                <w:rFonts w:cs="Segoe UI"/>
                <w:sz w:val="18"/>
                <w:szCs w:val="18"/>
                <w:lang w:eastAsia="en-AU"/>
              </w:rPr>
            </w:pPr>
            <w:r w:rsidRPr="004402B9">
              <w:rPr>
                <w:rFonts w:cs="Segoe UI"/>
                <w:sz w:val="18"/>
                <w:szCs w:val="18"/>
                <w:lang w:eastAsia="en-AU"/>
              </w:rPr>
              <w:t>Head Welfare Reform Program Office</w:t>
            </w:r>
          </w:p>
        </w:tc>
      </w:tr>
      <w:tr w:rsidR="00026FF1" w:rsidRPr="004402B9" w14:paraId="3A4D5906" w14:textId="77777777" w:rsidTr="006F7207">
        <w:trPr>
          <w:trHeight w:val="300"/>
        </w:trPr>
        <w:tc>
          <w:tcPr>
            <w:tcW w:w="9390" w:type="dxa"/>
            <w:gridSpan w:val="2"/>
            <w:tcBorders>
              <w:bottom w:val="single" w:sz="4" w:space="0" w:color="FFFFFF"/>
            </w:tcBorders>
            <w:shd w:val="clear" w:color="auto" w:fill="F2F2F2"/>
            <w:noWrap/>
          </w:tcPr>
          <w:p w14:paraId="3A4D5905" w14:textId="77777777" w:rsidR="00026FF1" w:rsidRPr="004402B9" w:rsidRDefault="00026FF1" w:rsidP="006F7207">
            <w:pPr>
              <w:spacing w:before="60" w:after="60"/>
              <w:rPr>
                <w:rFonts w:ascii="Arial" w:hAnsi="Arial" w:cs="Arial"/>
                <w:sz w:val="18"/>
                <w:szCs w:val="18"/>
                <w:lang w:val="en-US"/>
              </w:rPr>
            </w:pPr>
            <w:r w:rsidRPr="004402B9">
              <w:rPr>
                <w:rFonts w:cs="Segoe UI"/>
                <w:sz w:val="18"/>
                <w:szCs w:val="18"/>
                <w:lang w:val="en-US"/>
              </w:rPr>
              <w:t>Project officer (health)</w:t>
            </w:r>
          </w:p>
        </w:tc>
      </w:tr>
      <w:tr w:rsidR="00026FF1" w:rsidRPr="004402B9" w14:paraId="3A4D5908" w14:textId="77777777" w:rsidTr="006F7207">
        <w:trPr>
          <w:trHeight w:val="300"/>
        </w:trPr>
        <w:tc>
          <w:tcPr>
            <w:tcW w:w="9390" w:type="dxa"/>
            <w:gridSpan w:val="2"/>
            <w:shd w:val="clear" w:color="auto" w:fill="B8CCE4"/>
            <w:noWrap/>
          </w:tcPr>
          <w:p w14:paraId="3A4D5907" w14:textId="77777777" w:rsidR="00026FF1" w:rsidRPr="004402B9" w:rsidRDefault="00026FF1" w:rsidP="006F7207">
            <w:pPr>
              <w:spacing w:before="60" w:after="60"/>
              <w:rPr>
                <w:rFonts w:cs="Segoe UI"/>
                <w:sz w:val="18"/>
                <w:szCs w:val="18"/>
                <w:lang w:eastAsia="en-AU"/>
              </w:rPr>
            </w:pPr>
            <w:r w:rsidRPr="004402B9">
              <w:rPr>
                <w:rFonts w:cs="Segoe UI"/>
                <w:b/>
                <w:sz w:val="18"/>
                <w:szCs w:val="18"/>
                <w:lang w:val="en-US"/>
              </w:rPr>
              <w:t>RFDS</w:t>
            </w:r>
          </w:p>
        </w:tc>
      </w:tr>
      <w:tr w:rsidR="00026FF1" w:rsidRPr="004402B9" w14:paraId="3A4D590B" w14:textId="77777777" w:rsidTr="006F7207">
        <w:trPr>
          <w:trHeight w:val="300"/>
        </w:trPr>
        <w:tc>
          <w:tcPr>
            <w:tcW w:w="2943" w:type="dxa"/>
            <w:shd w:val="clear" w:color="auto" w:fill="F2F2F2"/>
            <w:noWrap/>
          </w:tcPr>
          <w:p w14:paraId="3A4D5909" w14:textId="77777777" w:rsidR="00026FF1" w:rsidRPr="004402B9" w:rsidRDefault="00026FF1" w:rsidP="006F7207">
            <w:pPr>
              <w:spacing w:before="60" w:after="60"/>
              <w:rPr>
                <w:rFonts w:cs="Segoe UI"/>
                <w:sz w:val="18"/>
                <w:szCs w:val="18"/>
                <w:lang w:val="en-US"/>
              </w:rPr>
            </w:pPr>
            <w:r w:rsidRPr="004402B9">
              <w:rPr>
                <w:rFonts w:cs="Segoe UI"/>
                <w:sz w:val="18"/>
                <w:szCs w:val="18"/>
                <w:lang w:val="en-US"/>
              </w:rPr>
              <w:t>Angela Jarkiewicz,</w:t>
            </w:r>
          </w:p>
        </w:tc>
        <w:tc>
          <w:tcPr>
            <w:tcW w:w="6447" w:type="dxa"/>
            <w:shd w:val="clear" w:color="auto" w:fill="F2F2F2"/>
            <w:noWrap/>
          </w:tcPr>
          <w:p w14:paraId="3A4D590A" w14:textId="77777777" w:rsidR="00026FF1" w:rsidRPr="004402B9" w:rsidRDefault="00026FF1" w:rsidP="006F7207">
            <w:pPr>
              <w:rPr>
                <w:rFonts w:cs="Segoe UI"/>
                <w:sz w:val="18"/>
                <w:szCs w:val="18"/>
                <w:lang w:val="en-US"/>
              </w:rPr>
            </w:pPr>
            <w:r w:rsidRPr="004402B9">
              <w:rPr>
                <w:rFonts w:cs="Segoe UI"/>
                <w:sz w:val="18"/>
                <w:szCs w:val="18"/>
                <w:lang w:val="en-US"/>
              </w:rPr>
              <w:t>Regional Manager (Far North)</w:t>
            </w:r>
          </w:p>
        </w:tc>
      </w:tr>
      <w:tr w:rsidR="00026FF1" w:rsidRPr="004402B9" w14:paraId="3A4D590E" w14:textId="77777777" w:rsidTr="006F7207">
        <w:trPr>
          <w:trHeight w:val="300"/>
        </w:trPr>
        <w:tc>
          <w:tcPr>
            <w:tcW w:w="2943" w:type="dxa"/>
            <w:shd w:val="clear" w:color="auto" w:fill="F2F2F2"/>
            <w:noWrap/>
          </w:tcPr>
          <w:p w14:paraId="3A4D590C" w14:textId="77777777" w:rsidR="00026FF1" w:rsidRPr="004402B9" w:rsidRDefault="00026FF1" w:rsidP="006F7207">
            <w:pPr>
              <w:spacing w:before="60" w:after="60"/>
              <w:rPr>
                <w:rFonts w:cs="Segoe UI"/>
                <w:sz w:val="18"/>
                <w:szCs w:val="18"/>
                <w:lang w:val="en-US"/>
              </w:rPr>
            </w:pPr>
            <w:r w:rsidRPr="004402B9">
              <w:rPr>
                <w:rFonts w:cs="Segoe UI"/>
                <w:sz w:val="18"/>
                <w:szCs w:val="18"/>
                <w:lang w:val="en-US"/>
              </w:rPr>
              <w:t xml:space="preserve">Alison Brown </w:t>
            </w:r>
          </w:p>
        </w:tc>
        <w:tc>
          <w:tcPr>
            <w:tcW w:w="6447" w:type="dxa"/>
            <w:shd w:val="clear" w:color="auto" w:fill="F2F2F2"/>
            <w:noWrap/>
          </w:tcPr>
          <w:p w14:paraId="3A4D590D" w14:textId="77777777" w:rsidR="00026FF1" w:rsidRPr="004402B9" w:rsidRDefault="00026FF1" w:rsidP="006F7207">
            <w:pPr>
              <w:spacing w:before="60" w:after="60"/>
              <w:rPr>
                <w:rFonts w:cs="Segoe UI"/>
                <w:sz w:val="18"/>
                <w:szCs w:val="18"/>
                <w:lang w:eastAsia="en-AU"/>
              </w:rPr>
            </w:pPr>
            <w:r w:rsidRPr="004402B9">
              <w:rPr>
                <w:rFonts w:cs="Segoe UI"/>
                <w:sz w:val="18"/>
                <w:szCs w:val="18"/>
                <w:lang w:eastAsia="en-AU"/>
              </w:rPr>
              <w:t>Manager Mental Health</w:t>
            </w:r>
          </w:p>
        </w:tc>
      </w:tr>
      <w:tr w:rsidR="00026FF1" w:rsidRPr="004402B9" w14:paraId="3A4D5911" w14:textId="77777777" w:rsidTr="006F7207">
        <w:trPr>
          <w:trHeight w:val="300"/>
        </w:trPr>
        <w:tc>
          <w:tcPr>
            <w:tcW w:w="2943" w:type="dxa"/>
            <w:tcBorders>
              <w:bottom w:val="single" w:sz="4" w:space="0" w:color="FFFFFF"/>
            </w:tcBorders>
            <w:shd w:val="clear" w:color="auto" w:fill="F2F2F2"/>
            <w:noWrap/>
          </w:tcPr>
          <w:p w14:paraId="3A4D590F" w14:textId="36BB692B" w:rsidR="00026FF1" w:rsidRPr="004402B9" w:rsidRDefault="00193919" w:rsidP="006F7207">
            <w:pPr>
              <w:spacing w:before="60" w:after="60"/>
              <w:rPr>
                <w:rFonts w:cs="Segoe UI"/>
                <w:sz w:val="18"/>
                <w:szCs w:val="18"/>
                <w:lang w:val="en-US"/>
              </w:rPr>
            </w:pPr>
            <w:r>
              <w:rPr>
                <w:rFonts w:cs="Segoe UI"/>
                <w:sz w:val="18"/>
                <w:szCs w:val="18"/>
                <w:lang w:val="en-US"/>
              </w:rPr>
              <w:t>Maree Cormican</w:t>
            </w:r>
          </w:p>
        </w:tc>
        <w:tc>
          <w:tcPr>
            <w:tcW w:w="6447" w:type="dxa"/>
            <w:tcBorders>
              <w:bottom w:val="single" w:sz="4" w:space="0" w:color="FFFFFF"/>
            </w:tcBorders>
            <w:shd w:val="clear" w:color="auto" w:fill="F2F2F2"/>
            <w:noWrap/>
          </w:tcPr>
          <w:p w14:paraId="3A4D5910" w14:textId="7BC087D8" w:rsidR="00026FF1" w:rsidRPr="004402B9" w:rsidRDefault="00193919" w:rsidP="006F7207">
            <w:pPr>
              <w:spacing w:before="60" w:after="60"/>
              <w:rPr>
                <w:rFonts w:cs="Segoe UI"/>
                <w:sz w:val="18"/>
                <w:szCs w:val="18"/>
                <w:lang w:eastAsia="en-AU"/>
              </w:rPr>
            </w:pPr>
            <w:r>
              <w:rPr>
                <w:rFonts w:cs="Segoe UI"/>
                <w:sz w:val="18"/>
                <w:szCs w:val="18"/>
                <w:lang w:eastAsia="en-AU"/>
              </w:rPr>
              <w:t>WBC Manger</w:t>
            </w:r>
          </w:p>
        </w:tc>
      </w:tr>
      <w:tr w:rsidR="00026FF1" w:rsidRPr="004402B9" w14:paraId="3A4D5914" w14:textId="77777777" w:rsidTr="006F7207">
        <w:trPr>
          <w:trHeight w:val="300"/>
        </w:trPr>
        <w:tc>
          <w:tcPr>
            <w:tcW w:w="2943" w:type="dxa"/>
            <w:tcBorders>
              <w:bottom w:val="single" w:sz="4" w:space="0" w:color="FFFFFF"/>
            </w:tcBorders>
            <w:shd w:val="clear" w:color="auto" w:fill="F2F2F2"/>
            <w:noWrap/>
          </w:tcPr>
          <w:p w14:paraId="3A4D5912" w14:textId="77777777" w:rsidR="00026FF1" w:rsidRPr="004402B9" w:rsidRDefault="00026FF1" w:rsidP="006F7207">
            <w:pPr>
              <w:spacing w:before="60" w:after="60"/>
              <w:rPr>
                <w:rFonts w:cs="Segoe UI"/>
                <w:sz w:val="18"/>
                <w:szCs w:val="18"/>
                <w:lang w:val="en-US"/>
              </w:rPr>
            </w:pPr>
            <w:r w:rsidRPr="004402B9">
              <w:rPr>
                <w:rFonts w:cs="Segoe UI"/>
                <w:sz w:val="18"/>
                <w:szCs w:val="18"/>
                <w:lang w:val="en-US"/>
              </w:rPr>
              <w:t>John Hannan</w:t>
            </w:r>
          </w:p>
        </w:tc>
        <w:tc>
          <w:tcPr>
            <w:tcW w:w="6447" w:type="dxa"/>
            <w:tcBorders>
              <w:bottom w:val="single" w:sz="4" w:space="0" w:color="FFFFFF"/>
            </w:tcBorders>
            <w:shd w:val="clear" w:color="auto" w:fill="F2F2F2"/>
            <w:noWrap/>
          </w:tcPr>
          <w:p w14:paraId="3A4D5913" w14:textId="4CDF3E1D" w:rsidR="00026FF1" w:rsidRPr="004402B9" w:rsidRDefault="00193919" w:rsidP="006F7207">
            <w:pPr>
              <w:spacing w:before="60" w:after="60"/>
              <w:rPr>
                <w:rFonts w:cs="Segoe UI"/>
                <w:sz w:val="18"/>
                <w:szCs w:val="18"/>
                <w:lang w:eastAsia="en-AU"/>
              </w:rPr>
            </w:pPr>
            <w:r>
              <w:rPr>
                <w:rFonts w:cs="Segoe UI"/>
                <w:sz w:val="18"/>
                <w:szCs w:val="18"/>
                <w:lang w:eastAsia="en-AU"/>
              </w:rPr>
              <w:t>Clinical support</w:t>
            </w:r>
          </w:p>
        </w:tc>
      </w:tr>
      <w:tr w:rsidR="00026FF1" w:rsidRPr="004402B9" w14:paraId="3A4D5917" w14:textId="77777777" w:rsidTr="006F7207">
        <w:trPr>
          <w:trHeight w:val="300"/>
        </w:trPr>
        <w:tc>
          <w:tcPr>
            <w:tcW w:w="2943" w:type="dxa"/>
            <w:tcBorders>
              <w:bottom w:val="single" w:sz="4" w:space="0" w:color="FFFFFF"/>
            </w:tcBorders>
            <w:shd w:val="clear" w:color="auto" w:fill="F2F2F2"/>
            <w:noWrap/>
          </w:tcPr>
          <w:p w14:paraId="3A4D5915" w14:textId="77777777" w:rsidR="00026FF1" w:rsidRPr="004402B9" w:rsidRDefault="00026FF1" w:rsidP="006F7207">
            <w:pPr>
              <w:spacing w:before="60" w:after="60"/>
              <w:rPr>
                <w:rFonts w:cs="Segoe UI"/>
                <w:sz w:val="18"/>
                <w:szCs w:val="18"/>
                <w:lang w:val="en-US"/>
              </w:rPr>
            </w:pPr>
            <w:r w:rsidRPr="004402B9">
              <w:rPr>
                <w:rFonts w:cs="Segoe UI"/>
                <w:sz w:val="18"/>
                <w:szCs w:val="18"/>
                <w:lang w:val="en-US"/>
              </w:rPr>
              <w:t>Heather Isbister</w:t>
            </w:r>
          </w:p>
        </w:tc>
        <w:tc>
          <w:tcPr>
            <w:tcW w:w="6447" w:type="dxa"/>
            <w:tcBorders>
              <w:bottom w:val="single" w:sz="4" w:space="0" w:color="FFFFFF"/>
            </w:tcBorders>
            <w:shd w:val="clear" w:color="auto" w:fill="F2F2F2"/>
            <w:noWrap/>
          </w:tcPr>
          <w:p w14:paraId="3A4D5916" w14:textId="77777777" w:rsidR="00026FF1" w:rsidRPr="004402B9" w:rsidRDefault="00026FF1" w:rsidP="006F7207">
            <w:pPr>
              <w:spacing w:before="60" w:after="60"/>
              <w:rPr>
                <w:rFonts w:cs="Segoe UI"/>
                <w:sz w:val="18"/>
                <w:szCs w:val="18"/>
                <w:lang w:eastAsia="en-AU"/>
              </w:rPr>
            </w:pPr>
            <w:r w:rsidRPr="004402B9">
              <w:rPr>
                <w:rFonts w:cs="Segoe UI"/>
                <w:sz w:val="18"/>
                <w:szCs w:val="18"/>
                <w:lang w:eastAsia="en-AU"/>
              </w:rPr>
              <w:t>Nurse Manager primary care</w:t>
            </w:r>
          </w:p>
        </w:tc>
      </w:tr>
      <w:tr w:rsidR="00026FF1" w:rsidRPr="004402B9" w14:paraId="3A4D591A" w14:textId="77777777" w:rsidTr="006F7207">
        <w:trPr>
          <w:trHeight w:val="300"/>
        </w:trPr>
        <w:tc>
          <w:tcPr>
            <w:tcW w:w="2943" w:type="dxa"/>
            <w:tcBorders>
              <w:bottom w:val="single" w:sz="4" w:space="0" w:color="FFFFFF"/>
            </w:tcBorders>
            <w:shd w:val="clear" w:color="auto" w:fill="F2F2F2"/>
            <w:noWrap/>
          </w:tcPr>
          <w:p w14:paraId="3A4D5918" w14:textId="77777777" w:rsidR="00026FF1" w:rsidRPr="004402B9" w:rsidRDefault="00026FF1" w:rsidP="006F7207">
            <w:pPr>
              <w:spacing w:before="60" w:after="60"/>
              <w:rPr>
                <w:rFonts w:cs="Segoe UI"/>
                <w:sz w:val="18"/>
                <w:szCs w:val="18"/>
                <w:lang w:val="en-US"/>
              </w:rPr>
            </w:pPr>
          </w:p>
        </w:tc>
        <w:tc>
          <w:tcPr>
            <w:tcW w:w="6447" w:type="dxa"/>
            <w:tcBorders>
              <w:bottom w:val="single" w:sz="4" w:space="0" w:color="FFFFFF"/>
            </w:tcBorders>
            <w:shd w:val="clear" w:color="auto" w:fill="F2F2F2"/>
            <w:noWrap/>
          </w:tcPr>
          <w:p w14:paraId="3A4D5919" w14:textId="77777777" w:rsidR="00026FF1" w:rsidRPr="004402B9" w:rsidRDefault="00026FF1" w:rsidP="006F7207">
            <w:pPr>
              <w:spacing w:before="60" w:after="60"/>
              <w:rPr>
                <w:rFonts w:cs="Segoe UI"/>
                <w:sz w:val="18"/>
                <w:szCs w:val="18"/>
                <w:lang w:eastAsia="en-AU"/>
              </w:rPr>
            </w:pPr>
            <w:r w:rsidRPr="004402B9">
              <w:rPr>
                <w:rFonts w:cs="Segoe UI"/>
                <w:sz w:val="18"/>
                <w:szCs w:val="18"/>
                <w:lang w:eastAsia="en-AU"/>
              </w:rPr>
              <w:t>A number of other RFDS Cairns staff</w:t>
            </w:r>
          </w:p>
        </w:tc>
      </w:tr>
      <w:tr w:rsidR="00026FF1" w:rsidRPr="004402B9" w14:paraId="3A4D591C" w14:textId="77777777" w:rsidTr="006F7207">
        <w:trPr>
          <w:trHeight w:val="300"/>
        </w:trPr>
        <w:tc>
          <w:tcPr>
            <w:tcW w:w="9390" w:type="dxa"/>
            <w:gridSpan w:val="2"/>
            <w:shd w:val="clear" w:color="auto" w:fill="B8CCE4"/>
            <w:noWrap/>
          </w:tcPr>
          <w:p w14:paraId="3A4D591B" w14:textId="77777777" w:rsidR="00026FF1" w:rsidRPr="004402B9" w:rsidRDefault="00026FF1" w:rsidP="006F7207">
            <w:pPr>
              <w:spacing w:before="60" w:after="60"/>
              <w:rPr>
                <w:rFonts w:cs="Segoe UI"/>
                <w:b/>
                <w:sz w:val="18"/>
                <w:szCs w:val="18"/>
                <w:lang w:eastAsia="en-AU"/>
              </w:rPr>
            </w:pPr>
            <w:r w:rsidRPr="004402B9">
              <w:rPr>
                <w:rFonts w:cs="Segoe UI"/>
                <w:b/>
                <w:sz w:val="18"/>
                <w:szCs w:val="18"/>
                <w:lang w:eastAsia="en-AU"/>
              </w:rPr>
              <w:t>Family Responsibilities Commission</w:t>
            </w:r>
          </w:p>
        </w:tc>
      </w:tr>
      <w:tr w:rsidR="00026FF1" w:rsidRPr="004402B9" w14:paraId="3A4D591F" w14:textId="77777777" w:rsidTr="006F7207">
        <w:trPr>
          <w:trHeight w:val="300"/>
        </w:trPr>
        <w:tc>
          <w:tcPr>
            <w:tcW w:w="2943" w:type="dxa"/>
            <w:shd w:val="clear" w:color="auto" w:fill="F2F2F2"/>
            <w:noWrap/>
          </w:tcPr>
          <w:p w14:paraId="3A4D591D" w14:textId="77777777" w:rsidR="00026FF1" w:rsidRPr="004402B9" w:rsidRDefault="00026FF1" w:rsidP="006F7207">
            <w:pPr>
              <w:spacing w:before="60" w:after="60"/>
              <w:rPr>
                <w:rFonts w:cs="Segoe UI"/>
                <w:sz w:val="18"/>
                <w:szCs w:val="18"/>
                <w:lang w:val="en-US"/>
              </w:rPr>
            </w:pPr>
            <w:r w:rsidRPr="004402B9">
              <w:rPr>
                <w:rFonts w:cs="Segoe UI"/>
                <w:sz w:val="18"/>
                <w:szCs w:val="18"/>
                <w:lang w:val="en-US"/>
              </w:rPr>
              <w:t>David Glasgow</w:t>
            </w:r>
          </w:p>
        </w:tc>
        <w:tc>
          <w:tcPr>
            <w:tcW w:w="6447" w:type="dxa"/>
            <w:shd w:val="clear" w:color="auto" w:fill="F2F2F2"/>
            <w:noWrap/>
          </w:tcPr>
          <w:p w14:paraId="3A4D591E" w14:textId="77777777" w:rsidR="00026FF1" w:rsidRPr="004402B9" w:rsidRDefault="00026FF1" w:rsidP="006F7207">
            <w:pPr>
              <w:spacing w:before="60" w:after="60"/>
              <w:rPr>
                <w:rFonts w:cs="Segoe UI"/>
                <w:sz w:val="18"/>
                <w:szCs w:val="18"/>
                <w:lang w:eastAsia="en-AU"/>
              </w:rPr>
            </w:pPr>
            <w:r w:rsidRPr="004402B9">
              <w:rPr>
                <w:rFonts w:cs="Segoe UI"/>
                <w:sz w:val="18"/>
                <w:szCs w:val="18"/>
                <w:lang w:eastAsia="en-AU"/>
              </w:rPr>
              <w:t>Commissioner</w:t>
            </w:r>
          </w:p>
        </w:tc>
      </w:tr>
      <w:tr w:rsidR="00026FF1" w:rsidRPr="004402B9" w14:paraId="3A4D5922" w14:textId="77777777" w:rsidTr="006F7207">
        <w:trPr>
          <w:trHeight w:val="300"/>
        </w:trPr>
        <w:tc>
          <w:tcPr>
            <w:tcW w:w="2943" w:type="dxa"/>
            <w:shd w:val="clear" w:color="auto" w:fill="F2F2F2"/>
            <w:noWrap/>
          </w:tcPr>
          <w:p w14:paraId="3A4D5920" w14:textId="77777777" w:rsidR="00026FF1" w:rsidRPr="004402B9" w:rsidRDefault="00026FF1" w:rsidP="006F7207">
            <w:pPr>
              <w:spacing w:before="60" w:after="60"/>
              <w:rPr>
                <w:rFonts w:cs="Segoe UI"/>
                <w:sz w:val="18"/>
                <w:szCs w:val="18"/>
                <w:lang w:val="en-US"/>
              </w:rPr>
            </w:pPr>
            <w:r w:rsidRPr="004402B9">
              <w:rPr>
                <w:rFonts w:cs="Segoe UI"/>
                <w:sz w:val="18"/>
                <w:szCs w:val="18"/>
                <w:lang w:val="en-US"/>
              </w:rPr>
              <w:t>Sharon Newcomb</w:t>
            </w:r>
          </w:p>
        </w:tc>
        <w:tc>
          <w:tcPr>
            <w:tcW w:w="6447" w:type="dxa"/>
            <w:shd w:val="clear" w:color="auto" w:fill="F2F2F2"/>
            <w:noWrap/>
          </w:tcPr>
          <w:p w14:paraId="3A4D5921" w14:textId="6A3925C4" w:rsidR="00026FF1" w:rsidRPr="004402B9" w:rsidRDefault="00026FF1" w:rsidP="00193919">
            <w:pPr>
              <w:spacing w:before="60" w:after="60"/>
              <w:rPr>
                <w:rFonts w:cs="Segoe UI"/>
                <w:sz w:val="18"/>
                <w:szCs w:val="18"/>
                <w:lang w:eastAsia="en-AU"/>
              </w:rPr>
            </w:pPr>
            <w:r w:rsidRPr="004402B9">
              <w:rPr>
                <w:rFonts w:cs="Segoe UI"/>
                <w:sz w:val="18"/>
                <w:szCs w:val="18"/>
                <w:lang w:eastAsia="en-AU"/>
              </w:rPr>
              <w:t>Principal Case Manager</w:t>
            </w:r>
          </w:p>
        </w:tc>
      </w:tr>
      <w:tr w:rsidR="00026FF1" w:rsidRPr="004402B9" w14:paraId="3A4D5925" w14:textId="77777777" w:rsidTr="006F7207">
        <w:trPr>
          <w:trHeight w:val="300"/>
        </w:trPr>
        <w:tc>
          <w:tcPr>
            <w:tcW w:w="2943" w:type="dxa"/>
            <w:shd w:val="clear" w:color="auto" w:fill="F2F2F2"/>
            <w:noWrap/>
          </w:tcPr>
          <w:p w14:paraId="3A4D5923" w14:textId="77777777" w:rsidR="00026FF1" w:rsidRPr="004402B9" w:rsidRDefault="00026FF1" w:rsidP="006F7207">
            <w:pPr>
              <w:spacing w:before="60" w:after="60"/>
              <w:rPr>
                <w:rFonts w:cs="Segoe UI"/>
                <w:sz w:val="18"/>
                <w:szCs w:val="18"/>
                <w:lang w:val="en-US"/>
              </w:rPr>
            </w:pPr>
            <w:r w:rsidRPr="004402B9">
              <w:rPr>
                <w:rFonts w:cs="Segoe UI"/>
                <w:sz w:val="18"/>
                <w:szCs w:val="18"/>
                <w:lang w:val="en-US"/>
              </w:rPr>
              <w:lastRenderedPageBreak/>
              <w:t>Rob White</w:t>
            </w:r>
          </w:p>
        </w:tc>
        <w:tc>
          <w:tcPr>
            <w:tcW w:w="6447" w:type="dxa"/>
            <w:shd w:val="clear" w:color="auto" w:fill="F2F2F2"/>
            <w:noWrap/>
          </w:tcPr>
          <w:p w14:paraId="3A4D5924" w14:textId="77777777" w:rsidR="00026FF1" w:rsidRPr="004402B9" w:rsidRDefault="00026FF1" w:rsidP="006F7207">
            <w:pPr>
              <w:spacing w:before="60" w:after="60"/>
              <w:rPr>
                <w:rFonts w:cs="Segoe UI"/>
                <w:sz w:val="18"/>
                <w:szCs w:val="18"/>
                <w:lang w:eastAsia="en-AU"/>
              </w:rPr>
            </w:pPr>
            <w:r w:rsidRPr="004402B9">
              <w:rPr>
                <w:rFonts w:cs="Segoe UI"/>
                <w:sz w:val="18"/>
                <w:szCs w:val="18"/>
                <w:lang w:eastAsia="en-AU"/>
              </w:rPr>
              <w:t>Registrar</w:t>
            </w:r>
          </w:p>
        </w:tc>
      </w:tr>
      <w:tr w:rsidR="00026FF1" w:rsidRPr="004402B9" w14:paraId="3A4D5927" w14:textId="77777777" w:rsidTr="006F7207">
        <w:trPr>
          <w:trHeight w:val="300"/>
        </w:trPr>
        <w:tc>
          <w:tcPr>
            <w:tcW w:w="9390" w:type="dxa"/>
            <w:gridSpan w:val="2"/>
            <w:shd w:val="clear" w:color="auto" w:fill="B8CCE4"/>
            <w:noWrap/>
          </w:tcPr>
          <w:p w14:paraId="3A4D5926" w14:textId="77777777" w:rsidR="00026FF1" w:rsidRPr="004402B9" w:rsidRDefault="00026FF1" w:rsidP="006F7207">
            <w:pPr>
              <w:spacing w:before="60" w:after="60"/>
              <w:rPr>
                <w:rFonts w:cs="Segoe UI"/>
                <w:b/>
                <w:sz w:val="18"/>
                <w:szCs w:val="18"/>
                <w:lang w:eastAsia="en-AU"/>
              </w:rPr>
            </w:pPr>
            <w:r w:rsidRPr="004402B9">
              <w:rPr>
                <w:b/>
                <w:sz w:val="18"/>
                <w:szCs w:val="18"/>
                <w:lang w:eastAsia="en-AU"/>
              </w:rPr>
              <w:t>Queensland Aboriginal and Islander Health Council</w:t>
            </w:r>
          </w:p>
        </w:tc>
      </w:tr>
      <w:tr w:rsidR="00026FF1" w:rsidRPr="004402B9" w14:paraId="3A4D592A" w14:textId="77777777" w:rsidTr="006F7207">
        <w:trPr>
          <w:trHeight w:val="300"/>
        </w:trPr>
        <w:tc>
          <w:tcPr>
            <w:tcW w:w="2943" w:type="dxa"/>
            <w:shd w:val="clear" w:color="auto" w:fill="F2F2F2"/>
            <w:noWrap/>
          </w:tcPr>
          <w:p w14:paraId="3A4D5928" w14:textId="77777777" w:rsidR="00026FF1" w:rsidRPr="004402B9" w:rsidRDefault="00424A61" w:rsidP="006F7207">
            <w:pPr>
              <w:spacing w:before="60" w:after="60"/>
              <w:rPr>
                <w:rFonts w:cs="Segoe UI"/>
                <w:sz w:val="18"/>
                <w:szCs w:val="18"/>
                <w:lang w:eastAsia="en-AU"/>
              </w:rPr>
            </w:pPr>
            <w:r>
              <w:rPr>
                <w:rFonts w:cs="Segoe UI"/>
                <w:sz w:val="18"/>
                <w:szCs w:val="18"/>
                <w:lang w:eastAsia="en-AU"/>
              </w:rPr>
              <w:t>Sandy Taylor</w:t>
            </w:r>
          </w:p>
        </w:tc>
        <w:tc>
          <w:tcPr>
            <w:tcW w:w="6447" w:type="dxa"/>
            <w:shd w:val="clear" w:color="auto" w:fill="F2F2F2"/>
          </w:tcPr>
          <w:p w14:paraId="3A4D5929" w14:textId="77777777" w:rsidR="00026FF1" w:rsidRPr="004402B9" w:rsidRDefault="00026FF1" w:rsidP="006F7207">
            <w:pPr>
              <w:spacing w:before="60" w:after="60"/>
              <w:rPr>
                <w:rFonts w:cs="Segoe UI"/>
                <w:sz w:val="18"/>
                <w:szCs w:val="18"/>
                <w:lang w:eastAsia="en-AU"/>
              </w:rPr>
            </w:pPr>
            <w:r w:rsidRPr="004402B9">
              <w:rPr>
                <w:rFonts w:cs="Segoe UI"/>
                <w:bCs/>
                <w:sz w:val="18"/>
                <w:szCs w:val="18"/>
                <w:lang w:val="en-US"/>
              </w:rPr>
              <w:t>Regional SEWB Workforce Coordinator (FNQ)</w:t>
            </w:r>
          </w:p>
        </w:tc>
      </w:tr>
      <w:tr w:rsidR="00026FF1" w:rsidRPr="004402B9" w14:paraId="3A4D592C" w14:textId="77777777" w:rsidTr="006F7207">
        <w:trPr>
          <w:trHeight w:val="300"/>
        </w:trPr>
        <w:tc>
          <w:tcPr>
            <w:tcW w:w="9390" w:type="dxa"/>
            <w:gridSpan w:val="2"/>
            <w:shd w:val="clear" w:color="auto" w:fill="B8CCE4"/>
            <w:noWrap/>
          </w:tcPr>
          <w:p w14:paraId="3A4D592B" w14:textId="77777777" w:rsidR="00026FF1" w:rsidRPr="004402B9" w:rsidRDefault="00026FF1" w:rsidP="006F7207">
            <w:pPr>
              <w:spacing w:before="60" w:after="60"/>
              <w:rPr>
                <w:b/>
                <w:sz w:val="18"/>
                <w:szCs w:val="18"/>
                <w:lang w:eastAsia="en-AU"/>
              </w:rPr>
            </w:pPr>
            <w:r w:rsidRPr="004402B9">
              <w:rPr>
                <w:b/>
                <w:sz w:val="18"/>
                <w:szCs w:val="18"/>
                <w:lang w:eastAsia="en-AU"/>
              </w:rPr>
              <w:t>Evaluation Steering Committee</w:t>
            </w:r>
          </w:p>
        </w:tc>
      </w:tr>
      <w:tr w:rsidR="00026FF1" w:rsidRPr="004402B9" w14:paraId="3A4D592F" w14:textId="77777777" w:rsidTr="006F7207">
        <w:trPr>
          <w:trHeight w:val="300"/>
        </w:trPr>
        <w:tc>
          <w:tcPr>
            <w:tcW w:w="2943" w:type="dxa"/>
            <w:shd w:val="clear" w:color="auto" w:fill="F2F2F2"/>
            <w:noWrap/>
          </w:tcPr>
          <w:p w14:paraId="3A4D592D" w14:textId="77777777" w:rsidR="00026FF1" w:rsidRPr="004402B9" w:rsidRDefault="00026FF1" w:rsidP="006F7207">
            <w:pPr>
              <w:spacing w:before="60" w:after="60"/>
              <w:rPr>
                <w:rFonts w:cs="Segoe UI"/>
                <w:sz w:val="18"/>
                <w:szCs w:val="18"/>
                <w:lang w:val="en-US"/>
              </w:rPr>
            </w:pPr>
            <w:r w:rsidRPr="004402B9">
              <w:rPr>
                <w:rFonts w:cs="Segoe UI"/>
                <w:sz w:val="18"/>
                <w:szCs w:val="18"/>
                <w:lang w:val="en-US"/>
              </w:rPr>
              <w:t>John Shevlin</w:t>
            </w:r>
          </w:p>
        </w:tc>
        <w:tc>
          <w:tcPr>
            <w:tcW w:w="6447" w:type="dxa"/>
            <w:shd w:val="clear" w:color="auto" w:fill="F2F2F2"/>
          </w:tcPr>
          <w:p w14:paraId="3A4D592E" w14:textId="1D7D2F46" w:rsidR="00026FF1" w:rsidRPr="004402B9" w:rsidRDefault="00026FF1" w:rsidP="006F7207">
            <w:pPr>
              <w:spacing w:before="60" w:after="60"/>
              <w:rPr>
                <w:rFonts w:cs="Segoe UI"/>
                <w:sz w:val="18"/>
                <w:szCs w:val="18"/>
                <w:lang w:val="en-US"/>
              </w:rPr>
            </w:pPr>
            <w:r w:rsidRPr="004402B9">
              <w:rPr>
                <w:rFonts w:cs="Segoe UI"/>
                <w:sz w:val="18"/>
                <w:szCs w:val="18"/>
                <w:lang w:val="en-US"/>
              </w:rPr>
              <w:t>Department of</w:t>
            </w:r>
            <w:r w:rsidR="00193919">
              <w:rPr>
                <w:rFonts w:cs="Segoe UI"/>
                <w:sz w:val="18"/>
                <w:szCs w:val="18"/>
                <w:lang w:val="en-US"/>
              </w:rPr>
              <w:t xml:space="preserve"> the Prime Minister and Cabinet</w:t>
            </w:r>
          </w:p>
        </w:tc>
      </w:tr>
      <w:tr w:rsidR="00026FF1" w:rsidRPr="004402B9" w14:paraId="3A4D5932" w14:textId="77777777" w:rsidTr="006F7207">
        <w:trPr>
          <w:trHeight w:val="300"/>
        </w:trPr>
        <w:tc>
          <w:tcPr>
            <w:tcW w:w="2943" w:type="dxa"/>
            <w:shd w:val="clear" w:color="auto" w:fill="F2F2F2"/>
            <w:noWrap/>
          </w:tcPr>
          <w:p w14:paraId="3A4D5930" w14:textId="77777777" w:rsidR="00026FF1" w:rsidRPr="004402B9" w:rsidRDefault="00026FF1" w:rsidP="006F7207">
            <w:pPr>
              <w:spacing w:before="60" w:after="60"/>
              <w:rPr>
                <w:rFonts w:cs="Segoe UI"/>
                <w:sz w:val="18"/>
                <w:szCs w:val="18"/>
                <w:lang w:val="en-US"/>
              </w:rPr>
            </w:pPr>
            <w:r w:rsidRPr="004402B9">
              <w:rPr>
                <w:rFonts w:cs="Segoe UI"/>
                <w:sz w:val="18"/>
                <w:szCs w:val="18"/>
                <w:lang w:val="en-US"/>
              </w:rPr>
              <w:t>Brenda Campe</w:t>
            </w:r>
          </w:p>
        </w:tc>
        <w:tc>
          <w:tcPr>
            <w:tcW w:w="6447" w:type="dxa"/>
            <w:shd w:val="clear" w:color="auto" w:fill="F2F2F2"/>
          </w:tcPr>
          <w:p w14:paraId="3A4D5931" w14:textId="77777777" w:rsidR="00026FF1" w:rsidRPr="004402B9" w:rsidRDefault="00026FF1" w:rsidP="006F7207">
            <w:pPr>
              <w:spacing w:before="60" w:after="60"/>
              <w:rPr>
                <w:rFonts w:cs="Segoe UI"/>
                <w:sz w:val="18"/>
                <w:szCs w:val="18"/>
                <w:lang w:val="en-US"/>
              </w:rPr>
            </w:pPr>
            <w:r w:rsidRPr="004402B9">
              <w:rPr>
                <w:rFonts w:cs="Segoe UI"/>
                <w:sz w:val="18"/>
                <w:szCs w:val="18"/>
                <w:lang w:val="en-US"/>
              </w:rPr>
              <w:t>Department of the Prime Minister and Cabinet</w:t>
            </w:r>
          </w:p>
        </w:tc>
      </w:tr>
      <w:tr w:rsidR="00026FF1" w:rsidRPr="004402B9" w14:paraId="3A4D5935" w14:textId="77777777" w:rsidTr="006F7207">
        <w:trPr>
          <w:trHeight w:val="300"/>
        </w:trPr>
        <w:tc>
          <w:tcPr>
            <w:tcW w:w="2943" w:type="dxa"/>
            <w:shd w:val="clear" w:color="auto" w:fill="F2F2F2"/>
            <w:noWrap/>
          </w:tcPr>
          <w:p w14:paraId="3A4D5933" w14:textId="77777777" w:rsidR="00026FF1" w:rsidRPr="004402B9" w:rsidRDefault="00026FF1" w:rsidP="006F7207">
            <w:pPr>
              <w:spacing w:before="60" w:after="60"/>
              <w:rPr>
                <w:rFonts w:cs="Segoe UI"/>
                <w:sz w:val="18"/>
                <w:szCs w:val="18"/>
                <w:lang w:val="en-US"/>
              </w:rPr>
            </w:pPr>
            <w:r w:rsidRPr="004402B9">
              <w:rPr>
                <w:rFonts w:cs="Segoe UI"/>
                <w:sz w:val="18"/>
                <w:szCs w:val="18"/>
                <w:lang w:val="en-US"/>
              </w:rPr>
              <w:t>Kathy Brown</w:t>
            </w:r>
          </w:p>
        </w:tc>
        <w:tc>
          <w:tcPr>
            <w:tcW w:w="6447" w:type="dxa"/>
            <w:shd w:val="clear" w:color="auto" w:fill="F2F2F2"/>
          </w:tcPr>
          <w:p w14:paraId="3A4D5934" w14:textId="77777777" w:rsidR="00026FF1" w:rsidRPr="004402B9" w:rsidRDefault="00026FF1" w:rsidP="006F7207">
            <w:pPr>
              <w:spacing w:before="60" w:after="60"/>
              <w:rPr>
                <w:rFonts w:cs="Segoe UI"/>
                <w:sz w:val="18"/>
                <w:szCs w:val="18"/>
                <w:lang w:val="en-US"/>
              </w:rPr>
            </w:pPr>
            <w:r w:rsidRPr="004402B9">
              <w:rPr>
                <w:rFonts w:cs="Segoe UI"/>
                <w:sz w:val="18"/>
                <w:szCs w:val="18"/>
                <w:lang w:val="en-US"/>
              </w:rPr>
              <w:t>Department of Health</w:t>
            </w:r>
          </w:p>
        </w:tc>
      </w:tr>
      <w:tr w:rsidR="00026FF1" w:rsidRPr="004402B9" w14:paraId="3A4D5938" w14:textId="77777777" w:rsidTr="006F7207">
        <w:trPr>
          <w:trHeight w:val="300"/>
        </w:trPr>
        <w:tc>
          <w:tcPr>
            <w:tcW w:w="2943" w:type="dxa"/>
            <w:shd w:val="clear" w:color="auto" w:fill="F2F2F2"/>
            <w:noWrap/>
          </w:tcPr>
          <w:p w14:paraId="3A4D5936" w14:textId="77777777" w:rsidR="00026FF1" w:rsidRPr="004402B9" w:rsidRDefault="00026FF1" w:rsidP="006F7207">
            <w:pPr>
              <w:spacing w:before="60" w:after="60"/>
              <w:rPr>
                <w:rFonts w:cs="Segoe UI"/>
                <w:sz w:val="18"/>
                <w:szCs w:val="18"/>
                <w:lang w:val="en-US"/>
              </w:rPr>
            </w:pPr>
            <w:r w:rsidRPr="004402B9">
              <w:rPr>
                <w:rFonts w:cs="Segoe UI"/>
                <w:sz w:val="18"/>
                <w:szCs w:val="18"/>
                <w:lang w:val="en-US"/>
              </w:rPr>
              <w:t>Tim Albers</w:t>
            </w:r>
          </w:p>
        </w:tc>
        <w:tc>
          <w:tcPr>
            <w:tcW w:w="6447" w:type="dxa"/>
            <w:shd w:val="clear" w:color="auto" w:fill="F2F2F2"/>
          </w:tcPr>
          <w:p w14:paraId="3A4D5937" w14:textId="77777777" w:rsidR="00026FF1" w:rsidRPr="004402B9" w:rsidRDefault="00026FF1" w:rsidP="006F7207">
            <w:pPr>
              <w:spacing w:before="60" w:after="60"/>
              <w:rPr>
                <w:rFonts w:cs="Segoe UI"/>
                <w:sz w:val="18"/>
                <w:szCs w:val="18"/>
                <w:lang w:val="en-US"/>
              </w:rPr>
            </w:pPr>
            <w:r w:rsidRPr="004402B9">
              <w:rPr>
                <w:rFonts w:cs="Segoe UI"/>
                <w:sz w:val="18"/>
                <w:szCs w:val="18"/>
                <w:lang w:val="en-US"/>
              </w:rPr>
              <w:t>Department of Health</w:t>
            </w:r>
          </w:p>
        </w:tc>
      </w:tr>
      <w:tr w:rsidR="00026FF1" w:rsidRPr="004402B9" w14:paraId="3A4D593B" w14:textId="77777777" w:rsidTr="006F7207">
        <w:trPr>
          <w:trHeight w:val="300"/>
        </w:trPr>
        <w:tc>
          <w:tcPr>
            <w:tcW w:w="2943" w:type="dxa"/>
            <w:shd w:val="clear" w:color="auto" w:fill="F2F2F2"/>
            <w:noWrap/>
          </w:tcPr>
          <w:p w14:paraId="3A4D5939" w14:textId="77777777" w:rsidR="00026FF1" w:rsidRPr="004402B9" w:rsidRDefault="00026FF1" w:rsidP="006F7207">
            <w:pPr>
              <w:spacing w:before="60" w:after="60"/>
              <w:rPr>
                <w:rFonts w:cs="Segoe UI"/>
                <w:sz w:val="18"/>
                <w:szCs w:val="18"/>
                <w:lang w:val="en-US"/>
              </w:rPr>
            </w:pPr>
            <w:r w:rsidRPr="004402B9">
              <w:rPr>
                <w:rFonts w:cs="Segoe UI"/>
                <w:sz w:val="18"/>
                <w:szCs w:val="18"/>
                <w:lang w:val="en-US"/>
              </w:rPr>
              <w:t>Kristina Musial-Aderer</w:t>
            </w:r>
          </w:p>
        </w:tc>
        <w:tc>
          <w:tcPr>
            <w:tcW w:w="6447" w:type="dxa"/>
            <w:shd w:val="clear" w:color="auto" w:fill="F2F2F2"/>
          </w:tcPr>
          <w:p w14:paraId="3A4D593A" w14:textId="6A841F6A" w:rsidR="00026FF1" w:rsidRPr="004402B9" w:rsidRDefault="00026FF1" w:rsidP="006F7207">
            <w:r w:rsidRPr="004402B9">
              <w:rPr>
                <w:rFonts w:cs="Segoe UI"/>
                <w:sz w:val="18"/>
                <w:szCs w:val="18"/>
                <w:lang w:val="en-US"/>
              </w:rPr>
              <w:t>Department of the Prime Minister and Cabinet</w:t>
            </w:r>
          </w:p>
        </w:tc>
      </w:tr>
      <w:tr w:rsidR="00026FF1" w:rsidRPr="004402B9" w14:paraId="3A4D593E" w14:textId="77777777" w:rsidTr="006F7207">
        <w:trPr>
          <w:trHeight w:val="300"/>
        </w:trPr>
        <w:tc>
          <w:tcPr>
            <w:tcW w:w="2943" w:type="dxa"/>
            <w:shd w:val="clear" w:color="auto" w:fill="F2F2F2"/>
            <w:noWrap/>
          </w:tcPr>
          <w:p w14:paraId="3A4D593C" w14:textId="77777777" w:rsidR="00026FF1" w:rsidRPr="004402B9" w:rsidRDefault="00026FF1" w:rsidP="006F7207">
            <w:pPr>
              <w:spacing w:before="60" w:after="60"/>
              <w:rPr>
                <w:rFonts w:cs="Segoe UI"/>
                <w:sz w:val="18"/>
                <w:szCs w:val="18"/>
                <w:lang w:val="en-US"/>
              </w:rPr>
            </w:pPr>
            <w:r w:rsidRPr="004402B9">
              <w:rPr>
                <w:rFonts w:cs="Segoe UI"/>
                <w:sz w:val="18"/>
                <w:szCs w:val="18"/>
                <w:lang w:val="en-US"/>
              </w:rPr>
              <w:t>Darren Benham</w:t>
            </w:r>
          </w:p>
        </w:tc>
        <w:tc>
          <w:tcPr>
            <w:tcW w:w="6447" w:type="dxa"/>
            <w:shd w:val="clear" w:color="auto" w:fill="F2F2F2"/>
          </w:tcPr>
          <w:p w14:paraId="3A4D593D" w14:textId="169BFF11" w:rsidR="00026FF1" w:rsidRPr="004402B9" w:rsidRDefault="00026FF1" w:rsidP="006F7207">
            <w:r w:rsidRPr="004402B9">
              <w:rPr>
                <w:rFonts w:cs="Segoe UI"/>
                <w:sz w:val="18"/>
                <w:szCs w:val="18"/>
                <w:lang w:val="en-US"/>
              </w:rPr>
              <w:t>Department of the Prime Minister and Cabinet</w:t>
            </w:r>
          </w:p>
        </w:tc>
      </w:tr>
      <w:tr w:rsidR="00026FF1" w:rsidRPr="004402B9" w14:paraId="3A4D5941" w14:textId="77777777" w:rsidTr="006F7207">
        <w:trPr>
          <w:trHeight w:val="300"/>
        </w:trPr>
        <w:tc>
          <w:tcPr>
            <w:tcW w:w="2943" w:type="dxa"/>
            <w:shd w:val="clear" w:color="auto" w:fill="F2F2F2"/>
            <w:noWrap/>
          </w:tcPr>
          <w:p w14:paraId="3A4D593F" w14:textId="77777777" w:rsidR="00026FF1" w:rsidRPr="004402B9" w:rsidRDefault="00026FF1" w:rsidP="006F7207">
            <w:pPr>
              <w:spacing w:before="60" w:after="60"/>
              <w:rPr>
                <w:rFonts w:cs="Segoe UI"/>
                <w:sz w:val="18"/>
                <w:szCs w:val="18"/>
                <w:lang w:val="en-US"/>
              </w:rPr>
            </w:pPr>
            <w:r w:rsidRPr="004402B9">
              <w:rPr>
                <w:rFonts w:cs="Segoe UI"/>
                <w:sz w:val="18"/>
                <w:szCs w:val="18"/>
                <w:lang w:val="en-US"/>
              </w:rPr>
              <w:t>Connie Archer</w:t>
            </w:r>
          </w:p>
        </w:tc>
        <w:tc>
          <w:tcPr>
            <w:tcW w:w="6447" w:type="dxa"/>
            <w:shd w:val="clear" w:color="auto" w:fill="F2F2F2"/>
          </w:tcPr>
          <w:p w14:paraId="3A4D5940" w14:textId="1FC14E61" w:rsidR="00026FF1" w:rsidRPr="004402B9" w:rsidRDefault="00026FF1" w:rsidP="006F7207">
            <w:r w:rsidRPr="004402B9">
              <w:rPr>
                <w:rFonts w:cs="Segoe UI"/>
                <w:sz w:val="18"/>
                <w:szCs w:val="18"/>
                <w:lang w:val="en-US"/>
              </w:rPr>
              <w:t>Department of the Prime Minister and Cabinet</w:t>
            </w:r>
          </w:p>
        </w:tc>
      </w:tr>
      <w:tr w:rsidR="00026FF1" w:rsidRPr="004402B9" w14:paraId="3A4D5944" w14:textId="77777777" w:rsidTr="006F7207">
        <w:trPr>
          <w:trHeight w:val="300"/>
        </w:trPr>
        <w:tc>
          <w:tcPr>
            <w:tcW w:w="2943" w:type="dxa"/>
            <w:shd w:val="clear" w:color="auto" w:fill="F2F2F2"/>
            <w:noWrap/>
          </w:tcPr>
          <w:p w14:paraId="3A4D5942" w14:textId="77777777" w:rsidR="00026FF1" w:rsidRPr="004402B9" w:rsidRDefault="00026FF1" w:rsidP="006F7207">
            <w:pPr>
              <w:spacing w:before="60" w:after="60"/>
              <w:rPr>
                <w:rFonts w:cs="Segoe UI"/>
                <w:sz w:val="18"/>
                <w:szCs w:val="18"/>
                <w:lang w:val="en-US"/>
              </w:rPr>
            </w:pPr>
            <w:r w:rsidRPr="004402B9">
              <w:rPr>
                <w:rFonts w:cs="Segoe UI"/>
                <w:sz w:val="18"/>
                <w:szCs w:val="18"/>
                <w:lang w:val="en-US"/>
              </w:rPr>
              <w:t>Helena Wright</w:t>
            </w:r>
          </w:p>
        </w:tc>
        <w:tc>
          <w:tcPr>
            <w:tcW w:w="6447" w:type="dxa"/>
            <w:shd w:val="clear" w:color="auto" w:fill="F2F2F2"/>
          </w:tcPr>
          <w:p w14:paraId="3A4D5943" w14:textId="09D77E08" w:rsidR="00026FF1" w:rsidRPr="004402B9" w:rsidRDefault="00026FF1" w:rsidP="006F7207">
            <w:r w:rsidRPr="004402B9">
              <w:rPr>
                <w:rFonts w:cs="Segoe UI"/>
                <w:sz w:val="18"/>
                <w:szCs w:val="18"/>
                <w:lang w:val="en-US"/>
              </w:rPr>
              <w:t>Department of the Prime Minister and Cabinet</w:t>
            </w:r>
          </w:p>
        </w:tc>
      </w:tr>
      <w:tr w:rsidR="00026FF1" w:rsidRPr="004402B9" w14:paraId="3A4D5947" w14:textId="77777777" w:rsidTr="006F7207">
        <w:trPr>
          <w:trHeight w:val="300"/>
        </w:trPr>
        <w:tc>
          <w:tcPr>
            <w:tcW w:w="2943" w:type="dxa"/>
            <w:shd w:val="clear" w:color="auto" w:fill="F2F2F2"/>
            <w:noWrap/>
          </w:tcPr>
          <w:p w14:paraId="3A4D5945" w14:textId="77777777" w:rsidR="00026FF1" w:rsidRPr="004402B9" w:rsidRDefault="00026FF1" w:rsidP="006F7207">
            <w:pPr>
              <w:spacing w:before="60" w:after="60"/>
              <w:rPr>
                <w:rFonts w:cs="Segoe UI"/>
                <w:sz w:val="18"/>
                <w:szCs w:val="18"/>
                <w:lang w:val="en-US"/>
              </w:rPr>
            </w:pPr>
            <w:r w:rsidRPr="004402B9">
              <w:rPr>
                <w:rFonts w:cs="Segoe UI"/>
                <w:sz w:val="18"/>
                <w:szCs w:val="18"/>
                <w:lang w:val="en-US"/>
              </w:rPr>
              <w:t>Steve Marshall</w:t>
            </w:r>
          </w:p>
        </w:tc>
        <w:tc>
          <w:tcPr>
            <w:tcW w:w="6447" w:type="dxa"/>
            <w:shd w:val="clear" w:color="auto" w:fill="F2F2F2"/>
          </w:tcPr>
          <w:p w14:paraId="3A4D5946" w14:textId="3551452C" w:rsidR="00026FF1" w:rsidRPr="004402B9" w:rsidRDefault="00026FF1" w:rsidP="006F7207">
            <w:pPr>
              <w:spacing w:before="60" w:after="60"/>
              <w:rPr>
                <w:rFonts w:cs="Segoe UI"/>
                <w:sz w:val="18"/>
                <w:szCs w:val="18"/>
                <w:lang w:val="en-US"/>
              </w:rPr>
            </w:pPr>
            <w:r w:rsidRPr="004402B9">
              <w:rPr>
                <w:rFonts w:cs="Segoe UI"/>
                <w:sz w:val="18"/>
                <w:szCs w:val="18"/>
                <w:lang w:val="en-US"/>
              </w:rPr>
              <w:t>Planning and Partne</w:t>
            </w:r>
            <w:r w:rsidR="00193919">
              <w:rPr>
                <w:rFonts w:cs="Segoe UI"/>
                <w:sz w:val="18"/>
                <w:szCs w:val="18"/>
                <w:lang w:val="en-US"/>
              </w:rPr>
              <w:t>rship Unit, Queensland Health</w:t>
            </w:r>
          </w:p>
        </w:tc>
      </w:tr>
      <w:tr w:rsidR="00026FF1" w:rsidRPr="004402B9" w14:paraId="3A4D594A" w14:textId="77777777" w:rsidTr="006F7207">
        <w:trPr>
          <w:trHeight w:val="300"/>
        </w:trPr>
        <w:tc>
          <w:tcPr>
            <w:tcW w:w="2943" w:type="dxa"/>
            <w:shd w:val="clear" w:color="auto" w:fill="F2F2F2"/>
            <w:noWrap/>
          </w:tcPr>
          <w:p w14:paraId="3A4D5948" w14:textId="6EF6D0B2" w:rsidR="00026FF1" w:rsidRPr="004402B9" w:rsidRDefault="00026FF1" w:rsidP="006F7207">
            <w:pPr>
              <w:spacing w:before="60" w:after="60"/>
              <w:rPr>
                <w:rFonts w:cs="Segoe UI"/>
                <w:sz w:val="18"/>
                <w:szCs w:val="18"/>
                <w:lang w:val="en-US"/>
              </w:rPr>
            </w:pPr>
            <w:r w:rsidRPr="004402B9">
              <w:rPr>
                <w:rFonts w:cs="Segoe UI"/>
                <w:sz w:val="18"/>
                <w:szCs w:val="18"/>
                <w:lang w:val="en-US"/>
              </w:rPr>
              <w:t>Ben N</w:t>
            </w:r>
            <w:r w:rsidR="00193919">
              <w:rPr>
                <w:rFonts w:cs="Segoe UI"/>
                <w:sz w:val="18"/>
                <w:szCs w:val="18"/>
                <w:lang w:val="en-US"/>
              </w:rPr>
              <w:t>orris</w:t>
            </w:r>
          </w:p>
        </w:tc>
        <w:tc>
          <w:tcPr>
            <w:tcW w:w="6447" w:type="dxa"/>
            <w:shd w:val="clear" w:color="auto" w:fill="F2F2F2"/>
          </w:tcPr>
          <w:p w14:paraId="3A4D5949" w14:textId="77777777" w:rsidR="00026FF1" w:rsidRPr="004402B9" w:rsidRDefault="00026FF1" w:rsidP="006F7207">
            <w:pPr>
              <w:spacing w:after="0"/>
              <w:rPr>
                <w:rFonts w:cs="Segoe UI"/>
                <w:sz w:val="18"/>
                <w:szCs w:val="18"/>
                <w:lang w:val="en-US"/>
              </w:rPr>
            </w:pPr>
            <w:r w:rsidRPr="004402B9">
              <w:rPr>
                <w:rFonts w:cs="Segoe UI"/>
                <w:sz w:val="18"/>
                <w:szCs w:val="18"/>
                <w:lang w:val="en-US"/>
              </w:rPr>
              <w:t>Partnerships and Diversions Programs, Queensland Health</w:t>
            </w:r>
          </w:p>
        </w:tc>
      </w:tr>
      <w:tr w:rsidR="00026FF1" w:rsidRPr="004402B9" w14:paraId="3A4D594C" w14:textId="77777777" w:rsidTr="006F7207">
        <w:trPr>
          <w:trHeight w:val="300"/>
        </w:trPr>
        <w:tc>
          <w:tcPr>
            <w:tcW w:w="9390" w:type="dxa"/>
            <w:gridSpan w:val="2"/>
            <w:shd w:val="clear" w:color="auto" w:fill="B8CCE4"/>
            <w:noWrap/>
          </w:tcPr>
          <w:p w14:paraId="3A4D594B" w14:textId="77777777" w:rsidR="00026FF1" w:rsidRPr="004402B9" w:rsidRDefault="00026FF1" w:rsidP="006F7207">
            <w:pPr>
              <w:spacing w:before="60" w:after="60"/>
              <w:rPr>
                <w:rFonts w:ascii="Arial" w:eastAsia="Times New Roman" w:hAnsi="Arial" w:cs="Arial"/>
                <w:b/>
                <w:sz w:val="22"/>
              </w:rPr>
            </w:pPr>
            <w:r w:rsidRPr="004402B9">
              <w:rPr>
                <w:b/>
                <w:sz w:val="18"/>
                <w:szCs w:val="18"/>
                <w:lang w:eastAsia="en-AU"/>
              </w:rPr>
              <w:t>Expert Reference Group</w:t>
            </w:r>
          </w:p>
        </w:tc>
      </w:tr>
      <w:tr w:rsidR="00026FF1" w:rsidRPr="004402B9" w14:paraId="3A4D594F" w14:textId="77777777" w:rsidTr="006F7207">
        <w:trPr>
          <w:trHeight w:val="300"/>
        </w:trPr>
        <w:tc>
          <w:tcPr>
            <w:tcW w:w="2943" w:type="dxa"/>
            <w:shd w:val="clear" w:color="auto" w:fill="F2F2F2"/>
            <w:noWrap/>
          </w:tcPr>
          <w:p w14:paraId="3A4D594D" w14:textId="77777777" w:rsidR="00026FF1" w:rsidRPr="004402B9" w:rsidRDefault="00026FF1" w:rsidP="006F7207">
            <w:pPr>
              <w:spacing w:before="60" w:after="60"/>
              <w:rPr>
                <w:rFonts w:cs="Segoe UI"/>
                <w:sz w:val="18"/>
                <w:szCs w:val="18"/>
                <w:lang w:val="en-US"/>
              </w:rPr>
            </w:pPr>
            <w:r w:rsidRPr="004402B9">
              <w:rPr>
                <w:rFonts w:cs="Segoe UI"/>
                <w:sz w:val="18"/>
                <w:szCs w:val="18"/>
                <w:lang w:val="en-US"/>
              </w:rPr>
              <w:t>A/Prof John Pead</w:t>
            </w:r>
          </w:p>
        </w:tc>
        <w:tc>
          <w:tcPr>
            <w:tcW w:w="6447" w:type="dxa"/>
            <w:shd w:val="clear" w:color="auto" w:fill="F2F2F2"/>
          </w:tcPr>
          <w:p w14:paraId="3A4D594E" w14:textId="77777777" w:rsidR="00026FF1" w:rsidRPr="004402B9" w:rsidRDefault="00026FF1" w:rsidP="006F7207">
            <w:pPr>
              <w:spacing w:before="60" w:after="60"/>
              <w:rPr>
                <w:rFonts w:cs="Segoe UI"/>
                <w:sz w:val="18"/>
                <w:szCs w:val="18"/>
                <w:lang w:val="en-US"/>
              </w:rPr>
            </w:pPr>
            <w:r w:rsidRPr="004402B9">
              <w:rPr>
                <w:rFonts w:cs="Segoe UI"/>
                <w:sz w:val="18"/>
                <w:szCs w:val="18"/>
                <w:lang w:val="en-US"/>
              </w:rPr>
              <w:t>Cape York Family Centre</w:t>
            </w:r>
          </w:p>
        </w:tc>
      </w:tr>
      <w:tr w:rsidR="00026FF1" w:rsidRPr="004402B9" w14:paraId="3A4D5953" w14:textId="77777777" w:rsidTr="006F7207">
        <w:trPr>
          <w:trHeight w:val="300"/>
        </w:trPr>
        <w:tc>
          <w:tcPr>
            <w:tcW w:w="2943" w:type="dxa"/>
            <w:shd w:val="clear" w:color="auto" w:fill="F2F2F2"/>
            <w:noWrap/>
          </w:tcPr>
          <w:p w14:paraId="3A4D5950" w14:textId="61DD9802" w:rsidR="00026FF1" w:rsidRPr="004402B9" w:rsidRDefault="00026FF1" w:rsidP="00193919">
            <w:pPr>
              <w:spacing w:before="60" w:after="60"/>
              <w:rPr>
                <w:rFonts w:cs="Segoe UI"/>
                <w:sz w:val="18"/>
                <w:szCs w:val="18"/>
                <w:lang w:val="en-US"/>
              </w:rPr>
            </w:pPr>
            <w:r w:rsidRPr="004402B9">
              <w:rPr>
                <w:rFonts w:cs="Segoe UI"/>
                <w:sz w:val="18"/>
                <w:szCs w:val="18"/>
                <w:lang w:val="en-US"/>
              </w:rPr>
              <w:t>Professor Dennis Grey</w:t>
            </w:r>
          </w:p>
        </w:tc>
        <w:tc>
          <w:tcPr>
            <w:tcW w:w="6447" w:type="dxa"/>
            <w:shd w:val="clear" w:color="auto" w:fill="F2F2F2"/>
          </w:tcPr>
          <w:p w14:paraId="3A4D5951" w14:textId="77777777" w:rsidR="00026FF1" w:rsidRPr="004402B9" w:rsidRDefault="00026FF1" w:rsidP="006F7207">
            <w:pPr>
              <w:spacing w:before="60" w:after="60"/>
              <w:rPr>
                <w:rFonts w:cs="Segoe UI"/>
                <w:sz w:val="18"/>
                <w:szCs w:val="18"/>
              </w:rPr>
            </w:pPr>
            <w:r w:rsidRPr="004402B9">
              <w:rPr>
                <w:rFonts w:cs="Segoe UI"/>
                <w:bCs/>
                <w:sz w:val="18"/>
                <w:szCs w:val="18"/>
              </w:rPr>
              <w:t>Deputy Director</w:t>
            </w:r>
            <w:r w:rsidRPr="004402B9">
              <w:rPr>
                <w:rFonts w:cs="Segoe UI"/>
                <w:sz w:val="18"/>
                <w:szCs w:val="18"/>
              </w:rPr>
              <w:t xml:space="preserve">, </w:t>
            </w:r>
            <w:r w:rsidRPr="004402B9">
              <w:rPr>
                <w:rFonts w:cs="Segoe UI"/>
                <w:bCs/>
                <w:sz w:val="18"/>
                <w:szCs w:val="18"/>
              </w:rPr>
              <w:t>National Drug Research Institute</w:t>
            </w:r>
          </w:p>
          <w:p w14:paraId="3A4D5952" w14:textId="77777777" w:rsidR="00026FF1" w:rsidRPr="004402B9" w:rsidRDefault="00026FF1" w:rsidP="006F7207">
            <w:pPr>
              <w:spacing w:before="60" w:after="60"/>
              <w:rPr>
                <w:rFonts w:cs="Segoe UI"/>
                <w:sz w:val="18"/>
                <w:szCs w:val="18"/>
                <w:lang w:val="en-US"/>
              </w:rPr>
            </w:pPr>
            <w:r w:rsidRPr="004402B9">
              <w:rPr>
                <w:rFonts w:cs="Segoe UI"/>
                <w:sz w:val="18"/>
                <w:szCs w:val="18"/>
                <w:lang w:val="en-US"/>
              </w:rPr>
              <w:t>Curtin University</w:t>
            </w:r>
          </w:p>
        </w:tc>
      </w:tr>
      <w:tr w:rsidR="00026FF1" w:rsidRPr="004402B9" w14:paraId="3A4D5956" w14:textId="77777777" w:rsidTr="006F7207">
        <w:trPr>
          <w:trHeight w:val="300"/>
        </w:trPr>
        <w:tc>
          <w:tcPr>
            <w:tcW w:w="2943" w:type="dxa"/>
            <w:shd w:val="clear" w:color="auto" w:fill="F2F2F2"/>
            <w:noWrap/>
          </w:tcPr>
          <w:p w14:paraId="3A4D5954" w14:textId="77777777" w:rsidR="00026FF1" w:rsidRPr="004402B9" w:rsidRDefault="00026FF1" w:rsidP="006F7207">
            <w:pPr>
              <w:spacing w:before="60" w:after="60"/>
              <w:rPr>
                <w:rFonts w:cs="Segoe UI"/>
                <w:sz w:val="18"/>
                <w:szCs w:val="18"/>
                <w:lang w:val="en-US"/>
              </w:rPr>
            </w:pPr>
            <w:r w:rsidRPr="004402B9">
              <w:rPr>
                <w:rFonts w:cs="Segoe UI"/>
                <w:sz w:val="18"/>
                <w:szCs w:val="18"/>
                <w:lang w:val="en-US"/>
              </w:rPr>
              <w:t>Ernest Hunter</w:t>
            </w:r>
          </w:p>
        </w:tc>
        <w:tc>
          <w:tcPr>
            <w:tcW w:w="6447" w:type="dxa"/>
            <w:shd w:val="clear" w:color="auto" w:fill="F2F2F2"/>
          </w:tcPr>
          <w:p w14:paraId="3A4D5955" w14:textId="77777777" w:rsidR="00026FF1" w:rsidRPr="004402B9" w:rsidRDefault="00026FF1" w:rsidP="006F7207">
            <w:pPr>
              <w:spacing w:before="60" w:after="60"/>
              <w:rPr>
                <w:rFonts w:cs="Segoe UI"/>
                <w:sz w:val="18"/>
                <w:szCs w:val="18"/>
                <w:lang w:val="en-US"/>
              </w:rPr>
            </w:pPr>
            <w:r w:rsidRPr="004402B9">
              <w:rPr>
                <w:rFonts w:cs="Segoe UI"/>
                <w:sz w:val="18"/>
                <w:szCs w:val="18"/>
                <w:lang w:val="en-US"/>
              </w:rPr>
              <w:t>Regional Psychiatrist, Queensland Health</w:t>
            </w:r>
          </w:p>
        </w:tc>
      </w:tr>
      <w:tr w:rsidR="00026FF1" w:rsidRPr="004402B9" w14:paraId="3A4D5959" w14:textId="77777777" w:rsidTr="006F7207">
        <w:trPr>
          <w:trHeight w:val="300"/>
        </w:trPr>
        <w:tc>
          <w:tcPr>
            <w:tcW w:w="2943" w:type="dxa"/>
            <w:shd w:val="clear" w:color="auto" w:fill="F2F2F2"/>
            <w:noWrap/>
          </w:tcPr>
          <w:p w14:paraId="3A4D5957" w14:textId="77777777" w:rsidR="00026FF1" w:rsidRPr="004402B9" w:rsidRDefault="00026FF1" w:rsidP="006F7207">
            <w:pPr>
              <w:spacing w:before="60" w:after="60"/>
              <w:rPr>
                <w:rFonts w:cs="Segoe UI"/>
                <w:sz w:val="18"/>
                <w:szCs w:val="18"/>
                <w:lang w:val="en-US"/>
              </w:rPr>
            </w:pPr>
            <w:r w:rsidRPr="004402B9">
              <w:rPr>
                <w:rFonts w:cs="Segoe UI"/>
                <w:sz w:val="18"/>
                <w:szCs w:val="18"/>
                <w:lang w:val="en-US"/>
              </w:rPr>
              <w:t>Professor Cairan O’Faircheallaigh</w:t>
            </w:r>
          </w:p>
        </w:tc>
        <w:tc>
          <w:tcPr>
            <w:tcW w:w="6447" w:type="dxa"/>
            <w:shd w:val="clear" w:color="auto" w:fill="F2F2F2"/>
          </w:tcPr>
          <w:p w14:paraId="3A4D5958" w14:textId="77777777" w:rsidR="00026FF1" w:rsidRPr="004402B9" w:rsidRDefault="00026FF1" w:rsidP="006F7207">
            <w:pPr>
              <w:spacing w:before="60" w:after="60"/>
              <w:rPr>
                <w:rFonts w:cs="Segoe UI"/>
                <w:sz w:val="18"/>
                <w:szCs w:val="18"/>
                <w:lang w:val="en-US"/>
              </w:rPr>
            </w:pPr>
            <w:r w:rsidRPr="004402B9">
              <w:rPr>
                <w:rFonts w:cs="Segoe UI"/>
                <w:sz w:val="18"/>
                <w:szCs w:val="18"/>
                <w:lang w:val="en-US"/>
              </w:rPr>
              <w:t>Griffith Business School</w:t>
            </w:r>
          </w:p>
        </w:tc>
      </w:tr>
      <w:tr w:rsidR="00026FF1" w:rsidRPr="004402B9" w14:paraId="3A4D595B" w14:textId="77777777" w:rsidTr="006F7207">
        <w:trPr>
          <w:trHeight w:val="300"/>
        </w:trPr>
        <w:tc>
          <w:tcPr>
            <w:tcW w:w="9390" w:type="dxa"/>
            <w:gridSpan w:val="2"/>
            <w:shd w:val="clear" w:color="auto" w:fill="B8CCE4"/>
            <w:noWrap/>
          </w:tcPr>
          <w:p w14:paraId="3A4D595A" w14:textId="77777777" w:rsidR="00026FF1" w:rsidRPr="004402B9" w:rsidRDefault="00026FF1" w:rsidP="006F7207">
            <w:pPr>
              <w:spacing w:before="60" w:after="60"/>
              <w:rPr>
                <w:rFonts w:ascii="Arial" w:eastAsia="Times New Roman" w:hAnsi="Arial" w:cs="Arial"/>
                <w:b/>
                <w:szCs w:val="20"/>
                <w:lang w:eastAsia="en-AU"/>
              </w:rPr>
            </w:pPr>
            <w:r w:rsidRPr="004402B9">
              <w:rPr>
                <w:b/>
                <w:sz w:val="18"/>
                <w:szCs w:val="18"/>
                <w:lang w:eastAsia="en-AU"/>
              </w:rPr>
              <w:t>Other</w:t>
            </w:r>
          </w:p>
        </w:tc>
      </w:tr>
      <w:tr w:rsidR="00026FF1" w:rsidRPr="004402B9" w14:paraId="3A4D595E" w14:textId="77777777" w:rsidTr="006F7207">
        <w:trPr>
          <w:trHeight w:val="387"/>
        </w:trPr>
        <w:tc>
          <w:tcPr>
            <w:tcW w:w="2943" w:type="dxa"/>
            <w:shd w:val="clear" w:color="auto" w:fill="F2F2F2"/>
            <w:noWrap/>
          </w:tcPr>
          <w:p w14:paraId="3A4D595C" w14:textId="77777777" w:rsidR="00026FF1" w:rsidRPr="004402B9" w:rsidRDefault="00026FF1" w:rsidP="006F7207">
            <w:pPr>
              <w:spacing w:before="60" w:after="60"/>
              <w:rPr>
                <w:rFonts w:cs="Segoe UI"/>
                <w:sz w:val="18"/>
                <w:szCs w:val="18"/>
                <w:lang w:val="en-US"/>
              </w:rPr>
            </w:pPr>
            <w:r w:rsidRPr="004402B9">
              <w:rPr>
                <w:rFonts w:cs="Segoe UI"/>
                <w:sz w:val="18"/>
                <w:szCs w:val="18"/>
                <w:lang w:val="en-US"/>
              </w:rPr>
              <w:t>Manager Mental Health Services</w:t>
            </w:r>
          </w:p>
        </w:tc>
        <w:tc>
          <w:tcPr>
            <w:tcW w:w="6447" w:type="dxa"/>
            <w:shd w:val="clear" w:color="auto" w:fill="F2F2F2"/>
          </w:tcPr>
          <w:p w14:paraId="3A4D595D" w14:textId="77777777" w:rsidR="00026FF1" w:rsidRPr="004402B9" w:rsidRDefault="00026FF1" w:rsidP="006F7207">
            <w:pPr>
              <w:spacing w:before="60" w:after="60"/>
              <w:rPr>
                <w:rFonts w:cs="Segoe UI"/>
                <w:sz w:val="18"/>
                <w:szCs w:val="18"/>
                <w:lang w:val="en-US"/>
              </w:rPr>
            </w:pPr>
            <w:r w:rsidRPr="004402B9">
              <w:rPr>
                <w:rFonts w:cs="Segoe UI"/>
                <w:sz w:val="18"/>
                <w:szCs w:val="18"/>
                <w:lang w:val="en-US"/>
              </w:rPr>
              <w:t xml:space="preserve">Far North Queensland Medicare Local </w:t>
            </w:r>
          </w:p>
        </w:tc>
      </w:tr>
      <w:tr w:rsidR="00026FF1" w:rsidRPr="004402B9" w14:paraId="3A4D5961" w14:textId="77777777" w:rsidTr="006F7207">
        <w:trPr>
          <w:trHeight w:val="300"/>
        </w:trPr>
        <w:tc>
          <w:tcPr>
            <w:tcW w:w="2943" w:type="dxa"/>
            <w:shd w:val="clear" w:color="auto" w:fill="F2F2F2"/>
            <w:noWrap/>
          </w:tcPr>
          <w:p w14:paraId="3A4D595F" w14:textId="7B6E28D2" w:rsidR="00026FF1" w:rsidRPr="004402B9" w:rsidRDefault="00026FF1" w:rsidP="00193919">
            <w:pPr>
              <w:spacing w:before="60" w:after="60"/>
              <w:rPr>
                <w:rFonts w:cs="Segoe UI"/>
                <w:sz w:val="18"/>
                <w:szCs w:val="18"/>
                <w:lang w:val="en-US"/>
              </w:rPr>
            </w:pPr>
            <w:r w:rsidRPr="004402B9">
              <w:rPr>
                <w:rFonts w:cs="Segoe UI"/>
                <w:sz w:val="18"/>
                <w:szCs w:val="18"/>
                <w:lang w:val="en-US"/>
              </w:rPr>
              <w:t>Represent</w:t>
            </w:r>
            <w:r w:rsidR="00193919">
              <w:rPr>
                <w:rFonts w:cs="Segoe UI"/>
                <w:sz w:val="18"/>
                <w:szCs w:val="18"/>
                <w:lang w:val="en-US"/>
              </w:rPr>
              <w:t>ative for Professor Komla Tsey,</w:t>
            </w:r>
          </w:p>
        </w:tc>
        <w:tc>
          <w:tcPr>
            <w:tcW w:w="6447" w:type="dxa"/>
            <w:shd w:val="clear" w:color="auto" w:fill="F2F2F2"/>
          </w:tcPr>
          <w:p w14:paraId="3A4D5960" w14:textId="77777777" w:rsidR="00026FF1" w:rsidRPr="004402B9" w:rsidRDefault="00026FF1" w:rsidP="006F7207">
            <w:pPr>
              <w:spacing w:before="60" w:after="60"/>
              <w:rPr>
                <w:rFonts w:cs="Segoe UI"/>
                <w:sz w:val="18"/>
                <w:szCs w:val="18"/>
                <w:lang w:val="en-US"/>
              </w:rPr>
            </w:pPr>
            <w:r w:rsidRPr="004402B9">
              <w:rPr>
                <w:rFonts w:cs="Segoe UI"/>
                <w:sz w:val="18"/>
                <w:szCs w:val="18"/>
                <w:lang w:val="en-US"/>
              </w:rPr>
              <w:t>Team Leader, Education for Social Sustainability, James Cook University</w:t>
            </w:r>
          </w:p>
        </w:tc>
      </w:tr>
      <w:tr w:rsidR="00026FF1" w:rsidRPr="004402B9" w14:paraId="3A4D5963" w14:textId="77777777" w:rsidTr="006F7207">
        <w:trPr>
          <w:trHeight w:val="300"/>
        </w:trPr>
        <w:tc>
          <w:tcPr>
            <w:tcW w:w="9390" w:type="dxa"/>
            <w:gridSpan w:val="2"/>
            <w:shd w:val="clear" w:color="auto" w:fill="F2F2F2"/>
            <w:noWrap/>
          </w:tcPr>
          <w:p w14:paraId="3A4D5962" w14:textId="77777777" w:rsidR="00026FF1" w:rsidRPr="004402B9" w:rsidRDefault="00026FF1" w:rsidP="006F7207">
            <w:pPr>
              <w:spacing w:before="60" w:after="60"/>
              <w:rPr>
                <w:rFonts w:cs="Segoe UI"/>
                <w:sz w:val="18"/>
                <w:szCs w:val="18"/>
                <w:lang w:val="en-US"/>
              </w:rPr>
            </w:pPr>
            <w:r w:rsidRPr="004402B9">
              <w:rPr>
                <w:rFonts w:cs="Segoe UI"/>
                <w:sz w:val="18"/>
                <w:szCs w:val="18"/>
                <w:lang w:val="en-US"/>
              </w:rPr>
              <w:t xml:space="preserve">The </w:t>
            </w:r>
            <w:r w:rsidRPr="004402B9">
              <w:rPr>
                <w:rFonts w:cs="Segoe UI"/>
                <w:bCs/>
                <w:sz w:val="18"/>
                <w:szCs w:val="18"/>
                <w:lang w:val="en-US"/>
              </w:rPr>
              <w:t>Department</w:t>
            </w:r>
            <w:r w:rsidRPr="004402B9">
              <w:rPr>
                <w:rFonts w:cs="Segoe UI"/>
                <w:sz w:val="18"/>
                <w:szCs w:val="18"/>
                <w:lang w:val="en-US"/>
              </w:rPr>
              <w:t xml:space="preserve"> of </w:t>
            </w:r>
            <w:r w:rsidRPr="004402B9">
              <w:rPr>
                <w:rFonts w:cs="Segoe UI"/>
                <w:bCs/>
                <w:sz w:val="18"/>
                <w:szCs w:val="18"/>
                <w:lang w:val="en-US"/>
              </w:rPr>
              <w:t>Aboriginal</w:t>
            </w:r>
            <w:r w:rsidRPr="004402B9">
              <w:rPr>
                <w:rFonts w:cs="Segoe UI"/>
                <w:sz w:val="18"/>
                <w:szCs w:val="18"/>
                <w:lang w:val="en-US"/>
              </w:rPr>
              <w:t xml:space="preserve"> and Torres Strait Islander and Multicultural </w:t>
            </w:r>
            <w:r w:rsidRPr="004402B9">
              <w:rPr>
                <w:rFonts w:cs="Segoe UI"/>
                <w:bCs/>
                <w:sz w:val="18"/>
                <w:szCs w:val="18"/>
                <w:lang w:val="en-US"/>
              </w:rPr>
              <w:t>Affairs (Queensland)</w:t>
            </w:r>
          </w:p>
        </w:tc>
      </w:tr>
    </w:tbl>
    <w:p w14:paraId="3A4D5965" w14:textId="77777777" w:rsidR="002805F2" w:rsidRDefault="007E651B" w:rsidP="00971591">
      <w:pPr>
        <w:pStyle w:val="ChLetter"/>
        <w:keepNext/>
        <w:pageBreakBefore/>
      </w:pPr>
      <w:r>
        <w:lastRenderedPageBreak/>
        <w:t>3</w:t>
      </w:r>
    </w:p>
    <w:p w14:paraId="3A4D5966" w14:textId="77777777" w:rsidR="002805F2" w:rsidRPr="008D062E" w:rsidRDefault="002805F2" w:rsidP="00236B28">
      <w:pPr>
        <w:pStyle w:val="Heading1"/>
      </w:pPr>
      <w:bookmarkStart w:id="7" w:name="_Toc534720730"/>
      <w:r>
        <w:t xml:space="preserve">Appendix </w:t>
      </w:r>
      <w:fldSimple w:instr=" SEQ Appendix \* ARABIC ">
        <w:r w:rsidR="0030394D">
          <w:rPr>
            <w:noProof/>
          </w:rPr>
          <w:t>3</w:t>
        </w:r>
      </w:fldSimple>
      <w:r>
        <w:t>: Profile of Clients Interviewed</w:t>
      </w:r>
      <w:bookmarkEnd w:id="7"/>
    </w:p>
    <w:p w14:paraId="3A4D5967" w14:textId="77777777" w:rsidR="002805F2" w:rsidRDefault="00D42B16" w:rsidP="002805F2">
      <w:hyperlink w:anchor="_Appendix_4:_Staff" w:history="1">
        <w:r w:rsidR="002805F2" w:rsidRPr="007E651B">
          <w:rPr>
            <w:rStyle w:val="Hyperlink"/>
          </w:rPr>
          <w:t>Appendix 4</w:t>
        </w:r>
      </w:hyperlink>
      <w:r w:rsidR="002805F2" w:rsidRPr="00797866">
        <w:t xml:space="preserve"> sets out a profile of all clients who were interviewed during both phase 1 and phase 2 site visits. Twenty three clients were interviewed in the phase 2 evaluation and 32 clients were interviewed in the phase 1 evaluation. Four clients were interviewed in both phases and their information has only been included once in the data below.</w:t>
      </w:r>
    </w:p>
    <w:p w14:paraId="3A4D5968" w14:textId="7E1D393C" w:rsidR="002805F2" w:rsidRDefault="002805F2" w:rsidP="00193919">
      <w:pPr>
        <w:pStyle w:val="ListBullet"/>
        <w:numPr>
          <w:ilvl w:val="0"/>
          <w:numId w:val="3"/>
        </w:numPr>
      </w:pPr>
      <w:r>
        <w:t>51 clients inte</w:t>
      </w:r>
      <w:r w:rsidR="00193919">
        <w:t>rviewed, 34 male and 17 females</w:t>
      </w:r>
    </w:p>
    <w:p w14:paraId="3A4D5969" w14:textId="77777777" w:rsidR="002805F2" w:rsidRDefault="002805F2" w:rsidP="00193919">
      <w:pPr>
        <w:pStyle w:val="ListBullet"/>
        <w:numPr>
          <w:ilvl w:val="0"/>
          <w:numId w:val="3"/>
        </w:numPr>
      </w:pPr>
      <w:r>
        <w:t>average age 38.5 years ranging from 17 – 65 years (median 34.5 years)</w:t>
      </w:r>
    </w:p>
    <w:p w14:paraId="3A4D596A" w14:textId="77777777" w:rsidR="002805F2" w:rsidRDefault="002805F2" w:rsidP="00193919">
      <w:pPr>
        <w:pStyle w:val="ListBullet"/>
        <w:numPr>
          <w:ilvl w:val="0"/>
          <w:numId w:val="3"/>
        </w:numPr>
      </w:pPr>
      <w:r>
        <w:t>a</w:t>
      </w:r>
      <w:r w:rsidRPr="004E3443">
        <w:t>verage time from first v</w:t>
      </w:r>
      <w:r>
        <w:t>isit to date interviewed 2.5 years</w:t>
      </w:r>
    </w:p>
    <w:p w14:paraId="3A4D596B" w14:textId="77777777" w:rsidR="002805F2" w:rsidRDefault="002805F2" w:rsidP="00193919">
      <w:pPr>
        <w:pStyle w:val="ListBullet"/>
        <w:numPr>
          <w:ilvl w:val="0"/>
          <w:numId w:val="3"/>
        </w:numPr>
      </w:pPr>
      <w:r>
        <w:t>attendance pattern</w:t>
      </w:r>
    </w:p>
    <w:p w14:paraId="3A4D596C" w14:textId="77777777" w:rsidR="002805F2" w:rsidRDefault="002805F2" w:rsidP="002805F2">
      <w:pPr>
        <w:pStyle w:val="ListBullet2"/>
      </w:pPr>
      <w:r>
        <w:t>33% attended regularly</w:t>
      </w:r>
    </w:p>
    <w:p w14:paraId="3A4D596D" w14:textId="77777777" w:rsidR="002805F2" w:rsidRDefault="002805F2" w:rsidP="002805F2">
      <w:pPr>
        <w:pStyle w:val="ListBullet2"/>
      </w:pPr>
      <w:r>
        <w:t>17% attend frequently</w:t>
      </w:r>
    </w:p>
    <w:p w14:paraId="3A4D596E" w14:textId="77777777" w:rsidR="002805F2" w:rsidRDefault="002805F2" w:rsidP="002805F2">
      <w:pPr>
        <w:pStyle w:val="ListBullet2"/>
      </w:pPr>
      <w:r>
        <w:t>25% attend as required</w:t>
      </w:r>
    </w:p>
    <w:p w14:paraId="3A4D596F" w14:textId="77777777" w:rsidR="002805F2" w:rsidRDefault="002805F2" w:rsidP="002805F2">
      <w:pPr>
        <w:pStyle w:val="ListBullet2"/>
      </w:pPr>
      <w:r>
        <w:t>14% attended weekly, fortnightly or monthly</w:t>
      </w:r>
    </w:p>
    <w:p w14:paraId="3A4D5970" w14:textId="77777777" w:rsidR="002805F2" w:rsidRDefault="002805F2" w:rsidP="002805F2">
      <w:pPr>
        <w:pStyle w:val="ListBullet2"/>
      </w:pPr>
      <w:r>
        <w:t>12% attend infrequently and/or inconsistently</w:t>
      </w:r>
    </w:p>
    <w:p w14:paraId="3A4D5971" w14:textId="77777777" w:rsidR="002805F2" w:rsidRDefault="002805F2" w:rsidP="002805F2">
      <w:r>
        <w:fldChar w:fldCharType="begin"/>
      </w:r>
      <w:r>
        <w:instrText xml:space="preserve"> REF _Ref385948012 \h </w:instrText>
      </w:r>
      <w:r>
        <w:fldChar w:fldCharType="separate"/>
      </w:r>
      <w:r w:rsidR="00193919">
        <w:t>Table 3</w:t>
      </w:r>
      <w:r w:rsidR="00193919">
        <w:noBreakHyphen/>
      </w:r>
      <w:r w:rsidR="00193919">
        <w:rPr>
          <w:noProof/>
        </w:rPr>
        <w:t>1</w:t>
      </w:r>
      <w:r>
        <w:fldChar w:fldCharType="end"/>
      </w:r>
      <w:r>
        <w:t xml:space="preserve"> presents the referral source for clients interviewed. Self-referral and FRC were the two most common sources of referral.</w:t>
      </w:r>
    </w:p>
    <w:p w14:paraId="3A4D5972" w14:textId="358ACF9E" w:rsidR="002805F2" w:rsidRPr="00F103C5" w:rsidRDefault="000E4ACE" w:rsidP="000E4ACE">
      <w:pPr>
        <w:pStyle w:val="Caption"/>
      </w:pPr>
      <w:bookmarkStart w:id="8" w:name="_Ref385948012"/>
      <w:r>
        <w:t>Table 3</w:t>
      </w:r>
      <w:r w:rsidR="00971591">
        <w:noBreakHyphen/>
      </w:r>
      <w:r w:rsidR="00D42B16">
        <w:fldChar w:fldCharType="begin"/>
      </w:r>
      <w:r w:rsidR="00D42B16">
        <w:instrText xml:space="preserve"> SEQ Table_3: \* ARABIC </w:instrText>
      </w:r>
      <w:r w:rsidR="00D42B16">
        <w:fldChar w:fldCharType="separate"/>
      </w:r>
      <w:r w:rsidR="00611882">
        <w:rPr>
          <w:noProof/>
        </w:rPr>
        <w:t>1</w:t>
      </w:r>
      <w:r w:rsidR="00D42B16">
        <w:rPr>
          <w:noProof/>
        </w:rPr>
        <w:fldChar w:fldCharType="end"/>
      </w:r>
      <w:bookmarkEnd w:id="8"/>
      <w:r w:rsidR="002805F2" w:rsidRPr="00F103C5">
        <w:t>:</w:t>
      </w:r>
      <w:r w:rsidR="002805F2" w:rsidRPr="00E5727E">
        <w:t xml:space="preserve"> </w:t>
      </w:r>
      <w:r w:rsidR="002805F2">
        <w:t>Referral source for clients interviewed</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Caption w:val="Table 3.1: Referral source for clients interviewed"/>
        <w:tblDescription w:val="Table 3.1 consists of three columns.  Column one lists the referral sources for clients interviewed, column two lists the number of clients for each referral source and column three lists the percentages formed from the numbers of each referral source, based on the total number of referrals (e.g. 40%)."/>
      </w:tblPr>
      <w:tblGrid>
        <w:gridCol w:w="3090"/>
        <w:gridCol w:w="1220"/>
        <w:gridCol w:w="1220"/>
      </w:tblGrid>
      <w:tr w:rsidR="00026FF1" w:rsidRPr="004402B9" w14:paraId="3A4D5976" w14:textId="77777777" w:rsidTr="006F7207">
        <w:trPr>
          <w:trHeight w:val="600"/>
          <w:jc w:val="center"/>
        </w:trPr>
        <w:tc>
          <w:tcPr>
            <w:tcW w:w="3090" w:type="dxa"/>
            <w:shd w:val="clear" w:color="auto" w:fill="B8CCE4"/>
          </w:tcPr>
          <w:p w14:paraId="3A4D5973" w14:textId="77777777" w:rsidR="00026FF1" w:rsidRPr="004402B9" w:rsidRDefault="00026FF1" w:rsidP="006F7207">
            <w:pPr>
              <w:spacing w:before="60" w:after="60"/>
              <w:rPr>
                <w:b/>
                <w:sz w:val="18"/>
                <w:szCs w:val="18"/>
              </w:rPr>
            </w:pPr>
            <w:r w:rsidRPr="004402B9">
              <w:rPr>
                <w:b/>
                <w:sz w:val="18"/>
                <w:szCs w:val="18"/>
              </w:rPr>
              <w:t xml:space="preserve">Referral source </w:t>
            </w:r>
          </w:p>
        </w:tc>
        <w:tc>
          <w:tcPr>
            <w:tcW w:w="1220" w:type="dxa"/>
            <w:shd w:val="clear" w:color="auto" w:fill="B8CCE4"/>
          </w:tcPr>
          <w:p w14:paraId="3A4D5974" w14:textId="77777777" w:rsidR="00026FF1" w:rsidRPr="004402B9" w:rsidRDefault="00026FF1" w:rsidP="006F7207">
            <w:pPr>
              <w:spacing w:before="60" w:after="60"/>
              <w:rPr>
                <w:b/>
                <w:sz w:val="18"/>
                <w:szCs w:val="18"/>
              </w:rPr>
            </w:pPr>
            <w:r w:rsidRPr="004402B9">
              <w:rPr>
                <w:b/>
                <w:sz w:val="18"/>
                <w:szCs w:val="18"/>
              </w:rPr>
              <w:t>Number</w:t>
            </w:r>
          </w:p>
        </w:tc>
        <w:tc>
          <w:tcPr>
            <w:tcW w:w="1220" w:type="dxa"/>
            <w:shd w:val="clear" w:color="auto" w:fill="B8CCE4"/>
          </w:tcPr>
          <w:p w14:paraId="3A4D5975" w14:textId="77777777" w:rsidR="00026FF1" w:rsidRPr="004402B9" w:rsidRDefault="00026FF1" w:rsidP="006F7207">
            <w:pPr>
              <w:spacing w:before="60" w:after="60"/>
              <w:rPr>
                <w:b/>
                <w:sz w:val="18"/>
                <w:szCs w:val="18"/>
              </w:rPr>
            </w:pPr>
            <w:r w:rsidRPr="004402B9">
              <w:rPr>
                <w:b/>
                <w:sz w:val="18"/>
                <w:szCs w:val="18"/>
              </w:rPr>
              <w:t xml:space="preserve">Percent </w:t>
            </w:r>
          </w:p>
        </w:tc>
      </w:tr>
      <w:tr w:rsidR="00026FF1" w:rsidRPr="004402B9" w14:paraId="3A4D597A" w14:textId="77777777" w:rsidTr="006F7207">
        <w:trPr>
          <w:trHeight w:val="353"/>
          <w:jc w:val="center"/>
        </w:trPr>
        <w:tc>
          <w:tcPr>
            <w:tcW w:w="3090" w:type="dxa"/>
            <w:shd w:val="clear" w:color="auto" w:fill="F2F2F2"/>
            <w:hideMark/>
          </w:tcPr>
          <w:p w14:paraId="3A4D5977" w14:textId="77777777" w:rsidR="00026FF1" w:rsidRPr="004402B9" w:rsidRDefault="00026FF1" w:rsidP="006F7207">
            <w:pPr>
              <w:spacing w:before="60" w:after="60"/>
              <w:rPr>
                <w:sz w:val="18"/>
                <w:szCs w:val="18"/>
              </w:rPr>
            </w:pPr>
            <w:r w:rsidRPr="004402B9">
              <w:rPr>
                <w:sz w:val="18"/>
                <w:szCs w:val="18"/>
              </w:rPr>
              <w:t>Self</w:t>
            </w:r>
          </w:p>
        </w:tc>
        <w:tc>
          <w:tcPr>
            <w:tcW w:w="1220" w:type="dxa"/>
            <w:shd w:val="clear" w:color="auto" w:fill="F2F2F2"/>
            <w:hideMark/>
          </w:tcPr>
          <w:p w14:paraId="3A4D5978" w14:textId="77777777" w:rsidR="00026FF1" w:rsidRPr="004402B9" w:rsidRDefault="00026FF1" w:rsidP="006F7207">
            <w:pPr>
              <w:spacing w:before="60" w:after="60"/>
              <w:jc w:val="center"/>
              <w:rPr>
                <w:sz w:val="18"/>
                <w:szCs w:val="18"/>
              </w:rPr>
            </w:pPr>
            <w:r w:rsidRPr="004402B9">
              <w:rPr>
                <w:sz w:val="18"/>
                <w:szCs w:val="18"/>
              </w:rPr>
              <w:t>23</w:t>
            </w:r>
          </w:p>
        </w:tc>
        <w:tc>
          <w:tcPr>
            <w:tcW w:w="1220" w:type="dxa"/>
            <w:shd w:val="clear" w:color="auto" w:fill="F2F2F2"/>
            <w:hideMark/>
          </w:tcPr>
          <w:p w14:paraId="3A4D5979" w14:textId="77777777" w:rsidR="00026FF1" w:rsidRPr="004402B9" w:rsidRDefault="00026FF1" w:rsidP="006F7207">
            <w:pPr>
              <w:spacing w:before="60" w:after="60"/>
              <w:jc w:val="center"/>
              <w:rPr>
                <w:sz w:val="18"/>
                <w:szCs w:val="18"/>
              </w:rPr>
            </w:pPr>
            <w:r w:rsidRPr="004402B9">
              <w:rPr>
                <w:sz w:val="18"/>
                <w:szCs w:val="18"/>
              </w:rPr>
              <w:t>40%</w:t>
            </w:r>
          </w:p>
        </w:tc>
      </w:tr>
      <w:tr w:rsidR="00026FF1" w:rsidRPr="004402B9" w14:paraId="3A4D597E" w14:textId="77777777" w:rsidTr="006F7207">
        <w:trPr>
          <w:trHeight w:val="300"/>
          <w:jc w:val="center"/>
        </w:trPr>
        <w:tc>
          <w:tcPr>
            <w:tcW w:w="3090" w:type="dxa"/>
            <w:shd w:val="clear" w:color="auto" w:fill="F2F2F2"/>
          </w:tcPr>
          <w:p w14:paraId="3A4D597B" w14:textId="77777777" w:rsidR="00026FF1" w:rsidRPr="004402B9" w:rsidRDefault="00026FF1" w:rsidP="006F7207">
            <w:pPr>
              <w:spacing w:before="60" w:after="60"/>
              <w:rPr>
                <w:sz w:val="18"/>
                <w:szCs w:val="18"/>
              </w:rPr>
            </w:pPr>
            <w:r w:rsidRPr="004402B9">
              <w:rPr>
                <w:sz w:val="18"/>
                <w:szCs w:val="18"/>
              </w:rPr>
              <w:t>FRC</w:t>
            </w:r>
          </w:p>
        </w:tc>
        <w:tc>
          <w:tcPr>
            <w:tcW w:w="1220" w:type="dxa"/>
            <w:shd w:val="clear" w:color="auto" w:fill="F2F2F2"/>
          </w:tcPr>
          <w:p w14:paraId="3A4D597C" w14:textId="77777777" w:rsidR="00026FF1" w:rsidRPr="004402B9" w:rsidRDefault="00026FF1" w:rsidP="006F7207">
            <w:pPr>
              <w:spacing w:before="60" w:after="60"/>
              <w:jc w:val="center"/>
              <w:rPr>
                <w:sz w:val="18"/>
                <w:szCs w:val="18"/>
              </w:rPr>
            </w:pPr>
            <w:r w:rsidRPr="004402B9">
              <w:rPr>
                <w:sz w:val="18"/>
                <w:szCs w:val="18"/>
              </w:rPr>
              <w:t>18</w:t>
            </w:r>
          </w:p>
        </w:tc>
        <w:tc>
          <w:tcPr>
            <w:tcW w:w="1220" w:type="dxa"/>
            <w:shd w:val="clear" w:color="auto" w:fill="F2F2F2"/>
          </w:tcPr>
          <w:p w14:paraId="3A4D597D" w14:textId="77777777" w:rsidR="00026FF1" w:rsidRPr="004402B9" w:rsidRDefault="00026FF1" w:rsidP="006F7207">
            <w:pPr>
              <w:spacing w:before="60" w:after="60"/>
              <w:jc w:val="center"/>
              <w:rPr>
                <w:sz w:val="18"/>
                <w:szCs w:val="18"/>
              </w:rPr>
            </w:pPr>
            <w:r w:rsidRPr="004402B9">
              <w:rPr>
                <w:sz w:val="18"/>
                <w:szCs w:val="18"/>
              </w:rPr>
              <w:t>32%</w:t>
            </w:r>
          </w:p>
        </w:tc>
      </w:tr>
      <w:tr w:rsidR="00026FF1" w:rsidRPr="004402B9" w14:paraId="3A4D5982" w14:textId="77777777" w:rsidTr="006F7207">
        <w:trPr>
          <w:trHeight w:val="300"/>
          <w:jc w:val="center"/>
        </w:trPr>
        <w:tc>
          <w:tcPr>
            <w:tcW w:w="3090" w:type="dxa"/>
            <w:shd w:val="clear" w:color="auto" w:fill="F2F2F2"/>
          </w:tcPr>
          <w:p w14:paraId="3A4D597F" w14:textId="77777777" w:rsidR="00026FF1" w:rsidRPr="004402B9" w:rsidRDefault="00026FF1" w:rsidP="006F7207">
            <w:pPr>
              <w:spacing w:before="60" w:after="60"/>
              <w:rPr>
                <w:sz w:val="18"/>
                <w:szCs w:val="18"/>
              </w:rPr>
            </w:pPr>
            <w:r w:rsidRPr="004402B9">
              <w:rPr>
                <w:sz w:val="18"/>
                <w:szCs w:val="18"/>
              </w:rPr>
              <w:t>Child safety</w:t>
            </w:r>
          </w:p>
        </w:tc>
        <w:tc>
          <w:tcPr>
            <w:tcW w:w="1220" w:type="dxa"/>
            <w:shd w:val="clear" w:color="auto" w:fill="F2F2F2"/>
          </w:tcPr>
          <w:p w14:paraId="3A4D5980" w14:textId="77777777" w:rsidR="00026FF1" w:rsidRPr="004402B9" w:rsidRDefault="00026FF1" w:rsidP="006F7207">
            <w:pPr>
              <w:spacing w:before="60" w:after="60"/>
              <w:jc w:val="center"/>
              <w:rPr>
                <w:sz w:val="18"/>
                <w:szCs w:val="18"/>
              </w:rPr>
            </w:pPr>
            <w:r w:rsidRPr="004402B9">
              <w:rPr>
                <w:sz w:val="18"/>
                <w:szCs w:val="18"/>
              </w:rPr>
              <w:t>4</w:t>
            </w:r>
          </w:p>
        </w:tc>
        <w:tc>
          <w:tcPr>
            <w:tcW w:w="1220" w:type="dxa"/>
            <w:shd w:val="clear" w:color="auto" w:fill="F2F2F2"/>
          </w:tcPr>
          <w:p w14:paraId="3A4D5981" w14:textId="77777777" w:rsidR="00026FF1" w:rsidRPr="004402B9" w:rsidRDefault="00026FF1" w:rsidP="006F7207">
            <w:pPr>
              <w:spacing w:before="60" w:after="60"/>
              <w:jc w:val="center"/>
              <w:rPr>
                <w:sz w:val="18"/>
                <w:szCs w:val="18"/>
              </w:rPr>
            </w:pPr>
            <w:r w:rsidRPr="004402B9">
              <w:rPr>
                <w:sz w:val="18"/>
                <w:szCs w:val="18"/>
              </w:rPr>
              <w:t>7%</w:t>
            </w:r>
          </w:p>
        </w:tc>
      </w:tr>
      <w:tr w:rsidR="00026FF1" w:rsidRPr="004402B9" w14:paraId="3A4D5986" w14:textId="77777777" w:rsidTr="006F7207">
        <w:trPr>
          <w:trHeight w:val="300"/>
          <w:jc w:val="center"/>
        </w:trPr>
        <w:tc>
          <w:tcPr>
            <w:tcW w:w="3090" w:type="dxa"/>
            <w:shd w:val="clear" w:color="auto" w:fill="F2F2F2"/>
          </w:tcPr>
          <w:p w14:paraId="3A4D5983" w14:textId="77777777" w:rsidR="00026FF1" w:rsidRPr="004402B9" w:rsidRDefault="00026FF1" w:rsidP="006F7207">
            <w:pPr>
              <w:spacing w:before="60" w:after="60"/>
              <w:rPr>
                <w:sz w:val="18"/>
                <w:szCs w:val="18"/>
              </w:rPr>
            </w:pPr>
            <w:r w:rsidRPr="004402B9">
              <w:rPr>
                <w:sz w:val="18"/>
                <w:szCs w:val="18"/>
              </w:rPr>
              <w:t>Probation &amp; parole</w:t>
            </w:r>
          </w:p>
        </w:tc>
        <w:tc>
          <w:tcPr>
            <w:tcW w:w="1220" w:type="dxa"/>
            <w:shd w:val="clear" w:color="auto" w:fill="F2F2F2"/>
          </w:tcPr>
          <w:p w14:paraId="3A4D5984" w14:textId="77777777" w:rsidR="00026FF1" w:rsidRPr="004402B9" w:rsidRDefault="00026FF1" w:rsidP="006F7207">
            <w:pPr>
              <w:spacing w:before="60" w:after="60"/>
              <w:jc w:val="center"/>
              <w:rPr>
                <w:sz w:val="18"/>
                <w:szCs w:val="18"/>
              </w:rPr>
            </w:pPr>
            <w:r w:rsidRPr="004402B9">
              <w:rPr>
                <w:sz w:val="18"/>
                <w:szCs w:val="18"/>
              </w:rPr>
              <w:t>5</w:t>
            </w:r>
          </w:p>
        </w:tc>
        <w:tc>
          <w:tcPr>
            <w:tcW w:w="1220" w:type="dxa"/>
            <w:shd w:val="clear" w:color="auto" w:fill="F2F2F2"/>
          </w:tcPr>
          <w:p w14:paraId="3A4D5985" w14:textId="77777777" w:rsidR="00026FF1" w:rsidRPr="004402B9" w:rsidRDefault="00026FF1" w:rsidP="006F7207">
            <w:pPr>
              <w:spacing w:before="60" w:after="60"/>
              <w:jc w:val="center"/>
              <w:rPr>
                <w:sz w:val="18"/>
                <w:szCs w:val="18"/>
              </w:rPr>
            </w:pPr>
            <w:r w:rsidRPr="004402B9">
              <w:rPr>
                <w:sz w:val="18"/>
                <w:szCs w:val="18"/>
              </w:rPr>
              <w:t>9%</w:t>
            </w:r>
          </w:p>
        </w:tc>
      </w:tr>
      <w:tr w:rsidR="00026FF1" w:rsidRPr="004402B9" w14:paraId="3A4D598A" w14:textId="77777777" w:rsidTr="006F7207">
        <w:trPr>
          <w:trHeight w:val="300"/>
          <w:jc w:val="center"/>
        </w:trPr>
        <w:tc>
          <w:tcPr>
            <w:tcW w:w="3090" w:type="dxa"/>
            <w:shd w:val="clear" w:color="auto" w:fill="F2F2F2"/>
          </w:tcPr>
          <w:p w14:paraId="3A4D5987" w14:textId="77777777" w:rsidR="00026FF1" w:rsidRPr="004402B9" w:rsidRDefault="00026FF1" w:rsidP="006F7207">
            <w:pPr>
              <w:spacing w:before="60" w:after="60"/>
              <w:rPr>
                <w:sz w:val="18"/>
                <w:szCs w:val="18"/>
              </w:rPr>
            </w:pPr>
            <w:r w:rsidRPr="004402B9">
              <w:rPr>
                <w:sz w:val="18"/>
                <w:szCs w:val="18"/>
              </w:rPr>
              <w:t>Mental health</w:t>
            </w:r>
          </w:p>
        </w:tc>
        <w:tc>
          <w:tcPr>
            <w:tcW w:w="1220" w:type="dxa"/>
            <w:shd w:val="clear" w:color="auto" w:fill="F2F2F2"/>
          </w:tcPr>
          <w:p w14:paraId="3A4D5988" w14:textId="77777777" w:rsidR="00026FF1" w:rsidRPr="004402B9" w:rsidRDefault="00026FF1" w:rsidP="006F7207">
            <w:pPr>
              <w:spacing w:before="60" w:after="60"/>
              <w:jc w:val="center"/>
              <w:rPr>
                <w:sz w:val="18"/>
                <w:szCs w:val="18"/>
              </w:rPr>
            </w:pPr>
            <w:r w:rsidRPr="004402B9">
              <w:rPr>
                <w:sz w:val="18"/>
                <w:szCs w:val="18"/>
              </w:rPr>
              <w:t>2</w:t>
            </w:r>
          </w:p>
        </w:tc>
        <w:tc>
          <w:tcPr>
            <w:tcW w:w="1220" w:type="dxa"/>
            <w:shd w:val="clear" w:color="auto" w:fill="F2F2F2"/>
          </w:tcPr>
          <w:p w14:paraId="3A4D5989" w14:textId="77777777" w:rsidR="00026FF1" w:rsidRPr="004402B9" w:rsidRDefault="00026FF1" w:rsidP="006F7207">
            <w:pPr>
              <w:spacing w:before="60" w:after="60"/>
              <w:jc w:val="center"/>
              <w:rPr>
                <w:sz w:val="18"/>
                <w:szCs w:val="18"/>
              </w:rPr>
            </w:pPr>
            <w:r w:rsidRPr="004402B9">
              <w:rPr>
                <w:sz w:val="18"/>
                <w:szCs w:val="18"/>
              </w:rPr>
              <w:t>4%</w:t>
            </w:r>
          </w:p>
        </w:tc>
      </w:tr>
      <w:tr w:rsidR="00026FF1" w:rsidRPr="004402B9" w14:paraId="3A4D598E" w14:textId="77777777" w:rsidTr="006F7207">
        <w:trPr>
          <w:trHeight w:val="300"/>
          <w:jc w:val="center"/>
        </w:trPr>
        <w:tc>
          <w:tcPr>
            <w:tcW w:w="3090" w:type="dxa"/>
            <w:shd w:val="clear" w:color="auto" w:fill="F2F2F2"/>
            <w:hideMark/>
          </w:tcPr>
          <w:p w14:paraId="3A4D598B" w14:textId="77777777" w:rsidR="00026FF1" w:rsidRPr="004402B9" w:rsidRDefault="00026FF1" w:rsidP="006F7207">
            <w:pPr>
              <w:spacing w:before="60" w:after="60"/>
              <w:rPr>
                <w:sz w:val="18"/>
                <w:szCs w:val="18"/>
              </w:rPr>
            </w:pPr>
            <w:r w:rsidRPr="004402B9">
              <w:rPr>
                <w:sz w:val="18"/>
                <w:szCs w:val="18"/>
              </w:rPr>
              <w:t>Queensland Health</w:t>
            </w:r>
          </w:p>
        </w:tc>
        <w:tc>
          <w:tcPr>
            <w:tcW w:w="1220" w:type="dxa"/>
            <w:shd w:val="clear" w:color="auto" w:fill="F2F2F2"/>
            <w:hideMark/>
          </w:tcPr>
          <w:p w14:paraId="3A4D598C" w14:textId="77777777" w:rsidR="00026FF1" w:rsidRPr="004402B9" w:rsidRDefault="00026FF1" w:rsidP="006F7207">
            <w:pPr>
              <w:spacing w:before="60" w:after="60"/>
              <w:jc w:val="center"/>
              <w:rPr>
                <w:sz w:val="18"/>
                <w:szCs w:val="18"/>
              </w:rPr>
            </w:pPr>
            <w:r w:rsidRPr="004402B9">
              <w:rPr>
                <w:sz w:val="18"/>
                <w:szCs w:val="18"/>
              </w:rPr>
              <w:t>1</w:t>
            </w:r>
          </w:p>
        </w:tc>
        <w:tc>
          <w:tcPr>
            <w:tcW w:w="1220" w:type="dxa"/>
            <w:shd w:val="clear" w:color="auto" w:fill="F2F2F2"/>
            <w:hideMark/>
          </w:tcPr>
          <w:p w14:paraId="3A4D598D" w14:textId="77777777" w:rsidR="00026FF1" w:rsidRPr="004402B9" w:rsidRDefault="00026FF1" w:rsidP="006F7207">
            <w:pPr>
              <w:spacing w:before="60" w:after="60"/>
              <w:jc w:val="center"/>
              <w:rPr>
                <w:sz w:val="18"/>
                <w:szCs w:val="18"/>
              </w:rPr>
            </w:pPr>
            <w:r w:rsidRPr="004402B9">
              <w:rPr>
                <w:sz w:val="18"/>
                <w:szCs w:val="18"/>
              </w:rPr>
              <w:t>2%</w:t>
            </w:r>
          </w:p>
        </w:tc>
      </w:tr>
      <w:tr w:rsidR="00026FF1" w:rsidRPr="004402B9" w14:paraId="3A4D5992" w14:textId="77777777" w:rsidTr="006F7207">
        <w:trPr>
          <w:trHeight w:val="300"/>
          <w:jc w:val="center"/>
        </w:trPr>
        <w:tc>
          <w:tcPr>
            <w:tcW w:w="3090" w:type="dxa"/>
            <w:shd w:val="clear" w:color="auto" w:fill="F2F2F2"/>
            <w:hideMark/>
          </w:tcPr>
          <w:p w14:paraId="3A4D598F" w14:textId="77777777" w:rsidR="00026FF1" w:rsidRPr="004402B9" w:rsidRDefault="00026FF1" w:rsidP="006F7207">
            <w:pPr>
              <w:spacing w:before="60" w:after="60"/>
              <w:rPr>
                <w:sz w:val="18"/>
                <w:szCs w:val="18"/>
              </w:rPr>
            </w:pPr>
            <w:r w:rsidRPr="004402B9">
              <w:rPr>
                <w:sz w:val="18"/>
                <w:szCs w:val="18"/>
              </w:rPr>
              <w:t>Health</w:t>
            </w:r>
          </w:p>
        </w:tc>
        <w:tc>
          <w:tcPr>
            <w:tcW w:w="1220" w:type="dxa"/>
            <w:shd w:val="clear" w:color="auto" w:fill="F2F2F2"/>
            <w:hideMark/>
          </w:tcPr>
          <w:p w14:paraId="3A4D5990" w14:textId="77777777" w:rsidR="00026FF1" w:rsidRPr="004402B9" w:rsidRDefault="00026FF1" w:rsidP="006F7207">
            <w:pPr>
              <w:spacing w:before="60" w:after="60"/>
              <w:jc w:val="center"/>
              <w:rPr>
                <w:sz w:val="18"/>
                <w:szCs w:val="18"/>
              </w:rPr>
            </w:pPr>
            <w:r w:rsidRPr="004402B9">
              <w:rPr>
                <w:sz w:val="18"/>
                <w:szCs w:val="18"/>
              </w:rPr>
              <w:t>1</w:t>
            </w:r>
          </w:p>
        </w:tc>
        <w:tc>
          <w:tcPr>
            <w:tcW w:w="1220" w:type="dxa"/>
            <w:shd w:val="clear" w:color="auto" w:fill="F2F2F2"/>
            <w:hideMark/>
          </w:tcPr>
          <w:p w14:paraId="3A4D5991" w14:textId="77777777" w:rsidR="00026FF1" w:rsidRPr="004402B9" w:rsidRDefault="00026FF1" w:rsidP="006F7207">
            <w:pPr>
              <w:spacing w:before="60" w:after="60"/>
              <w:jc w:val="center"/>
              <w:rPr>
                <w:sz w:val="18"/>
                <w:szCs w:val="18"/>
              </w:rPr>
            </w:pPr>
            <w:r w:rsidRPr="004402B9">
              <w:rPr>
                <w:sz w:val="18"/>
                <w:szCs w:val="18"/>
              </w:rPr>
              <w:t>2%</w:t>
            </w:r>
          </w:p>
        </w:tc>
      </w:tr>
      <w:tr w:rsidR="00026FF1" w:rsidRPr="004402B9" w14:paraId="3A4D5996" w14:textId="77777777" w:rsidTr="006F7207">
        <w:trPr>
          <w:trHeight w:val="300"/>
          <w:jc w:val="center"/>
        </w:trPr>
        <w:tc>
          <w:tcPr>
            <w:tcW w:w="3090" w:type="dxa"/>
            <w:shd w:val="clear" w:color="auto" w:fill="F2F2F2"/>
            <w:hideMark/>
          </w:tcPr>
          <w:p w14:paraId="3A4D5993" w14:textId="77777777" w:rsidR="00026FF1" w:rsidRPr="004402B9" w:rsidRDefault="00026FF1" w:rsidP="006F7207">
            <w:pPr>
              <w:spacing w:before="60" w:after="60"/>
              <w:rPr>
                <w:sz w:val="18"/>
                <w:szCs w:val="18"/>
              </w:rPr>
            </w:pPr>
            <w:r w:rsidRPr="004402B9">
              <w:rPr>
                <w:sz w:val="18"/>
                <w:szCs w:val="18"/>
              </w:rPr>
              <w:t>Cape York partnerships</w:t>
            </w:r>
          </w:p>
        </w:tc>
        <w:tc>
          <w:tcPr>
            <w:tcW w:w="1220" w:type="dxa"/>
            <w:shd w:val="clear" w:color="auto" w:fill="F2F2F2"/>
            <w:hideMark/>
          </w:tcPr>
          <w:p w14:paraId="3A4D5994" w14:textId="77777777" w:rsidR="00026FF1" w:rsidRPr="004402B9" w:rsidRDefault="00026FF1" w:rsidP="006F7207">
            <w:pPr>
              <w:spacing w:before="60" w:after="60"/>
              <w:jc w:val="center"/>
              <w:rPr>
                <w:sz w:val="18"/>
                <w:szCs w:val="18"/>
              </w:rPr>
            </w:pPr>
            <w:r w:rsidRPr="004402B9">
              <w:rPr>
                <w:sz w:val="18"/>
                <w:szCs w:val="18"/>
              </w:rPr>
              <w:t>1</w:t>
            </w:r>
          </w:p>
        </w:tc>
        <w:tc>
          <w:tcPr>
            <w:tcW w:w="1220" w:type="dxa"/>
            <w:shd w:val="clear" w:color="auto" w:fill="F2F2F2"/>
            <w:hideMark/>
          </w:tcPr>
          <w:p w14:paraId="3A4D5995" w14:textId="77777777" w:rsidR="00026FF1" w:rsidRPr="004402B9" w:rsidRDefault="00026FF1" w:rsidP="006F7207">
            <w:pPr>
              <w:spacing w:before="60" w:after="60"/>
              <w:jc w:val="center"/>
              <w:rPr>
                <w:sz w:val="18"/>
                <w:szCs w:val="18"/>
              </w:rPr>
            </w:pPr>
            <w:r w:rsidRPr="004402B9">
              <w:rPr>
                <w:sz w:val="18"/>
                <w:szCs w:val="18"/>
              </w:rPr>
              <w:t>2%</w:t>
            </w:r>
          </w:p>
        </w:tc>
      </w:tr>
      <w:tr w:rsidR="00026FF1" w:rsidRPr="004402B9" w14:paraId="3A4D599A" w14:textId="77777777" w:rsidTr="006F7207">
        <w:trPr>
          <w:trHeight w:val="300"/>
          <w:jc w:val="center"/>
        </w:trPr>
        <w:tc>
          <w:tcPr>
            <w:tcW w:w="3090" w:type="dxa"/>
            <w:tcBorders>
              <w:bottom w:val="single" w:sz="4" w:space="0" w:color="FFFFFF"/>
            </w:tcBorders>
            <w:shd w:val="clear" w:color="auto" w:fill="F2F2F2"/>
            <w:hideMark/>
          </w:tcPr>
          <w:p w14:paraId="3A4D5997" w14:textId="77777777" w:rsidR="00026FF1" w:rsidRPr="004402B9" w:rsidRDefault="00026FF1" w:rsidP="006F7207">
            <w:pPr>
              <w:spacing w:before="60" w:after="60"/>
              <w:rPr>
                <w:sz w:val="18"/>
                <w:szCs w:val="18"/>
              </w:rPr>
            </w:pPr>
            <w:r w:rsidRPr="004402B9">
              <w:rPr>
                <w:sz w:val="18"/>
                <w:szCs w:val="18"/>
              </w:rPr>
              <w:t>Youth justice</w:t>
            </w:r>
          </w:p>
        </w:tc>
        <w:tc>
          <w:tcPr>
            <w:tcW w:w="1220" w:type="dxa"/>
            <w:tcBorders>
              <w:bottom w:val="single" w:sz="4" w:space="0" w:color="FFFFFF"/>
            </w:tcBorders>
            <w:shd w:val="clear" w:color="auto" w:fill="F2F2F2"/>
            <w:hideMark/>
          </w:tcPr>
          <w:p w14:paraId="3A4D5998" w14:textId="77777777" w:rsidR="00026FF1" w:rsidRPr="004402B9" w:rsidRDefault="00026FF1" w:rsidP="006F7207">
            <w:pPr>
              <w:spacing w:before="60" w:after="60"/>
              <w:jc w:val="center"/>
              <w:rPr>
                <w:sz w:val="18"/>
                <w:szCs w:val="18"/>
              </w:rPr>
            </w:pPr>
            <w:r w:rsidRPr="004402B9">
              <w:rPr>
                <w:sz w:val="18"/>
                <w:szCs w:val="18"/>
              </w:rPr>
              <w:t>1</w:t>
            </w:r>
          </w:p>
        </w:tc>
        <w:tc>
          <w:tcPr>
            <w:tcW w:w="1220" w:type="dxa"/>
            <w:tcBorders>
              <w:bottom w:val="single" w:sz="4" w:space="0" w:color="FFFFFF"/>
            </w:tcBorders>
            <w:shd w:val="clear" w:color="auto" w:fill="F2F2F2"/>
            <w:hideMark/>
          </w:tcPr>
          <w:p w14:paraId="3A4D5999" w14:textId="77777777" w:rsidR="00026FF1" w:rsidRPr="004402B9" w:rsidRDefault="00026FF1" w:rsidP="006F7207">
            <w:pPr>
              <w:spacing w:before="60" w:after="60"/>
              <w:jc w:val="center"/>
              <w:rPr>
                <w:sz w:val="18"/>
                <w:szCs w:val="18"/>
              </w:rPr>
            </w:pPr>
            <w:r w:rsidRPr="004402B9">
              <w:rPr>
                <w:sz w:val="18"/>
                <w:szCs w:val="18"/>
              </w:rPr>
              <w:t>2%</w:t>
            </w:r>
          </w:p>
        </w:tc>
      </w:tr>
      <w:tr w:rsidR="00026FF1" w:rsidRPr="004402B9" w14:paraId="3A4D599E" w14:textId="77777777" w:rsidTr="006F7207">
        <w:trPr>
          <w:trHeight w:val="300"/>
          <w:jc w:val="center"/>
        </w:trPr>
        <w:tc>
          <w:tcPr>
            <w:tcW w:w="3090" w:type="dxa"/>
            <w:shd w:val="clear" w:color="auto" w:fill="DBE5F1"/>
            <w:hideMark/>
          </w:tcPr>
          <w:p w14:paraId="3A4D599B" w14:textId="77777777" w:rsidR="00026FF1" w:rsidRPr="004402B9" w:rsidRDefault="00026FF1" w:rsidP="006F7207">
            <w:pPr>
              <w:spacing w:before="60" w:after="60"/>
              <w:rPr>
                <w:b/>
                <w:sz w:val="18"/>
                <w:szCs w:val="18"/>
              </w:rPr>
            </w:pPr>
            <w:r w:rsidRPr="004402B9">
              <w:rPr>
                <w:b/>
                <w:sz w:val="18"/>
                <w:szCs w:val="18"/>
              </w:rPr>
              <w:t>Total</w:t>
            </w:r>
          </w:p>
        </w:tc>
        <w:tc>
          <w:tcPr>
            <w:tcW w:w="1220" w:type="dxa"/>
            <w:shd w:val="clear" w:color="auto" w:fill="DBE5F1"/>
            <w:hideMark/>
          </w:tcPr>
          <w:p w14:paraId="3A4D599C" w14:textId="77777777" w:rsidR="00026FF1" w:rsidRPr="004402B9" w:rsidRDefault="00026FF1" w:rsidP="006F7207">
            <w:pPr>
              <w:spacing w:before="60" w:after="60"/>
              <w:jc w:val="center"/>
              <w:rPr>
                <w:b/>
                <w:bCs/>
                <w:sz w:val="18"/>
                <w:szCs w:val="18"/>
              </w:rPr>
            </w:pPr>
            <w:r w:rsidRPr="004402B9">
              <w:rPr>
                <w:b/>
                <w:bCs/>
                <w:sz w:val="18"/>
                <w:szCs w:val="18"/>
              </w:rPr>
              <w:t>57</w:t>
            </w:r>
            <w:r w:rsidRPr="004402B9">
              <w:rPr>
                <w:b/>
                <w:bCs/>
                <w:sz w:val="18"/>
                <w:szCs w:val="18"/>
                <w:vertAlign w:val="superscript"/>
              </w:rPr>
              <w:t>1</w:t>
            </w:r>
          </w:p>
        </w:tc>
        <w:tc>
          <w:tcPr>
            <w:tcW w:w="1220" w:type="dxa"/>
            <w:shd w:val="clear" w:color="auto" w:fill="DBE5F1"/>
            <w:hideMark/>
          </w:tcPr>
          <w:p w14:paraId="3A4D599D" w14:textId="77777777" w:rsidR="00026FF1" w:rsidRPr="004402B9" w:rsidRDefault="00026FF1" w:rsidP="006F7207">
            <w:pPr>
              <w:spacing w:before="60" w:after="60"/>
              <w:jc w:val="center"/>
              <w:rPr>
                <w:b/>
                <w:sz w:val="18"/>
                <w:szCs w:val="18"/>
              </w:rPr>
            </w:pPr>
            <w:r w:rsidRPr="004402B9">
              <w:rPr>
                <w:b/>
                <w:sz w:val="18"/>
                <w:szCs w:val="18"/>
              </w:rPr>
              <w:t>100%</w:t>
            </w:r>
          </w:p>
        </w:tc>
      </w:tr>
    </w:tbl>
    <w:p w14:paraId="3A4D599F" w14:textId="77777777" w:rsidR="002805F2" w:rsidRPr="00DF4A28" w:rsidRDefault="002805F2" w:rsidP="002805F2">
      <w:pPr>
        <w:rPr>
          <w:sz w:val="16"/>
          <w:szCs w:val="16"/>
        </w:rPr>
      </w:pPr>
      <w:r w:rsidRPr="00DF4A28">
        <w:rPr>
          <w:sz w:val="16"/>
          <w:szCs w:val="16"/>
        </w:rPr>
        <w:t>Note (1): Greater than number of clients. Difference due to clients continuing after mandatory referral ends.</w:t>
      </w:r>
    </w:p>
    <w:p w14:paraId="3A4D59A0" w14:textId="030ACB36" w:rsidR="002805F2" w:rsidRDefault="002805F2" w:rsidP="002805F2">
      <w:r>
        <w:br w:type="page"/>
      </w:r>
      <w:r>
        <w:lastRenderedPageBreak/>
        <w:fldChar w:fldCharType="begin"/>
      </w:r>
      <w:r>
        <w:instrText xml:space="preserve"> REF _Ref385948015 \h </w:instrText>
      </w:r>
      <w:r>
        <w:fldChar w:fldCharType="separate"/>
      </w:r>
      <w:r w:rsidR="00193919">
        <w:t>Table 3</w:t>
      </w:r>
      <w:r w:rsidR="00193919">
        <w:noBreakHyphen/>
      </w:r>
      <w:r w:rsidR="00193919">
        <w:rPr>
          <w:noProof/>
        </w:rPr>
        <w:t>2</w:t>
      </w:r>
      <w:r>
        <w:fldChar w:fldCharType="end"/>
      </w:r>
      <w:r>
        <w:t xml:space="preserve"> presents the profile of modules completed by clients who were interviewed. The profile of modules completed aligns with the reason for presentation as pr</w:t>
      </w:r>
      <w:r w:rsidR="00193919">
        <w:t>esented in the following table.</w:t>
      </w:r>
    </w:p>
    <w:p w14:paraId="3A4D59A1" w14:textId="226A3DE9" w:rsidR="002805F2" w:rsidRPr="00F103C5" w:rsidRDefault="000E4ACE" w:rsidP="000E4ACE">
      <w:pPr>
        <w:pStyle w:val="Caption"/>
      </w:pPr>
      <w:bookmarkStart w:id="9" w:name="_Ref385948015"/>
      <w:r>
        <w:t>Table 3</w:t>
      </w:r>
      <w:r w:rsidR="00971591">
        <w:noBreakHyphen/>
      </w:r>
      <w:r w:rsidR="00D42B16">
        <w:fldChar w:fldCharType="begin"/>
      </w:r>
      <w:r w:rsidR="00D42B16">
        <w:instrText xml:space="preserve"> SEQ Table_3: \* ARABIC </w:instrText>
      </w:r>
      <w:r w:rsidR="00D42B16">
        <w:fldChar w:fldCharType="separate"/>
      </w:r>
      <w:r w:rsidR="00611882">
        <w:rPr>
          <w:noProof/>
        </w:rPr>
        <w:t>2</w:t>
      </w:r>
      <w:r w:rsidR="00D42B16">
        <w:rPr>
          <w:noProof/>
        </w:rPr>
        <w:fldChar w:fldCharType="end"/>
      </w:r>
      <w:bookmarkEnd w:id="9"/>
      <w:r w:rsidR="002805F2" w:rsidRPr="00F103C5">
        <w:t>:</w:t>
      </w:r>
      <w:r w:rsidR="002805F2" w:rsidRPr="00E5727E">
        <w:t xml:space="preserve"> </w:t>
      </w:r>
      <w:r w:rsidR="002805F2">
        <w:t>Modules completed</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Caption w:val="Table 3.2: Modules completed"/>
        <w:tblDescription w:val="Table 3.2 consists of three columns.  Column one lists the profile of modules completed by clients who were interviewed (e.g. Alcohol and Other Drug Misuse Modules).  Column two lists the number of modules completed for each module (e.g. 18).  Column three lists the percentages formed from the numbers of each module completed, based on the total number of modules (e.g. 32%).  "/>
      </w:tblPr>
      <w:tblGrid>
        <w:gridCol w:w="4020"/>
        <w:gridCol w:w="1220"/>
        <w:gridCol w:w="1220"/>
      </w:tblGrid>
      <w:tr w:rsidR="00B42C97" w:rsidRPr="004402B9" w14:paraId="3A4D59A5" w14:textId="77777777" w:rsidTr="006F7207">
        <w:trPr>
          <w:trHeight w:val="300"/>
          <w:jc w:val="center"/>
        </w:trPr>
        <w:tc>
          <w:tcPr>
            <w:tcW w:w="4020" w:type="dxa"/>
            <w:shd w:val="clear" w:color="auto" w:fill="B8CCE4"/>
          </w:tcPr>
          <w:p w14:paraId="3A4D59A2" w14:textId="77777777" w:rsidR="00B42C97" w:rsidRPr="004402B9" w:rsidRDefault="00B42C97" w:rsidP="006F7207">
            <w:pPr>
              <w:spacing w:before="60" w:after="60"/>
              <w:rPr>
                <w:b/>
                <w:sz w:val="18"/>
                <w:szCs w:val="18"/>
              </w:rPr>
            </w:pPr>
            <w:r w:rsidRPr="004402B9">
              <w:rPr>
                <w:b/>
                <w:sz w:val="18"/>
                <w:szCs w:val="18"/>
              </w:rPr>
              <w:t>Module</w:t>
            </w:r>
          </w:p>
        </w:tc>
        <w:tc>
          <w:tcPr>
            <w:tcW w:w="1220" w:type="dxa"/>
            <w:shd w:val="clear" w:color="auto" w:fill="B8CCE4"/>
          </w:tcPr>
          <w:p w14:paraId="3A4D59A3" w14:textId="77777777" w:rsidR="00B42C97" w:rsidRPr="004402B9" w:rsidRDefault="00B42C97" w:rsidP="006F7207">
            <w:pPr>
              <w:spacing w:before="60" w:after="60"/>
              <w:rPr>
                <w:b/>
                <w:sz w:val="18"/>
                <w:szCs w:val="18"/>
              </w:rPr>
            </w:pPr>
            <w:r w:rsidRPr="004402B9">
              <w:rPr>
                <w:b/>
                <w:sz w:val="18"/>
                <w:szCs w:val="18"/>
              </w:rPr>
              <w:t>Number</w:t>
            </w:r>
          </w:p>
        </w:tc>
        <w:tc>
          <w:tcPr>
            <w:tcW w:w="1220" w:type="dxa"/>
            <w:shd w:val="clear" w:color="auto" w:fill="B8CCE4"/>
          </w:tcPr>
          <w:p w14:paraId="3A4D59A4" w14:textId="77777777" w:rsidR="00B42C97" w:rsidRPr="004402B9" w:rsidRDefault="00B42C97" w:rsidP="006F7207">
            <w:pPr>
              <w:spacing w:before="60" w:after="60"/>
              <w:rPr>
                <w:b/>
                <w:sz w:val="18"/>
                <w:szCs w:val="18"/>
              </w:rPr>
            </w:pPr>
            <w:r w:rsidRPr="004402B9">
              <w:rPr>
                <w:b/>
                <w:sz w:val="18"/>
                <w:szCs w:val="18"/>
              </w:rPr>
              <w:t xml:space="preserve">Percent of clients </w:t>
            </w:r>
          </w:p>
        </w:tc>
      </w:tr>
      <w:tr w:rsidR="00B42C97" w:rsidRPr="004402B9" w14:paraId="3A4D59A9" w14:textId="77777777" w:rsidTr="006F7207">
        <w:trPr>
          <w:trHeight w:val="300"/>
          <w:jc w:val="center"/>
        </w:trPr>
        <w:tc>
          <w:tcPr>
            <w:tcW w:w="4020" w:type="dxa"/>
            <w:shd w:val="clear" w:color="auto" w:fill="F2F2F2"/>
          </w:tcPr>
          <w:p w14:paraId="3A4D59A6" w14:textId="77777777" w:rsidR="00B42C97" w:rsidRPr="004402B9" w:rsidRDefault="00B42C97" w:rsidP="006F7207">
            <w:pPr>
              <w:spacing w:before="60" w:after="60"/>
              <w:rPr>
                <w:sz w:val="18"/>
                <w:szCs w:val="18"/>
              </w:rPr>
            </w:pPr>
            <w:r w:rsidRPr="004402B9">
              <w:rPr>
                <w:sz w:val="18"/>
                <w:szCs w:val="18"/>
              </w:rPr>
              <w:t>Alcohol and Other Drug Misuse Modules</w:t>
            </w:r>
          </w:p>
        </w:tc>
        <w:tc>
          <w:tcPr>
            <w:tcW w:w="1220" w:type="dxa"/>
            <w:shd w:val="clear" w:color="auto" w:fill="F2F2F2"/>
          </w:tcPr>
          <w:p w14:paraId="3A4D59A7" w14:textId="77777777" w:rsidR="00B42C97" w:rsidRPr="004402B9" w:rsidRDefault="00B42C97" w:rsidP="006F7207">
            <w:pPr>
              <w:spacing w:before="60" w:after="60"/>
              <w:jc w:val="center"/>
              <w:rPr>
                <w:sz w:val="18"/>
                <w:szCs w:val="18"/>
              </w:rPr>
            </w:pPr>
            <w:r w:rsidRPr="004402B9">
              <w:rPr>
                <w:sz w:val="18"/>
                <w:szCs w:val="18"/>
              </w:rPr>
              <w:t>18</w:t>
            </w:r>
          </w:p>
        </w:tc>
        <w:tc>
          <w:tcPr>
            <w:tcW w:w="1220" w:type="dxa"/>
            <w:shd w:val="clear" w:color="auto" w:fill="F2F2F2"/>
          </w:tcPr>
          <w:p w14:paraId="3A4D59A8" w14:textId="77777777" w:rsidR="00B42C97" w:rsidRPr="004402B9" w:rsidRDefault="00B42C97" w:rsidP="006F7207">
            <w:pPr>
              <w:spacing w:before="60" w:after="60"/>
              <w:jc w:val="center"/>
              <w:rPr>
                <w:sz w:val="18"/>
                <w:szCs w:val="18"/>
              </w:rPr>
            </w:pPr>
            <w:r w:rsidRPr="004402B9">
              <w:rPr>
                <w:sz w:val="18"/>
                <w:szCs w:val="18"/>
              </w:rPr>
              <w:t>32%</w:t>
            </w:r>
          </w:p>
        </w:tc>
      </w:tr>
      <w:tr w:rsidR="00B42C97" w:rsidRPr="004402B9" w14:paraId="3A4D59AD" w14:textId="77777777" w:rsidTr="006F7207">
        <w:trPr>
          <w:trHeight w:val="300"/>
          <w:jc w:val="center"/>
        </w:trPr>
        <w:tc>
          <w:tcPr>
            <w:tcW w:w="4020" w:type="dxa"/>
            <w:shd w:val="clear" w:color="auto" w:fill="F2F2F2"/>
          </w:tcPr>
          <w:p w14:paraId="3A4D59AA" w14:textId="77777777" w:rsidR="00B42C97" w:rsidRPr="004402B9" w:rsidRDefault="00B42C97" w:rsidP="006F7207">
            <w:pPr>
              <w:spacing w:before="60" w:after="60"/>
              <w:rPr>
                <w:sz w:val="18"/>
                <w:szCs w:val="18"/>
              </w:rPr>
            </w:pPr>
            <w:r w:rsidRPr="004402B9">
              <w:rPr>
                <w:sz w:val="18"/>
                <w:szCs w:val="18"/>
              </w:rPr>
              <w:t>Relationships/Parenting and Family Modules</w:t>
            </w:r>
          </w:p>
        </w:tc>
        <w:tc>
          <w:tcPr>
            <w:tcW w:w="1220" w:type="dxa"/>
            <w:shd w:val="clear" w:color="auto" w:fill="F2F2F2"/>
          </w:tcPr>
          <w:p w14:paraId="3A4D59AB" w14:textId="77777777" w:rsidR="00B42C97" w:rsidRPr="004402B9" w:rsidRDefault="00B42C97" w:rsidP="006F7207">
            <w:pPr>
              <w:spacing w:before="60" w:after="60"/>
              <w:jc w:val="center"/>
              <w:rPr>
                <w:sz w:val="18"/>
                <w:szCs w:val="18"/>
              </w:rPr>
            </w:pPr>
            <w:r w:rsidRPr="004402B9">
              <w:rPr>
                <w:sz w:val="18"/>
                <w:szCs w:val="18"/>
              </w:rPr>
              <w:t>18</w:t>
            </w:r>
          </w:p>
        </w:tc>
        <w:tc>
          <w:tcPr>
            <w:tcW w:w="1220" w:type="dxa"/>
            <w:shd w:val="clear" w:color="auto" w:fill="F2F2F2"/>
          </w:tcPr>
          <w:p w14:paraId="3A4D59AC" w14:textId="77777777" w:rsidR="00B42C97" w:rsidRPr="004402B9" w:rsidRDefault="00B42C97" w:rsidP="006F7207">
            <w:pPr>
              <w:spacing w:before="60" w:after="60"/>
              <w:jc w:val="center"/>
              <w:rPr>
                <w:sz w:val="18"/>
                <w:szCs w:val="18"/>
              </w:rPr>
            </w:pPr>
            <w:r w:rsidRPr="004402B9">
              <w:rPr>
                <w:sz w:val="18"/>
                <w:szCs w:val="18"/>
              </w:rPr>
              <w:t>32%</w:t>
            </w:r>
          </w:p>
        </w:tc>
      </w:tr>
      <w:tr w:rsidR="00B42C97" w:rsidRPr="004402B9" w14:paraId="3A4D59B1" w14:textId="77777777" w:rsidTr="006F7207">
        <w:trPr>
          <w:trHeight w:val="300"/>
          <w:jc w:val="center"/>
        </w:trPr>
        <w:tc>
          <w:tcPr>
            <w:tcW w:w="4020" w:type="dxa"/>
            <w:shd w:val="clear" w:color="auto" w:fill="F2F2F2"/>
            <w:hideMark/>
          </w:tcPr>
          <w:p w14:paraId="3A4D59AE" w14:textId="77777777" w:rsidR="00B42C97" w:rsidRPr="004402B9" w:rsidRDefault="00B42C97" w:rsidP="006F7207">
            <w:pPr>
              <w:spacing w:before="60" w:after="60"/>
              <w:rPr>
                <w:sz w:val="18"/>
                <w:szCs w:val="18"/>
              </w:rPr>
            </w:pPr>
            <w:r w:rsidRPr="004402B9">
              <w:rPr>
                <w:sz w:val="18"/>
                <w:szCs w:val="18"/>
              </w:rPr>
              <w:t>Domestic Violence Modules</w:t>
            </w:r>
          </w:p>
        </w:tc>
        <w:tc>
          <w:tcPr>
            <w:tcW w:w="1220" w:type="dxa"/>
            <w:shd w:val="clear" w:color="auto" w:fill="F2F2F2"/>
            <w:hideMark/>
          </w:tcPr>
          <w:p w14:paraId="3A4D59AF" w14:textId="77777777" w:rsidR="00B42C97" w:rsidRPr="004402B9" w:rsidRDefault="00B42C97" w:rsidP="006F7207">
            <w:pPr>
              <w:spacing w:before="60" w:after="60"/>
              <w:jc w:val="center"/>
              <w:rPr>
                <w:sz w:val="18"/>
                <w:szCs w:val="18"/>
              </w:rPr>
            </w:pPr>
            <w:r w:rsidRPr="004402B9">
              <w:rPr>
                <w:sz w:val="18"/>
                <w:szCs w:val="18"/>
              </w:rPr>
              <w:t>9</w:t>
            </w:r>
          </w:p>
        </w:tc>
        <w:tc>
          <w:tcPr>
            <w:tcW w:w="1220" w:type="dxa"/>
            <w:shd w:val="clear" w:color="auto" w:fill="F2F2F2"/>
            <w:hideMark/>
          </w:tcPr>
          <w:p w14:paraId="3A4D59B0" w14:textId="77777777" w:rsidR="00B42C97" w:rsidRPr="004402B9" w:rsidRDefault="00B42C97" w:rsidP="006F7207">
            <w:pPr>
              <w:spacing w:before="60" w:after="60"/>
              <w:jc w:val="center"/>
              <w:rPr>
                <w:sz w:val="18"/>
                <w:szCs w:val="18"/>
              </w:rPr>
            </w:pPr>
            <w:r w:rsidRPr="004402B9">
              <w:rPr>
                <w:sz w:val="18"/>
                <w:szCs w:val="18"/>
              </w:rPr>
              <w:t>16%</w:t>
            </w:r>
          </w:p>
        </w:tc>
      </w:tr>
      <w:tr w:rsidR="00B42C97" w:rsidRPr="004402B9" w14:paraId="3A4D59B5" w14:textId="77777777" w:rsidTr="006F7207">
        <w:trPr>
          <w:trHeight w:val="300"/>
          <w:jc w:val="center"/>
        </w:trPr>
        <w:tc>
          <w:tcPr>
            <w:tcW w:w="4020" w:type="dxa"/>
            <w:shd w:val="clear" w:color="auto" w:fill="F2F2F2"/>
          </w:tcPr>
          <w:p w14:paraId="3A4D59B2" w14:textId="77777777" w:rsidR="00B42C97" w:rsidRPr="004402B9" w:rsidRDefault="00B42C97" w:rsidP="006F7207">
            <w:pPr>
              <w:spacing w:before="60" w:after="60"/>
              <w:rPr>
                <w:sz w:val="18"/>
                <w:szCs w:val="18"/>
              </w:rPr>
            </w:pPr>
            <w:r w:rsidRPr="004402B9">
              <w:rPr>
                <w:sz w:val="18"/>
                <w:szCs w:val="18"/>
              </w:rPr>
              <w:t>Mental Health Modules</w:t>
            </w:r>
          </w:p>
        </w:tc>
        <w:tc>
          <w:tcPr>
            <w:tcW w:w="1220" w:type="dxa"/>
            <w:shd w:val="clear" w:color="auto" w:fill="F2F2F2"/>
          </w:tcPr>
          <w:p w14:paraId="3A4D59B3" w14:textId="77777777" w:rsidR="00B42C97" w:rsidRPr="004402B9" w:rsidRDefault="00B42C97" w:rsidP="006F7207">
            <w:pPr>
              <w:spacing w:before="60" w:after="60"/>
              <w:jc w:val="center"/>
              <w:rPr>
                <w:sz w:val="18"/>
                <w:szCs w:val="18"/>
              </w:rPr>
            </w:pPr>
            <w:r w:rsidRPr="004402B9">
              <w:rPr>
                <w:sz w:val="18"/>
                <w:szCs w:val="18"/>
              </w:rPr>
              <w:t>8</w:t>
            </w:r>
          </w:p>
        </w:tc>
        <w:tc>
          <w:tcPr>
            <w:tcW w:w="1220" w:type="dxa"/>
            <w:shd w:val="clear" w:color="auto" w:fill="F2F2F2"/>
          </w:tcPr>
          <w:p w14:paraId="3A4D59B4" w14:textId="77777777" w:rsidR="00B42C97" w:rsidRPr="004402B9" w:rsidRDefault="00B42C97" w:rsidP="006F7207">
            <w:pPr>
              <w:spacing w:before="60" w:after="60"/>
              <w:jc w:val="center"/>
              <w:rPr>
                <w:sz w:val="18"/>
                <w:szCs w:val="18"/>
              </w:rPr>
            </w:pPr>
            <w:r w:rsidRPr="004402B9">
              <w:rPr>
                <w:sz w:val="18"/>
                <w:szCs w:val="18"/>
              </w:rPr>
              <w:t>14%</w:t>
            </w:r>
          </w:p>
        </w:tc>
      </w:tr>
      <w:tr w:rsidR="00B42C97" w:rsidRPr="004402B9" w14:paraId="3A4D59B9" w14:textId="77777777" w:rsidTr="006F7207">
        <w:trPr>
          <w:trHeight w:val="300"/>
          <w:jc w:val="center"/>
        </w:trPr>
        <w:tc>
          <w:tcPr>
            <w:tcW w:w="4020" w:type="dxa"/>
            <w:shd w:val="clear" w:color="auto" w:fill="F2F2F2"/>
            <w:hideMark/>
          </w:tcPr>
          <w:p w14:paraId="3A4D59B6" w14:textId="77777777" w:rsidR="00B42C97" w:rsidRPr="004402B9" w:rsidRDefault="00B42C97" w:rsidP="006F7207">
            <w:pPr>
              <w:spacing w:before="60" w:after="60"/>
              <w:rPr>
                <w:sz w:val="18"/>
                <w:szCs w:val="18"/>
              </w:rPr>
            </w:pPr>
            <w:r w:rsidRPr="004402B9">
              <w:rPr>
                <w:sz w:val="18"/>
                <w:szCs w:val="18"/>
              </w:rPr>
              <w:t>Judicial Modules</w:t>
            </w:r>
          </w:p>
        </w:tc>
        <w:tc>
          <w:tcPr>
            <w:tcW w:w="1220" w:type="dxa"/>
            <w:shd w:val="clear" w:color="auto" w:fill="F2F2F2"/>
            <w:hideMark/>
          </w:tcPr>
          <w:p w14:paraId="3A4D59B7" w14:textId="77777777" w:rsidR="00B42C97" w:rsidRPr="004402B9" w:rsidRDefault="00B42C97" w:rsidP="006F7207">
            <w:pPr>
              <w:spacing w:before="60" w:after="60"/>
              <w:jc w:val="center"/>
              <w:rPr>
                <w:sz w:val="18"/>
                <w:szCs w:val="18"/>
              </w:rPr>
            </w:pPr>
            <w:r w:rsidRPr="004402B9">
              <w:rPr>
                <w:sz w:val="18"/>
                <w:szCs w:val="18"/>
              </w:rPr>
              <w:t>4</w:t>
            </w:r>
          </w:p>
        </w:tc>
        <w:tc>
          <w:tcPr>
            <w:tcW w:w="1220" w:type="dxa"/>
            <w:shd w:val="clear" w:color="auto" w:fill="F2F2F2"/>
            <w:hideMark/>
          </w:tcPr>
          <w:p w14:paraId="3A4D59B8" w14:textId="77777777" w:rsidR="00B42C97" w:rsidRPr="004402B9" w:rsidRDefault="00B42C97" w:rsidP="006F7207">
            <w:pPr>
              <w:spacing w:before="60" w:after="60"/>
              <w:jc w:val="center"/>
              <w:rPr>
                <w:sz w:val="18"/>
                <w:szCs w:val="18"/>
              </w:rPr>
            </w:pPr>
            <w:r w:rsidRPr="004402B9">
              <w:rPr>
                <w:sz w:val="18"/>
                <w:szCs w:val="18"/>
              </w:rPr>
              <w:t>7%</w:t>
            </w:r>
          </w:p>
        </w:tc>
      </w:tr>
      <w:tr w:rsidR="00B42C97" w:rsidRPr="004402B9" w14:paraId="3A4D59BD" w14:textId="77777777" w:rsidTr="006F7207">
        <w:trPr>
          <w:trHeight w:val="300"/>
          <w:jc w:val="center"/>
        </w:trPr>
        <w:tc>
          <w:tcPr>
            <w:tcW w:w="4020" w:type="dxa"/>
            <w:shd w:val="clear" w:color="auto" w:fill="DBE5F1"/>
            <w:hideMark/>
          </w:tcPr>
          <w:p w14:paraId="3A4D59BA" w14:textId="77777777" w:rsidR="00B42C97" w:rsidRPr="004402B9" w:rsidRDefault="00B42C97" w:rsidP="006F7207">
            <w:pPr>
              <w:spacing w:before="60" w:after="60"/>
              <w:rPr>
                <w:b/>
                <w:sz w:val="18"/>
                <w:szCs w:val="18"/>
              </w:rPr>
            </w:pPr>
            <w:r w:rsidRPr="004402B9">
              <w:rPr>
                <w:b/>
                <w:sz w:val="18"/>
                <w:szCs w:val="18"/>
              </w:rPr>
              <w:t> Total</w:t>
            </w:r>
          </w:p>
        </w:tc>
        <w:tc>
          <w:tcPr>
            <w:tcW w:w="1220" w:type="dxa"/>
            <w:shd w:val="clear" w:color="auto" w:fill="DBE5F1"/>
            <w:hideMark/>
          </w:tcPr>
          <w:p w14:paraId="3A4D59BB" w14:textId="77777777" w:rsidR="00B42C97" w:rsidRPr="004402B9" w:rsidRDefault="00B42C97" w:rsidP="006F7207">
            <w:pPr>
              <w:spacing w:before="60" w:after="60"/>
              <w:jc w:val="center"/>
              <w:rPr>
                <w:b/>
                <w:bCs/>
                <w:sz w:val="18"/>
                <w:szCs w:val="18"/>
              </w:rPr>
            </w:pPr>
            <w:r w:rsidRPr="004402B9">
              <w:rPr>
                <w:b/>
                <w:bCs/>
                <w:sz w:val="18"/>
                <w:szCs w:val="18"/>
              </w:rPr>
              <w:t>57</w:t>
            </w:r>
          </w:p>
        </w:tc>
        <w:tc>
          <w:tcPr>
            <w:tcW w:w="1220" w:type="dxa"/>
            <w:shd w:val="clear" w:color="auto" w:fill="DBE5F1"/>
            <w:hideMark/>
          </w:tcPr>
          <w:p w14:paraId="3A4D59BC" w14:textId="77777777" w:rsidR="00B42C97" w:rsidRPr="004402B9" w:rsidRDefault="00B42C97" w:rsidP="006F7207">
            <w:pPr>
              <w:spacing w:before="60" w:after="60"/>
              <w:jc w:val="center"/>
              <w:rPr>
                <w:b/>
                <w:sz w:val="18"/>
                <w:szCs w:val="18"/>
              </w:rPr>
            </w:pPr>
            <w:r w:rsidRPr="004402B9">
              <w:rPr>
                <w:b/>
                <w:sz w:val="18"/>
                <w:szCs w:val="18"/>
              </w:rPr>
              <w:t>100%</w:t>
            </w:r>
          </w:p>
        </w:tc>
      </w:tr>
    </w:tbl>
    <w:p w14:paraId="3A4D59BE" w14:textId="77777777" w:rsidR="002805F2" w:rsidRPr="00DF4A28" w:rsidRDefault="002805F2" w:rsidP="002805F2">
      <w:pPr>
        <w:rPr>
          <w:sz w:val="16"/>
          <w:szCs w:val="16"/>
        </w:rPr>
      </w:pPr>
      <w:r w:rsidRPr="00DF4A28">
        <w:rPr>
          <w:sz w:val="16"/>
          <w:szCs w:val="16"/>
        </w:rPr>
        <w:t>Note (1): Some clients completed more than one module. 21 clients were recorded as not completing a module, 6 clients partially completed a module.</w:t>
      </w:r>
    </w:p>
    <w:p w14:paraId="3A4D59BF" w14:textId="77777777" w:rsidR="002805F2" w:rsidRPr="00792611" w:rsidRDefault="002805F2" w:rsidP="002805F2">
      <w:r>
        <w:fldChar w:fldCharType="begin"/>
      </w:r>
      <w:r>
        <w:instrText xml:space="preserve"> REF _Ref385948017 \h </w:instrText>
      </w:r>
      <w:r>
        <w:fldChar w:fldCharType="separate"/>
      </w:r>
      <w:r w:rsidR="00193919">
        <w:t>Table 3</w:t>
      </w:r>
      <w:r w:rsidR="00193919">
        <w:noBreakHyphen/>
      </w:r>
      <w:r w:rsidR="00193919">
        <w:rPr>
          <w:noProof/>
        </w:rPr>
        <w:t>3</w:t>
      </w:r>
      <w:r>
        <w:fldChar w:fldCharType="end"/>
      </w:r>
      <w:r>
        <w:t xml:space="preserve"> </w:t>
      </w:r>
      <w:r w:rsidRPr="00792611">
        <w:t xml:space="preserve">presents the reasons for presentation for the clients interviewed (note clients can and do have multiple reasons for presentation). </w:t>
      </w:r>
    </w:p>
    <w:p w14:paraId="3A4D59C0" w14:textId="6C1A48A4" w:rsidR="002805F2" w:rsidRDefault="00611882" w:rsidP="00611882">
      <w:pPr>
        <w:pStyle w:val="Caption"/>
      </w:pPr>
      <w:bookmarkStart w:id="10" w:name="_Ref385948017"/>
      <w:r>
        <w:t>Table 3</w:t>
      </w:r>
      <w:r w:rsidR="00971591">
        <w:noBreakHyphen/>
      </w:r>
      <w:r w:rsidR="00D42B16">
        <w:fldChar w:fldCharType="begin"/>
      </w:r>
      <w:r w:rsidR="00D42B16">
        <w:instrText xml:space="preserve"> SEQ Table_3: \* ARABIC </w:instrText>
      </w:r>
      <w:r w:rsidR="00D42B16">
        <w:fldChar w:fldCharType="separate"/>
      </w:r>
      <w:r>
        <w:rPr>
          <w:noProof/>
        </w:rPr>
        <w:t>3</w:t>
      </w:r>
      <w:r w:rsidR="00D42B16">
        <w:rPr>
          <w:noProof/>
        </w:rPr>
        <w:fldChar w:fldCharType="end"/>
      </w:r>
      <w:bookmarkEnd w:id="10"/>
      <w:r w:rsidR="002805F2" w:rsidRPr="00F103C5">
        <w:t>:</w:t>
      </w:r>
      <w:r w:rsidR="002805F2">
        <w:t xml:space="preserve"> </w:t>
      </w:r>
      <w:r w:rsidR="002805F2" w:rsidRPr="00792611">
        <w:t>Reasons for presentation</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Caption w:val="Table 3.3: Reasons for presentation"/>
        <w:tblDescription w:val="Table 3.3 consists of three columns.  Column one lists the reasons for presentation for the clients interviewed (e.g. Mental health disorders).  Column two lists the number of people presenting for each reason (e.g. 27).   Column three lists the percentages formed from the numbers of each reason for presentation, based on the total number of reasons for presentation (e.g. 26%)."/>
      </w:tblPr>
      <w:tblGrid>
        <w:gridCol w:w="3700"/>
        <w:gridCol w:w="991"/>
        <w:gridCol w:w="960"/>
      </w:tblGrid>
      <w:tr w:rsidR="00B42C97" w:rsidRPr="004402B9" w14:paraId="3A4D59C4" w14:textId="77777777" w:rsidTr="006F7207">
        <w:trPr>
          <w:trHeight w:val="300"/>
          <w:tblHeader/>
          <w:jc w:val="center"/>
        </w:trPr>
        <w:tc>
          <w:tcPr>
            <w:tcW w:w="3700" w:type="dxa"/>
            <w:shd w:val="clear" w:color="auto" w:fill="B8CCE4"/>
          </w:tcPr>
          <w:p w14:paraId="3A4D59C1" w14:textId="77777777" w:rsidR="00B42C97" w:rsidRPr="004402B9" w:rsidRDefault="00B42C97" w:rsidP="006F7207">
            <w:pPr>
              <w:spacing w:before="60" w:after="60"/>
              <w:rPr>
                <w:b/>
                <w:sz w:val="18"/>
                <w:szCs w:val="18"/>
              </w:rPr>
            </w:pPr>
            <w:r w:rsidRPr="004402B9">
              <w:rPr>
                <w:b/>
                <w:sz w:val="18"/>
                <w:szCs w:val="18"/>
              </w:rPr>
              <w:t xml:space="preserve">Reason for presentation </w:t>
            </w:r>
          </w:p>
        </w:tc>
        <w:tc>
          <w:tcPr>
            <w:tcW w:w="991" w:type="dxa"/>
            <w:shd w:val="clear" w:color="auto" w:fill="B8CCE4"/>
          </w:tcPr>
          <w:p w14:paraId="3A4D59C2" w14:textId="77777777" w:rsidR="00B42C97" w:rsidRPr="004402B9" w:rsidRDefault="00B42C97" w:rsidP="006F7207">
            <w:pPr>
              <w:spacing w:before="60" w:after="60"/>
              <w:jc w:val="center"/>
              <w:rPr>
                <w:b/>
                <w:sz w:val="18"/>
                <w:szCs w:val="18"/>
              </w:rPr>
            </w:pPr>
            <w:r w:rsidRPr="004402B9">
              <w:rPr>
                <w:b/>
                <w:sz w:val="18"/>
                <w:szCs w:val="18"/>
              </w:rPr>
              <w:t>Number</w:t>
            </w:r>
          </w:p>
        </w:tc>
        <w:tc>
          <w:tcPr>
            <w:tcW w:w="960" w:type="dxa"/>
            <w:shd w:val="clear" w:color="auto" w:fill="B8CCE4"/>
          </w:tcPr>
          <w:p w14:paraId="3A4D59C3" w14:textId="77777777" w:rsidR="00B42C97" w:rsidRPr="004402B9" w:rsidRDefault="00B42C97" w:rsidP="006F7207">
            <w:pPr>
              <w:spacing w:before="60" w:after="60"/>
              <w:jc w:val="center"/>
              <w:rPr>
                <w:b/>
                <w:sz w:val="18"/>
                <w:szCs w:val="18"/>
              </w:rPr>
            </w:pPr>
            <w:r w:rsidRPr="004402B9">
              <w:rPr>
                <w:b/>
                <w:sz w:val="18"/>
                <w:szCs w:val="18"/>
              </w:rPr>
              <w:t>Percent</w:t>
            </w:r>
          </w:p>
        </w:tc>
      </w:tr>
      <w:tr w:rsidR="00B42C97" w:rsidRPr="004402B9" w14:paraId="3A4D59C8" w14:textId="77777777" w:rsidTr="006F7207">
        <w:trPr>
          <w:trHeight w:val="300"/>
          <w:jc w:val="center"/>
        </w:trPr>
        <w:tc>
          <w:tcPr>
            <w:tcW w:w="3700" w:type="dxa"/>
            <w:shd w:val="clear" w:color="auto" w:fill="F2F2F2"/>
            <w:hideMark/>
          </w:tcPr>
          <w:p w14:paraId="3A4D59C5" w14:textId="77777777" w:rsidR="00B42C97" w:rsidRPr="004402B9" w:rsidRDefault="00B42C97" w:rsidP="006F7207">
            <w:pPr>
              <w:spacing w:before="60" w:after="60"/>
              <w:rPr>
                <w:sz w:val="18"/>
                <w:szCs w:val="18"/>
              </w:rPr>
            </w:pPr>
            <w:r w:rsidRPr="004402B9">
              <w:rPr>
                <w:sz w:val="18"/>
                <w:szCs w:val="18"/>
              </w:rPr>
              <w:t>Mental health disorders</w:t>
            </w:r>
          </w:p>
        </w:tc>
        <w:tc>
          <w:tcPr>
            <w:tcW w:w="991" w:type="dxa"/>
            <w:shd w:val="clear" w:color="auto" w:fill="F2F2F2"/>
            <w:hideMark/>
          </w:tcPr>
          <w:p w14:paraId="3A4D59C6" w14:textId="77777777" w:rsidR="00B42C97" w:rsidRPr="004402B9" w:rsidRDefault="00B42C97" w:rsidP="006F7207">
            <w:pPr>
              <w:spacing w:before="60" w:after="60"/>
              <w:jc w:val="center"/>
              <w:rPr>
                <w:sz w:val="18"/>
                <w:szCs w:val="18"/>
              </w:rPr>
            </w:pPr>
            <w:r w:rsidRPr="004402B9">
              <w:rPr>
                <w:sz w:val="18"/>
                <w:szCs w:val="18"/>
              </w:rPr>
              <w:t>27</w:t>
            </w:r>
          </w:p>
        </w:tc>
        <w:tc>
          <w:tcPr>
            <w:tcW w:w="960" w:type="dxa"/>
            <w:shd w:val="clear" w:color="auto" w:fill="F2F2F2"/>
            <w:hideMark/>
          </w:tcPr>
          <w:p w14:paraId="3A4D59C7" w14:textId="77777777" w:rsidR="00B42C97" w:rsidRPr="004402B9" w:rsidRDefault="00B42C97" w:rsidP="006F7207">
            <w:pPr>
              <w:spacing w:before="60" w:after="60"/>
              <w:jc w:val="center"/>
              <w:rPr>
                <w:sz w:val="18"/>
                <w:szCs w:val="18"/>
              </w:rPr>
            </w:pPr>
            <w:r w:rsidRPr="004402B9">
              <w:rPr>
                <w:sz w:val="18"/>
                <w:szCs w:val="18"/>
              </w:rPr>
              <w:t>26%</w:t>
            </w:r>
          </w:p>
        </w:tc>
      </w:tr>
      <w:tr w:rsidR="00B42C97" w:rsidRPr="004402B9" w14:paraId="3A4D59CC" w14:textId="77777777" w:rsidTr="006F7207">
        <w:trPr>
          <w:trHeight w:val="300"/>
          <w:jc w:val="center"/>
        </w:trPr>
        <w:tc>
          <w:tcPr>
            <w:tcW w:w="3700" w:type="dxa"/>
            <w:shd w:val="clear" w:color="auto" w:fill="F2F2F2"/>
            <w:hideMark/>
          </w:tcPr>
          <w:p w14:paraId="3A4D59C9" w14:textId="77777777" w:rsidR="00B42C97" w:rsidRPr="004402B9" w:rsidRDefault="00B42C97" w:rsidP="006F7207">
            <w:pPr>
              <w:spacing w:before="60" w:after="60"/>
              <w:rPr>
                <w:sz w:val="18"/>
                <w:szCs w:val="18"/>
              </w:rPr>
            </w:pPr>
            <w:r w:rsidRPr="004402B9">
              <w:rPr>
                <w:sz w:val="18"/>
                <w:szCs w:val="18"/>
              </w:rPr>
              <w:t>Alcohol and other drug and dependence</w:t>
            </w:r>
          </w:p>
        </w:tc>
        <w:tc>
          <w:tcPr>
            <w:tcW w:w="991" w:type="dxa"/>
            <w:shd w:val="clear" w:color="auto" w:fill="F2F2F2"/>
            <w:hideMark/>
          </w:tcPr>
          <w:p w14:paraId="3A4D59CA" w14:textId="77777777" w:rsidR="00B42C97" w:rsidRPr="004402B9" w:rsidRDefault="00B42C97" w:rsidP="006F7207">
            <w:pPr>
              <w:spacing w:before="60" w:after="60"/>
              <w:jc w:val="center"/>
              <w:rPr>
                <w:sz w:val="18"/>
                <w:szCs w:val="18"/>
              </w:rPr>
            </w:pPr>
            <w:r w:rsidRPr="004402B9">
              <w:rPr>
                <w:sz w:val="18"/>
                <w:szCs w:val="18"/>
              </w:rPr>
              <w:t>21</w:t>
            </w:r>
          </w:p>
        </w:tc>
        <w:tc>
          <w:tcPr>
            <w:tcW w:w="960" w:type="dxa"/>
            <w:shd w:val="clear" w:color="auto" w:fill="F2F2F2"/>
            <w:hideMark/>
          </w:tcPr>
          <w:p w14:paraId="3A4D59CB" w14:textId="77777777" w:rsidR="00B42C97" w:rsidRPr="004402B9" w:rsidRDefault="00B42C97" w:rsidP="006F7207">
            <w:pPr>
              <w:spacing w:before="60" w:after="60"/>
              <w:jc w:val="center"/>
              <w:rPr>
                <w:sz w:val="18"/>
                <w:szCs w:val="18"/>
              </w:rPr>
            </w:pPr>
            <w:r w:rsidRPr="004402B9">
              <w:rPr>
                <w:sz w:val="18"/>
                <w:szCs w:val="18"/>
              </w:rPr>
              <w:t>20%</w:t>
            </w:r>
          </w:p>
        </w:tc>
      </w:tr>
      <w:tr w:rsidR="00B42C97" w:rsidRPr="004402B9" w14:paraId="3A4D59D0" w14:textId="77777777" w:rsidTr="006F7207">
        <w:trPr>
          <w:trHeight w:val="300"/>
          <w:jc w:val="center"/>
        </w:trPr>
        <w:tc>
          <w:tcPr>
            <w:tcW w:w="3700" w:type="dxa"/>
            <w:shd w:val="clear" w:color="auto" w:fill="F2F2F2"/>
            <w:hideMark/>
          </w:tcPr>
          <w:p w14:paraId="3A4D59CD" w14:textId="77777777" w:rsidR="00B42C97" w:rsidRPr="004402B9" w:rsidRDefault="00B42C97" w:rsidP="006F7207">
            <w:pPr>
              <w:spacing w:before="60" w:after="60"/>
              <w:rPr>
                <w:sz w:val="18"/>
                <w:szCs w:val="18"/>
              </w:rPr>
            </w:pPr>
            <w:r w:rsidRPr="004402B9">
              <w:rPr>
                <w:sz w:val="18"/>
                <w:szCs w:val="18"/>
              </w:rPr>
              <w:t>Anger management</w:t>
            </w:r>
          </w:p>
        </w:tc>
        <w:tc>
          <w:tcPr>
            <w:tcW w:w="991" w:type="dxa"/>
            <w:shd w:val="clear" w:color="auto" w:fill="F2F2F2"/>
            <w:hideMark/>
          </w:tcPr>
          <w:p w14:paraId="3A4D59CE" w14:textId="77777777" w:rsidR="00B42C97" w:rsidRPr="004402B9" w:rsidRDefault="00B42C97" w:rsidP="006F7207">
            <w:pPr>
              <w:spacing w:before="60" w:after="60"/>
              <w:jc w:val="center"/>
              <w:rPr>
                <w:sz w:val="18"/>
                <w:szCs w:val="18"/>
              </w:rPr>
            </w:pPr>
            <w:r w:rsidRPr="004402B9">
              <w:rPr>
                <w:sz w:val="18"/>
                <w:szCs w:val="18"/>
              </w:rPr>
              <w:t>15</w:t>
            </w:r>
          </w:p>
        </w:tc>
        <w:tc>
          <w:tcPr>
            <w:tcW w:w="960" w:type="dxa"/>
            <w:shd w:val="clear" w:color="auto" w:fill="F2F2F2"/>
            <w:hideMark/>
          </w:tcPr>
          <w:p w14:paraId="3A4D59CF" w14:textId="77777777" w:rsidR="00B42C97" w:rsidRPr="004402B9" w:rsidRDefault="00B42C97" w:rsidP="006F7207">
            <w:pPr>
              <w:spacing w:before="60" w:after="60"/>
              <w:jc w:val="center"/>
              <w:rPr>
                <w:sz w:val="18"/>
                <w:szCs w:val="18"/>
              </w:rPr>
            </w:pPr>
            <w:r w:rsidRPr="004402B9">
              <w:rPr>
                <w:sz w:val="18"/>
                <w:szCs w:val="18"/>
              </w:rPr>
              <w:t>14%</w:t>
            </w:r>
          </w:p>
        </w:tc>
      </w:tr>
      <w:tr w:rsidR="00B42C97" w:rsidRPr="004402B9" w14:paraId="3A4D59D4" w14:textId="77777777" w:rsidTr="006F7207">
        <w:trPr>
          <w:trHeight w:val="300"/>
          <w:jc w:val="center"/>
        </w:trPr>
        <w:tc>
          <w:tcPr>
            <w:tcW w:w="3700" w:type="dxa"/>
            <w:shd w:val="clear" w:color="auto" w:fill="F2F2F2"/>
            <w:hideMark/>
          </w:tcPr>
          <w:p w14:paraId="3A4D59D1" w14:textId="77777777" w:rsidR="00B42C97" w:rsidRPr="004402B9" w:rsidRDefault="00B42C97" w:rsidP="006F7207">
            <w:pPr>
              <w:spacing w:before="60" w:after="60"/>
              <w:rPr>
                <w:sz w:val="18"/>
                <w:szCs w:val="18"/>
              </w:rPr>
            </w:pPr>
            <w:r w:rsidRPr="004402B9">
              <w:rPr>
                <w:sz w:val="18"/>
                <w:szCs w:val="18"/>
              </w:rPr>
              <w:t>Welfare support</w:t>
            </w:r>
          </w:p>
        </w:tc>
        <w:tc>
          <w:tcPr>
            <w:tcW w:w="991" w:type="dxa"/>
            <w:shd w:val="clear" w:color="auto" w:fill="F2F2F2"/>
            <w:hideMark/>
          </w:tcPr>
          <w:p w14:paraId="3A4D59D2" w14:textId="77777777" w:rsidR="00B42C97" w:rsidRPr="004402B9" w:rsidRDefault="00B42C97" w:rsidP="006F7207">
            <w:pPr>
              <w:spacing w:before="60" w:after="60"/>
              <w:jc w:val="center"/>
              <w:rPr>
                <w:sz w:val="18"/>
                <w:szCs w:val="18"/>
              </w:rPr>
            </w:pPr>
            <w:r w:rsidRPr="004402B9">
              <w:rPr>
                <w:sz w:val="18"/>
                <w:szCs w:val="18"/>
              </w:rPr>
              <w:t>13</w:t>
            </w:r>
          </w:p>
        </w:tc>
        <w:tc>
          <w:tcPr>
            <w:tcW w:w="960" w:type="dxa"/>
            <w:shd w:val="clear" w:color="auto" w:fill="F2F2F2"/>
            <w:hideMark/>
          </w:tcPr>
          <w:p w14:paraId="3A4D59D3" w14:textId="77777777" w:rsidR="00B42C97" w:rsidRPr="004402B9" w:rsidRDefault="00B42C97" w:rsidP="006F7207">
            <w:pPr>
              <w:spacing w:before="60" w:after="60"/>
              <w:jc w:val="center"/>
              <w:rPr>
                <w:sz w:val="18"/>
                <w:szCs w:val="18"/>
              </w:rPr>
            </w:pPr>
            <w:r w:rsidRPr="004402B9">
              <w:rPr>
                <w:sz w:val="18"/>
                <w:szCs w:val="18"/>
              </w:rPr>
              <w:t>13%</w:t>
            </w:r>
          </w:p>
        </w:tc>
      </w:tr>
      <w:tr w:rsidR="00B42C97" w:rsidRPr="004402B9" w14:paraId="3A4D59D8" w14:textId="77777777" w:rsidTr="006F7207">
        <w:trPr>
          <w:trHeight w:val="300"/>
          <w:jc w:val="center"/>
        </w:trPr>
        <w:tc>
          <w:tcPr>
            <w:tcW w:w="3700" w:type="dxa"/>
            <w:shd w:val="clear" w:color="auto" w:fill="F2F2F2"/>
            <w:hideMark/>
          </w:tcPr>
          <w:p w14:paraId="3A4D59D5" w14:textId="77777777" w:rsidR="00B42C97" w:rsidRPr="004402B9" w:rsidRDefault="00B42C97" w:rsidP="006F7207">
            <w:pPr>
              <w:spacing w:before="60" w:after="60"/>
              <w:rPr>
                <w:sz w:val="18"/>
                <w:szCs w:val="18"/>
              </w:rPr>
            </w:pPr>
            <w:r w:rsidRPr="004402B9">
              <w:rPr>
                <w:sz w:val="18"/>
                <w:szCs w:val="18"/>
              </w:rPr>
              <w:t>Relationship breakdown/problems</w:t>
            </w:r>
          </w:p>
        </w:tc>
        <w:tc>
          <w:tcPr>
            <w:tcW w:w="991" w:type="dxa"/>
            <w:shd w:val="clear" w:color="auto" w:fill="F2F2F2"/>
            <w:hideMark/>
          </w:tcPr>
          <w:p w14:paraId="3A4D59D6" w14:textId="77777777" w:rsidR="00B42C97" w:rsidRPr="004402B9" w:rsidRDefault="00B42C97" w:rsidP="006F7207">
            <w:pPr>
              <w:spacing w:before="60" w:after="60"/>
              <w:jc w:val="center"/>
              <w:rPr>
                <w:sz w:val="18"/>
                <w:szCs w:val="18"/>
              </w:rPr>
            </w:pPr>
            <w:r w:rsidRPr="004402B9">
              <w:rPr>
                <w:sz w:val="18"/>
                <w:szCs w:val="18"/>
              </w:rPr>
              <w:t>9</w:t>
            </w:r>
          </w:p>
        </w:tc>
        <w:tc>
          <w:tcPr>
            <w:tcW w:w="960" w:type="dxa"/>
            <w:shd w:val="clear" w:color="auto" w:fill="F2F2F2"/>
            <w:hideMark/>
          </w:tcPr>
          <w:p w14:paraId="3A4D59D7" w14:textId="77777777" w:rsidR="00B42C97" w:rsidRPr="004402B9" w:rsidRDefault="00B42C97" w:rsidP="006F7207">
            <w:pPr>
              <w:spacing w:before="60" w:after="60"/>
              <w:jc w:val="center"/>
              <w:rPr>
                <w:sz w:val="18"/>
                <w:szCs w:val="18"/>
              </w:rPr>
            </w:pPr>
            <w:r w:rsidRPr="004402B9">
              <w:rPr>
                <w:sz w:val="18"/>
                <w:szCs w:val="18"/>
              </w:rPr>
              <w:t>9%</w:t>
            </w:r>
          </w:p>
        </w:tc>
      </w:tr>
      <w:tr w:rsidR="00B42C97" w:rsidRPr="004402B9" w14:paraId="3A4D59DC" w14:textId="77777777" w:rsidTr="006F7207">
        <w:trPr>
          <w:trHeight w:val="300"/>
          <w:jc w:val="center"/>
        </w:trPr>
        <w:tc>
          <w:tcPr>
            <w:tcW w:w="3700" w:type="dxa"/>
            <w:shd w:val="clear" w:color="auto" w:fill="F2F2F2"/>
            <w:hideMark/>
          </w:tcPr>
          <w:p w14:paraId="3A4D59D9" w14:textId="77777777" w:rsidR="00B42C97" w:rsidRPr="004402B9" w:rsidRDefault="00B42C97" w:rsidP="006F7207">
            <w:pPr>
              <w:spacing w:before="60" w:after="60"/>
              <w:rPr>
                <w:sz w:val="18"/>
                <w:szCs w:val="18"/>
              </w:rPr>
            </w:pPr>
            <w:r w:rsidRPr="004402B9">
              <w:rPr>
                <w:sz w:val="18"/>
                <w:szCs w:val="18"/>
              </w:rPr>
              <w:t>Child safety/advocacy</w:t>
            </w:r>
          </w:p>
        </w:tc>
        <w:tc>
          <w:tcPr>
            <w:tcW w:w="991" w:type="dxa"/>
            <w:shd w:val="clear" w:color="auto" w:fill="F2F2F2"/>
            <w:hideMark/>
          </w:tcPr>
          <w:p w14:paraId="3A4D59DA" w14:textId="77777777" w:rsidR="00B42C97" w:rsidRPr="004402B9" w:rsidRDefault="00B42C97" w:rsidP="006F7207">
            <w:pPr>
              <w:spacing w:before="60" w:after="60"/>
              <w:jc w:val="center"/>
              <w:rPr>
                <w:sz w:val="18"/>
                <w:szCs w:val="18"/>
              </w:rPr>
            </w:pPr>
            <w:r w:rsidRPr="004402B9">
              <w:rPr>
                <w:sz w:val="18"/>
                <w:szCs w:val="18"/>
              </w:rPr>
              <w:t>9</w:t>
            </w:r>
          </w:p>
        </w:tc>
        <w:tc>
          <w:tcPr>
            <w:tcW w:w="960" w:type="dxa"/>
            <w:shd w:val="clear" w:color="auto" w:fill="F2F2F2"/>
            <w:hideMark/>
          </w:tcPr>
          <w:p w14:paraId="3A4D59DB" w14:textId="77777777" w:rsidR="00B42C97" w:rsidRPr="004402B9" w:rsidRDefault="00B42C97" w:rsidP="006F7207">
            <w:pPr>
              <w:spacing w:before="60" w:after="60"/>
              <w:jc w:val="center"/>
              <w:rPr>
                <w:sz w:val="18"/>
                <w:szCs w:val="18"/>
              </w:rPr>
            </w:pPr>
            <w:r w:rsidRPr="004402B9">
              <w:rPr>
                <w:sz w:val="18"/>
                <w:szCs w:val="18"/>
              </w:rPr>
              <w:t>9%</w:t>
            </w:r>
          </w:p>
        </w:tc>
      </w:tr>
      <w:tr w:rsidR="00B42C97" w:rsidRPr="004402B9" w14:paraId="3A4D59E0" w14:textId="77777777" w:rsidTr="006F7207">
        <w:trPr>
          <w:trHeight w:val="300"/>
          <w:jc w:val="center"/>
        </w:trPr>
        <w:tc>
          <w:tcPr>
            <w:tcW w:w="3700" w:type="dxa"/>
            <w:shd w:val="clear" w:color="auto" w:fill="F2F2F2"/>
            <w:hideMark/>
          </w:tcPr>
          <w:p w14:paraId="3A4D59DD" w14:textId="77777777" w:rsidR="00B42C97" w:rsidRPr="004402B9" w:rsidRDefault="00B42C97" w:rsidP="006F7207">
            <w:pPr>
              <w:spacing w:before="60" w:after="60"/>
              <w:rPr>
                <w:sz w:val="18"/>
                <w:szCs w:val="18"/>
              </w:rPr>
            </w:pPr>
            <w:r w:rsidRPr="004402B9">
              <w:rPr>
                <w:sz w:val="18"/>
                <w:szCs w:val="18"/>
              </w:rPr>
              <w:t>Breached parole /court related</w:t>
            </w:r>
          </w:p>
        </w:tc>
        <w:tc>
          <w:tcPr>
            <w:tcW w:w="991" w:type="dxa"/>
            <w:shd w:val="clear" w:color="auto" w:fill="F2F2F2"/>
            <w:hideMark/>
          </w:tcPr>
          <w:p w14:paraId="3A4D59DE" w14:textId="77777777" w:rsidR="00B42C97" w:rsidRPr="004402B9" w:rsidRDefault="00B42C97" w:rsidP="006F7207">
            <w:pPr>
              <w:spacing w:before="60" w:after="60"/>
              <w:jc w:val="center"/>
              <w:rPr>
                <w:sz w:val="18"/>
                <w:szCs w:val="18"/>
              </w:rPr>
            </w:pPr>
            <w:r w:rsidRPr="004402B9">
              <w:rPr>
                <w:sz w:val="18"/>
                <w:szCs w:val="18"/>
              </w:rPr>
              <w:t>5</w:t>
            </w:r>
          </w:p>
        </w:tc>
        <w:tc>
          <w:tcPr>
            <w:tcW w:w="960" w:type="dxa"/>
            <w:shd w:val="clear" w:color="auto" w:fill="F2F2F2"/>
            <w:hideMark/>
          </w:tcPr>
          <w:p w14:paraId="3A4D59DF" w14:textId="77777777" w:rsidR="00B42C97" w:rsidRPr="004402B9" w:rsidRDefault="00B42C97" w:rsidP="006F7207">
            <w:pPr>
              <w:spacing w:before="60" w:after="60"/>
              <w:jc w:val="center"/>
              <w:rPr>
                <w:sz w:val="18"/>
                <w:szCs w:val="18"/>
              </w:rPr>
            </w:pPr>
            <w:r w:rsidRPr="004402B9">
              <w:rPr>
                <w:sz w:val="18"/>
                <w:szCs w:val="18"/>
              </w:rPr>
              <w:t>5%</w:t>
            </w:r>
          </w:p>
        </w:tc>
      </w:tr>
      <w:tr w:rsidR="00B42C97" w:rsidRPr="004402B9" w14:paraId="3A4D59E4" w14:textId="77777777" w:rsidTr="006F7207">
        <w:trPr>
          <w:trHeight w:val="300"/>
          <w:jc w:val="center"/>
        </w:trPr>
        <w:tc>
          <w:tcPr>
            <w:tcW w:w="3700" w:type="dxa"/>
            <w:shd w:val="clear" w:color="auto" w:fill="F2F2F2"/>
            <w:hideMark/>
          </w:tcPr>
          <w:p w14:paraId="3A4D59E1" w14:textId="77777777" w:rsidR="00B42C97" w:rsidRPr="004402B9" w:rsidRDefault="00B42C97" w:rsidP="006F7207">
            <w:pPr>
              <w:spacing w:before="60" w:after="60"/>
              <w:rPr>
                <w:sz w:val="18"/>
                <w:szCs w:val="18"/>
              </w:rPr>
            </w:pPr>
            <w:r w:rsidRPr="004402B9">
              <w:rPr>
                <w:sz w:val="18"/>
                <w:szCs w:val="18"/>
              </w:rPr>
              <w:t>Limited coping skills</w:t>
            </w:r>
          </w:p>
        </w:tc>
        <w:tc>
          <w:tcPr>
            <w:tcW w:w="991" w:type="dxa"/>
            <w:shd w:val="clear" w:color="auto" w:fill="F2F2F2"/>
            <w:hideMark/>
          </w:tcPr>
          <w:p w14:paraId="3A4D59E2" w14:textId="77777777" w:rsidR="00B42C97" w:rsidRPr="004402B9" w:rsidRDefault="00B42C97" w:rsidP="006F7207">
            <w:pPr>
              <w:spacing w:before="60" w:after="60"/>
              <w:jc w:val="center"/>
              <w:rPr>
                <w:sz w:val="18"/>
                <w:szCs w:val="18"/>
              </w:rPr>
            </w:pPr>
            <w:r w:rsidRPr="004402B9">
              <w:rPr>
                <w:sz w:val="18"/>
                <w:szCs w:val="18"/>
              </w:rPr>
              <w:t>3</w:t>
            </w:r>
          </w:p>
        </w:tc>
        <w:tc>
          <w:tcPr>
            <w:tcW w:w="960" w:type="dxa"/>
            <w:shd w:val="clear" w:color="auto" w:fill="F2F2F2"/>
            <w:hideMark/>
          </w:tcPr>
          <w:p w14:paraId="3A4D59E3" w14:textId="77777777" w:rsidR="00B42C97" w:rsidRPr="004402B9" w:rsidRDefault="00B42C97" w:rsidP="006F7207">
            <w:pPr>
              <w:spacing w:before="60" w:after="60"/>
              <w:jc w:val="center"/>
              <w:rPr>
                <w:sz w:val="18"/>
                <w:szCs w:val="18"/>
              </w:rPr>
            </w:pPr>
            <w:r w:rsidRPr="004402B9">
              <w:rPr>
                <w:sz w:val="18"/>
                <w:szCs w:val="18"/>
              </w:rPr>
              <w:t>3%</w:t>
            </w:r>
          </w:p>
        </w:tc>
      </w:tr>
      <w:tr w:rsidR="00B42C97" w:rsidRPr="004402B9" w14:paraId="3A4D59E8" w14:textId="77777777" w:rsidTr="006F7207">
        <w:trPr>
          <w:trHeight w:val="300"/>
          <w:jc w:val="center"/>
        </w:trPr>
        <w:tc>
          <w:tcPr>
            <w:tcW w:w="3700" w:type="dxa"/>
            <w:shd w:val="clear" w:color="auto" w:fill="F2F2F2"/>
            <w:hideMark/>
          </w:tcPr>
          <w:p w14:paraId="3A4D59E5" w14:textId="77777777" w:rsidR="00B42C97" w:rsidRPr="004402B9" w:rsidRDefault="00B42C97" w:rsidP="006F7207">
            <w:pPr>
              <w:spacing w:before="60" w:after="60"/>
              <w:rPr>
                <w:sz w:val="18"/>
                <w:szCs w:val="18"/>
              </w:rPr>
            </w:pPr>
            <w:r w:rsidRPr="004402B9">
              <w:rPr>
                <w:sz w:val="18"/>
                <w:szCs w:val="18"/>
              </w:rPr>
              <w:t>Intellectual disability</w:t>
            </w:r>
          </w:p>
        </w:tc>
        <w:tc>
          <w:tcPr>
            <w:tcW w:w="991" w:type="dxa"/>
            <w:shd w:val="clear" w:color="auto" w:fill="F2F2F2"/>
            <w:hideMark/>
          </w:tcPr>
          <w:p w14:paraId="3A4D59E6" w14:textId="77777777" w:rsidR="00B42C97" w:rsidRPr="004402B9" w:rsidRDefault="00B42C97" w:rsidP="006F7207">
            <w:pPr>
              <w:spacing w:before="60" w:after="60"/>
              <w:jc w:val="center"/>
              <w:rPr>
                <w:sz w:val="18"/>
                <w:szCs w:val="18"/>
              </w:rPr>
            </w:pPr>
            <w:r w:rsidRPr="004402B9">
              <w:rPr>
                <w:sz w:val="18"/>
                <w:szCs w:val="18"/>
              </w:rPr>
              <w:t>1</w:t>
            </w:r>
          </w:p>
        </w:tc>
        <w:tc>
          <w:tcPr>
            <w:tcW w:w="960" w:type="dxa"/>
            <w:shd w:val="clear" w:color="auto" w:fill="F2F2F2"/>
            <w:hideMark/>
          </w:tcPr>
          <w:p w14:paraId="3A4D59E7" w14:textId="77777777" w:rsidR="00B42C97" w:rsidRPr="004402B9" w:rsidRDefault="00B42C97" w:rsidP="006F7207">
            <w:pPr>
              <w:spacing w:before="60" w:after="60"/>
              <w:jc w:val="center"/>
              <w:rPr>
                <w:sz w:val="18"/>
                <w:szCs w:val="18"/>
              </w:rPr>
            </w:pPr>
            <w:r w:rsidRPr="004402B9">
              <w:rPr>
                <w:sz w:val="18"/>
                <w:szCs w:val="18"/>
              </w:rPr>
              <w:t>1%</w:t>
            </w:r>
          </w:p>
        </w:tc>
      </w:tr>
      <w:tr w:rsidR="00B42C97" w:rsidRPr="004402B9" w14:paraId="3A4D59EC" w14:textId="77777777" w:rsidTr="006F7207">
        <w:trPr>
          <w:trHeight w:val="300"/>
          <w:jc w:val="center"/>
        </w:trPr>
        <w:tc>
          <w:tcPr>
            <w:tcW w:w="3700" w:type="dxa"/>
            <w:shd w:val="clear" w:color="auto" w:fill="DBE5F1"/>
            <w:hideMark/>
          </w:tcPr>
          <w:p w14:paraId="3A4D59E9" w14:textId="77777777" w:rsidR="00B42C97" w:rsidRPr="004402B9" w:rsidRDefault="00B42C97" w:rsidP="006F7207">
            <w:pPr>
              <w:spacing w:before="60" w:after="60"/>
              <w:rPr>
                <w:b/>
                <w:sz w:val="18"/>
                <w:szCs w:val="18"/>
              </w:rPr>
            </w:pPr>
            <w:r w:rsidRPr="004402B9">
              <w:rPr>
                <w:b/>
                <w:sz w:val="18"/>
                <w:szCs w:val="18"/>
              </w:rPr>
              <w:t xml:space="preserve"> Total </w:t>
            </w:r>
          </w:p>
        </w:tc>
        <w:tc>
          <w:tcPr>
            <w:tcW w:w="991" w:type="dxa"/>
            <w:shd w:val="clear" w:color="auto" w:fill="DBE5F1"/>
            <w:hideMark/>
          </w:tcPr>
          <w:p w14:paraId="3A4D59EA" w14:textId="77777777" w:rsidR="00B42C97" w:rsidRPr="004402B9" w:rsidRDefault="00B42C97" w:rsidP="006F7207">
            <w:pPr>
              <w:spacing w:before="60" w:after="60"/>
              <w:jc w:val="center"/>
              <w:rPr>
                <w:b/>
                <w:bCs/>
                <w:sz w:val="18"/>
                <w:szCs w:val="18"/>
              </w:rPr>
            </w:pPr>
            <w:r w:rsidRPr="004402B9">
              <w:rPr>
                <w:b/>
                <w:bCs/>
                <w:sz w:val="18"/>
                <w:szCs w:val="18"/>
              </w:rPr>
              <w:t>103</w:t>
            </w:r>
          </w:p>
        </w:tc>
        <w:tc>
          <w:tcPr>
            <w:tcW w:w="960" w:type="dxa"/>
            <w:shd w:val="clear" w:color="auto" w:fill="DBE5F1"/>
            <w:hideMark/>
          </w:tcPr>
          <w:p w14:paraId="3A4D59EB" w14:textId="77777777" w:rsidR="00B42C97" w:rsidRPr="004402B9" w:rsidRDefault="00B42C97" w:rsidP="006F7207">
            <w:pPr>
              <w:spacing w:before="60" w:after="60"/>
              <w:jc w:val="center"/>
              <w:rPr>
                <w:b/>
                <w:sz w:val="18"/>
                <w:szCs w:val="18"/>
              </w:rPr>
            </w:pPr>
            <w:r w:rsidRPr="004402B9">
              <w:rPr>
                <w:b/>
                <w:sz w:val="18"/>
                <w:szCs w:val="18"/>
              </w:rPr>
              <w:t>100%</w:t>
            </w:r>
          </w:p>
        </w:tc>
      </w:tr>
    </w:tbl>
    <w:p w14:paraId="3A4D59EE" w14:textId="77777777" w:rsidR="002805F2" w:rsidRDefault="007E651B" w:rsidP="00971591">
      <w:pPr>
        <w:pStyle w:val="ChLetter"/>
        <w:keepNext/>
        <w:pageBreakBefore/>
      </w:pPr>
      <w:r>
        <w:lastRenderedPageBreak/>
        <w:t>4</w:t>
      </w:r>
    </w:p>
    <w:p w14:paraId="3A4D59EF" w14:textId="77777777" w:rsidR="002805F2" w:rsidRPr="008D062E" w:rsidRDefault="002805F2" w:rsidP="00236B28">
      <w:pPr>
        <w:pStyle w:val="Heading1"/>
      </w:pPr>
      <w:bookmarkStart w:id="11" w:name="_Appendix_4:_Staff"/>
      <w:bookmarkStart w:id="12" w:name="_Toc534720731"/>
      <w:bookmarkEnd w:id="11"/>
      <w:r>
        <w:t xml:space="preserve">Appendix </w:t>
      </w:r>
      <w:fldSimple w:instr=" SEQ Appendix \* ARABIC ">
        <w:r w:rsidR="0030394D">
          <w:rPr>
            <w:noProof/>
          </w:rPr>
          <w:t>4</w:t>
        </w:r>
      </w:fldSimple>
      <w:r>
        <w:t>: Staff Survey – Staff Profile</w:t>
      </w:r>
      <w:bookmarkEnd w:id="12"/>
    </w:p>
    <w:p w14:paraId="3A4D59F0" w14:textId="77777777" w:rsidR="002805F2" w:rsidRDefault="002805F2" w:rsidP="002805F2">
      <w:r>
        <w:t>Appendix 5 sets out the profile of staff who responded to the staff survey.</w:t>
      </w:r>
    </w:p>
    <w:p w14:paraId="3A4D59F1" w14:textId="77777777" w:rsidR="002805F2" w:rsidRDefault="002805F2" w:rsidP="002805F2">
      <w:r>
        <w:fldChar w:fldCharType="begin"/>
      </w:r>
      <w:r>
        <w:instrText xml:space="preserve"> REF _Ref385948019 \h </w:instrText>
      </w:r>
      <w:r>
        <w:fldChar w:fldCharType="separate"/>
      </w:r>
      <w:r w:rsidR="00193919">
        <w:t>Table 4</w:t>
      </w:r>
      <w:r w:rsidR="00193919">
        <w:noBreakHyphen/>
      </w:r>
      <w:r w:rsidR="00193919">
        <w:rPr>
          <w:noProof/>
        </w:rPr>
        <w:t>1</w:t>
      </w:r>
      <w:r>
        <w:fldChar w:fldCharType="end"/>
      </w:r>
      <w:r>
        <w:t xml:space="preserve"> presents the n</w:t>
      </w:r>
      <w:r w:rsidRPr="00887AB4">
        <w:t>umber and location of respondents</w:t>
      </w:r>
      <w:r>
        <w:t xml:space="preserve">. </w:t>
      </w:r>
      <w:r w:rsidRPr="00EC40DF">
        <w:t>The response rate for surveys that could be included in the analysis was about 45%. All sites were included in the survey analysis. While staff survey data is informative it cannot be considered definitive given the limited number of responses. It was supplemented by conducting staff and management interviews during community visits and at Cairns base.</w:t>
      </w:r>
    </w:p>
    <w:p w14:paraId="3A4D59F2" w14:textId="548F4107" w:rsidR="002805F2" w:rsidRPr="00F103C5" w:rsidRDefault="00611882" w:rsidP="00611882">
      <w:pPr>
        <w:pStyle w:val="Caption"/>
      </w:pPr>
      <w:bookmarkStart w:id="13" w:name="_Ref385948019"/>
      <w:r>
        <w:t>Table 4</w:t>
      </w:r>
      <w:r w:rsidR="00971591">
        <w:noBreakHyphen/>
      </w:r>
      <w:r w:rsidR="00D42B16">
        <w:fldChar w:fldCharType="begin"/>
      </w:r>
      <w:r w:rsidR="00D42B16">
        <w:instrText xml:space="preserve"> SEQ Table_4: \* ARABIC </w:instrText>
      </w:r>
      <w:r w:rsidR="00D42B16">
        <w:fldChar w:fldCharType="separate"/>
      </w:r>
      <w:r>
        <w:rPr>
          <w:noProof/>
        </w:rPr>
        <w:t>1</w:t>
      </w:r>
      <w:r w:rsidR="00D42B16">
        <w:rPr>
          <w:noProof/>
        </w:rPr>
        <w:fldChar w:fldCharType="end"/>
      </w:r>
      <w:bookmarkEnd w:id="13"/>
      <w:r w:rsidR="002805F2" w:rsidRPr="00F103C5">
        <w:t xml:space="preserve">: </w:t>
      </w:r>
      <w:r w:rsidR="002805F2">
        <w:t>Number and location of respondents</w:t>
      </w:r>
    </w:p>
    <w:tbl>
      <w:tblPr>
        <w:tblW w:w="467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Caption w:val="Table 4.1: Number and location of respondents"/>
        <w:tblDescription w:val="Table 4.1 consists of three columns.  Column one lists the locations of respondents (e.g. Aurukun).  Column two lists the number of respondents for each location (e.g. 1).  Column three lists the percentages formed from the numbers of each location, based on the total number of respondents (e.g. 7%)."/>
      </w:tblPr>
      <w:tblGrid>
        <w:gridCol w:w="2518"/>
        <w:gridCol w:w="1060"/>
        <w:gridCol w:w="1262"/>
      </w:tblGrid>
      <w:tr w:rsidR="001125B6" w:rsidRPr="004402B9" w14:paraId="3A4D59F6" w14:textId="77777777" w:rsidTr="006F7207">
        <w:trPr>
          <w:trHeight w:val="315"/>
          <w:jc w:val="center"/>
        </w:trPr>
        <w:tc>
          <w:tcPr>
            <w:tcW w:w="2518" w:type="dxa"/>
            <w:shd w:val="clear" w:color="auto" w:fill="B8CCE4"/>
            <w:noWrap/>
            <w:hideMark/>
          </w:tcPr>
          <w:p w14:paraId="3A4D59F3" w14:textId="77777777" w:rsidR="001125B6" w:rsidRPr="004402B9" w:rsidRDefault="001125B6" w:rsidP="006F7207">
            <w:pPr>
              <w:spacing w:before="60" w:after="60"/>
              <w:rPr>
                <w:rFonts w:cs="Segoe UI"/>
                <w:b/>
                <w:bCs/>
                <w:color w:val="FFFFFF"/>
                <w:sz w:val="18"/>
                <w:szCs w:val="18"/>
                <w:lang w:eastAsia="en-AU"/>
              </w:rPr>
            </w:pPr>
          </w:p>
        </w:tc>
        <w:tc>
          <w:tcPr>
            <w:tcW w:w="1060" w:type="dxa"/>
            <w:shd w:val="clear" w:color="auto" w:fill="B8CCE4"/>
            <w:noWrap/>
            <w:hideMark/>
          </w:tcPr>
          <w:p w14:paraId="3A4D59F4" w14:textId="77777777" w:rsidR="001125B6" w:rsidRPr="004402B9" w:rsidRDefault="001125B6" w:rsidP="006F7207">
            <w:pPr>
              <w:spacing w:before="60" w:after="60"/>
              <w:jc w:val="center"/>
              <w:rPr>
                <w:rFonts w:cs="Segoe UI"/>
                <w:b/>
                <w:bCs/>
                <w:sz w:val="18"/>
                <w:szCs w:val="18"/>
                <w:lang w:eastAsia="en-AU"/>
              </w:rPr>
            </w:pPr>
            <w:r w:rsidRPr="004402B9">
              <w:rPr>
                <w:rFonts w:cs="Segoe UI"/>
                <w:b/>
                <w:bCs/>
                <w:sz w:val="18"/>
                <w:szCs w:val="18"/>
                <w:lang w:eastAsia="en-AU"/>
              </w:rPr>
              <w:t>Number</w:t>
            </w:r>
          </w:p>
        </w:tc>
        <w:tc>
          <w:tcPr>
            <w:tcW w:w="1097" w:type="dxa"/>
            <w:shd w:val="clear" w:color="auto" w:fill="B8CCE4"/>
            <w:noWrap/>
            <w:hideMark/>
          </w:tcPr>
          <w:p w14:paraId="3A4D59F5" w14:textId="77777777" w:rsidR="001125B6" w:rsidRPr="004402B9" w:rsidRDefault="001125B6" w:rsidP="006F7207">
            <w:pPr>
              <w:spacing w:before="60" w:after="60"/>
              <w:jc w:val="center"/>
              <w:rPr>
                <w:rFonts w:cs="Segoe UI"/>
                <w:b/>
                <w:bCs/>
                <w:sz w:val="18"/>
                <w:szCs w:val="18"/>
                <w:lang w:eastAsia="en-AU"/>
              </w:rPr>
            </w:pPr>
            <w:r w:rsidRPr="004402B9">
              <w:rPr>
                <w:rFonts w:cs="Segoe UI"/>
                <w:b/>
                <w:bCs/>
                <w:sz w:val="18"/>
                <w:szCs w:val="18"/>
                <w:lang w:eastAsia="en-AU"/>
              </w:rPr>
              <w:t>Percent of respondents</w:t>
            </w:r>
          </w:p>
        </w:tc>
      </w:tr>
      <w:tr w:rsidR="001125B6" w:rsidRPr="004402B9" w14:paraId="3A4D59FA" w14:textId="77777777" w:rsidTr="006F7207">
        <w:trPr>
          <w:trHeight w:val="356"/>
          <w:jc w:val="center"/>
        </w:trPr>
        <w:tc>
          <w:tcPr>
            <w:tcW w:w="2518" w:type="dxa"/>
            <w:shd w:val="clear" w:color="auto" w:fill="F2F2F2"/>
            <w:noWrap/>
            <w:hideMark/>
          </w:tcPr>
          <w:p w14:paraId="3A4D59F7" w14:textId="77777777" w:rsidR="001125B6" w:rsidRPr="004402B9" w:rsidRDefault="001125B6" w:rsidP="006F7207">
            <w:pPr>
              <w:spacing w:before="60" w:after="60"/>
              <w:rPr>
                <w:rFonts w:cs="Segoe UI"/>
                <w:sz w:val="18"/>
                <w:szCs w:val="18"/>
                <w:lang w:eastAsia="en-AU"/>
              </w:rPr>
            </w:pPr>
            <w:r w:rsidRPr="004402B9">
              <w:rPr>
                <w:rFonts w:cs="Segoe UI"/>
                <w:sz w:val="18"/>
                <w:szCs w:val="18"/>
                <w:lang w:eastAsia="en-AU"/>
              </w:rPr>
              <w:t>Aurukun</w:t>
            </w:r>
          </w:p>
        </w:tc>
        <w:tc>
          <w:tcPr>
            <w:tcW w:w="1060" w:type="dxa"/>
            <w:shd w:val="clear" w:color="auto" w:fill="F2F2F2"/>
            <w:noWrap/>
            <w:hideMark/>
          </w:tcPr>
          <w:p w14:paraId="3A4D59F8" w14:textId="77777777" w:rsidR="001125B6" w:rsidRPr="004402B9" w:rsidRDefault="001125B6" w:rsidP="006F7207">
            <w:pPr>
              <w:spacing w:before="60" w:after="60"/>
              <w:jc w:val="center"/>
              <w:rPr>
                <w:rFonts w:cs="Segoe UI"/>
                <w:sz w:val="18"/>
                <w:szCs w:val="18"/>
                <w:lang w:eastAsia="en-AU"/>
              </w:rPr>
            </w:pPr>
            <w:r w:rsidRPr="004402B9">
              <w:rPr>
                <w:rFonts w:cs="Segoe UI"/>
                <w:sz w:val="18"/>
                <w:szCs w:val="18"/>
                <w:lang w:eastAsia="en-AU"/>
              </w:rPr>
              <w:t>1</w:t>
            </w:r>
          </w:p>
        </w:tc>
        <w:tc>
          <w:tcPr>
            <w:tcW w:w="1097" w:type="dxa"/>
            <w:shd w:val="clear" w:color="auto" w:fill="F2F2F2"/>
            <w:noWrap/>
            <w:hideMark/>
          </w:tcPr>
          <w:p w14:paraId="3A4D59F9" w14:textId="77777777" w:rsidR="001125B6" w:rsidRPr="004402B9" w:rsidRDefault="001125B6" w:rsidP="006F7207">
            <w:pPr>
              <w:spacing w:before="60" w:after="60"/>
              <w:jc w:val="center"/>
              <w:rPr>
                <w:rFonts w:cs="Segoe UI"/>
                <w:sz w:val="18"/>
                <w:szCs w:val="18"/>
                <w:lang w:eastAsia="en-AU"/>
              </w:rPr>
            </w:pPr>
            <w:r w:rsidRPr="004402B9">
              <w:rPr>
                <w:rFonts w:cs="Segoe UI"/>
                <w:sz w:val="18"/>
                <w:szCs w:val="18"/>
                <w:lang w:eastAsia="en-AU"/>
              </w:rPr>
              <w:t>7%</w:t>
            </w:r>
          </w:p>
        </w:tc>
      </w:tr>
      <w:tr w:rsidR="001125B6" w:rsidRPr="004402B9" w14:paraId="3A4D59FE" w14:textId="77777777" w:rsidTr="006F7207">
        <w:trPr>
          <w:trHeight w:val="403"/>
          <w:jc w:val="center"/>
        </w:trPr>
        <w:tc>
          <w:tcPr>
            <w:tcW w:w="2518" w:type="dxa"/>
            <w:shd w:val="clear" w:color="auto" w:fill="F2F2F2"/>
            <w:noWrap/>
            <w:hideMark/>
          </w:tcPr>
          <w:p w14:paraId="3A4D59FB" w14:textId="77777777" w:rsidR="001125B6" w:rsidRPr="004402B9" w:rsidRDefault="001125B6" w:rsidP="006F7207">
            <w:pPr>
              <w:spacing w:before="60" w:after="60"/>
              <w:rPr>
                <w:rFonts w:cs="Segoe UI"/>
                <w:sz w:val="18"/>
                <w:szCs w:val="18"/>
                <w:lang w:eastAsia="en-AU"/>
              </w:rPr>
            </w:pPr>
            <w:r w:rsidRPr="004402B9">
              <w:rPr>
                <w:rFonts w:cs="Segoe UI"/>
                <w:sz w:val="18"/>
                <w:szCs w:val="18"/>
                <w:lang w:eastAsia="en-AU"/>
              </w:rPr>
              <w:t>Coen</w:t>
            </w:r>
          </w:p>
        </w:tc>
        <w:tc>
          <w:tcPr>
            <w:tcW w:w="1060" w:type="dxa"/>
            <w:shd w:val="clear" w:color="auto" w:fill="F2F2F2"/>
            <w:noWrap/>
            <w:hideMark/>
          </w:tcPr>
          <w:p w14:paraId="3A4D59FC" w14:textId="77777777" w:rsidR="001125B6" w:rsidRPr="004402B9" w:rsidRDefault="001125B6" w:rsidP="006F7207">
            <w:pPr>
              <w:spacing w:before="60" w:after="60"/>
              <w:jc w:val="center"/>
              <w:rPr>
                <w:rFonts w:cs="Segoe UI"/>
                <w:sz w:val="18"/>
                <w:szCs w:val="18"/>
                <w:lang w:eastAsia="en-AU"/>
              </w:rPr>
            </w:pPr>
            <w:r w:rsidRPr="004402B9">
              <w:rPr>
                <w:rFonts w:cs="Segoe UI"/>
                <w:sz w:val="18"/>
                <w:szCs w:val="18"/>
                <w:lang w:eastAsia="en-AU"/>
              </w:rPr>
              <w:t>0</w:t>
            </w:r>
          </w:p>
        </w:tc>
        <w:tc>
          <w:tcPr>
            <w:tcW w:w="1097" w:type="dxa"/>
            <w:shd w:val="clear" w:color="auto" w:fill="F2F2F2"/>
            <w:noWrap/>
            <w:hideMark/>
          </w:tcPr>
          <w:p w14:paraId="3A4D59FD" w14:textId="77777777" w:rsidR="001125B6" w:rsidRPr="004402B9" w:rsidRDefault="001125B6" w:rsidP="006F7207">
            <w:pPr>
              <w:spacing w:before="60" w:after="60"/>
              <w:jc w:val="center"/>
              <w:rPr>
                <w:rFonts w:cs="Segoe UI"/>
                <w:sz w:val="18"/>
                <w:szCs w:val="18"/>
                <w:lang w:eastAsia="en-AU"/>
              </w:rPr>
            </w:pPr>
            <w:r w:rsidRPr="004402B9">
              <w:rPr>
                <w:rFonts w:cs="Segoe UI"/>
                <w:sz w:val="18"/>
                <w:szCs w:val="18"/>
                <w:lang w:eastAsia="en-AU"/>
              </w:rPr>
              <w:t>0%</w:t>
            </w:r>
          </w:p>
        </w:tc>
      </w:tr>
      <w:tr w:rsidR="001125B6" w:rsidRPr="004402B9" w14:paraId="3A4D5A02" w14:textId="77777777" w:rsidTr="006F7207">
        <w:trPr>
          <w:trHeight w:val="423"/>
          <w:jc w:val="center"/>
        </w:trPr>
        <w:tc>
          <w:tcPr>
            <w:tcW w:w="2518" w:type="dxa"/>
            <w:shd w:val="clear" w:color="auto" w:fill="F2F2F2"/>
            <w:noWrap/>
            <w:hideMark/>
          </w:tcPr>
          <w:p w14:paraId="3A4D59FF" w14:textId="77777777" w:rsidR="001125B6" w:rsidRPr="004402B9" w:rsidRDefault="001125B6" w:rsidP="006F7207">
            <w:pPr>
              <w:spacing w:before="60" w:after="60"/>
              <w:rPr>
                <w:rFonts w:cs="Segoe UI"/>
                <w:sz w:val="18"/>
                <w:szCs w:val="18"/>
                <w:lang w:eastAsia="en-AU"/>
              </w:rPr>
            </w:pPr>
            <w:r w:rsidRPr="004402B9">
              <w:rPr>
                <w:rFonts w:cs="Segoe UI"/>
                <w:sz w:val="18"/>
                <w:szCs w:val="18"/>
                <w:lang w:eastAsia="en-AU"/>
              </w:rPr>
              <w:t>Hopevale</w:t>
            </w:r>
          </w:p>
        </w:tc>
        <w:tc>
          <w:tcPr>
            <w:tcW w:w="1060" w:type="dxa"/>
            <w:shd w:val="clear" w:color="auto" w:fill="F2F2F2"/>
            <w:noWrap/>
            <w:hideMark/>
          </w:tcPr>
          <w:p w14:paraId="3A4D5A00" w14:textId="77777777" w:rsidR="001125B6" w:rsidRPr="004402B9" w:rsidRDefault="001125B6" w:rsidP="006F7207">
            <w:pPr>
              <w:spacing w:before="60" w:after="60"/>
              <w:jc w:val="center"/>
              <w:rPr>
                <w:rFonts w:cs="Segoe UI"/>
                <w:sz w:val="18"/>
                <w:szCs w:val="18"/>
                <w:lang w:eastAsia="en-AU"/>
              </w:rPr>
            </w:pPr>
            <w:r w:rsidRPr="004402B9">
              <w:rPr>
                <w:rFonts w:cs="Segoe UI"/>
                <w:sz w:val="18"/>
                <w:szCs w:val="18"/>
                <w:lang w:eastAsia="en-AU"/>
              </w:rPr>
              <w:t>6</w:t>
            </w:r>
          </w:p>
        </w:tc>
        <w:tc>
          <w:tcPr>
            <w:tcW w:w="1097" w:type="dxa"/>
            <w:shd w:val="clear" w:color="auto" w:fill="F2F2F2"/>
            <w:noWrap/>
            <w:hideMark/>
          </w:tcPr>
          <w:p w14:paraId="3A4D5A01" w14:textId="77777777" w:rsidR="001125B6" w:rsidRPr="004402B9" w:rsidRDefault="001125B6" w:rsidP="006F7207">
            <w:pPr>
              <w:spacing w:before="60" w:after="60"/>
              <w:jc w:val="center"/>
              <w:rPr>
                <w:rFonts w:cs="Segoe UI"/>
                <w:sz w:val="18"/>
                <w:szCs w:val="18"/>
                <w:lang w:eastAsia="en-AU"/>
              </w:rPr>
            </w:pPr>
            <w:r w:rsidRPr="004402B9">
              <w:rPr>
                <w:rFonts w:cs="Segoe UI"/>
                <w:sz w:val="18"/>
                <w:szCs w:val="18"/>
                <w:lang w:eastAsia="en-AU"/>
              </w:rPr>
              <w:t>43%</w:t>
            </w:r>
          </w:p>
        </w:tc>
      </w:tr>
      <w:tr w:rsidR="001125B6" w:rsidRPr="004402B9" w14:paraId="3A4D5A06" w14:textId="77777777" w:rsidTr="006F7207">
        <w:trPr>
          <w:trHeight w:val="416"/>
          <w:jc w:val="center"/>
        </w:trPr>
        <w:tc>
          <w:tcPr>
            <w:tcW w:w="2518" w:type="dxa"/>
            <w:shd w:val="clear" w:color="auto" w:fill="F2F2F2"/>
            <w:noWrap/>
            <w:hideMark/>
          </w:tcPr>
          <w:p w14:paraId="3A4D5A03" w14:textId="77777777" w:rsidR="001125B6" w:rsidRPr="004402B9" w:rsidRDefault="001125B6" w:rsidP="006F7207">
            <w:pPr>
              <w:spacing w:before="60" w:after="60"/>
              <w:rPr>
                <w:rFonts w:cs="Segoe UI"/>
                <w:sz w:val="18"/>
                <w:szCs w:val="18"/>
                <w:lang w:eastAsia="en-AU"/>
              </w:rPr>
            </w:pPr>
            <w:r w:rsidRPr="004402B9">
              <w:rPr>
                <w:rFonts w:cs="Segoe UI"/>
                <w:sz w:val="18"/>
                <w:szCs w:val="18"/>
                <w:lang w:eastAsia="en-AU"/>
              </w:rPr>
              <w:t>Mossman Gorge</w:t>
            </w:r>
          </w:p>
        </w:tc>
        <w:tc>
          <w:tcPr>
            <w:tcW w:w="1060" w:type="dxa"/>
            <w:shd w:val="clear" w:color="auto" w:fill="F2F2F2"/>
            <w:noWrap/>
            <w:hideMark/>
          </w:tcPr>
          <w:p w14:paraId="3A4D5A04" w14:textId="77777777" w:rsidR="001125B6" w:rsidRPr="004402B9" w:rsidRDefault="001125B6" w:rsidP="006F7207">
            <w:pPr>
              <w:spacing w:before="60" w:after="60"/>
              <w:jc w:val="center"/>
              <w:rPr>
                <w:rFonts w:cs="Segoe UI"/>
                <w:sz w:val="18"/>
                <w:szCs w:val="18"/>
                <w:lang w:eastAsia="en-AU"/>
              </w:rPr>
            </w:pPr>
            <w:r w:rsidRPr="004402B9">
              <w:rPr>
                <w:rFonts w:cs="Segoe UI"/>
                <w:sz w:val="18"/>
                <w:szCs w:val="18"/>
                <w:lang w:eastAsia="en-AU"/>
              </w:rPr>
              <w:t>4</w:t>
            </w:r>
          </w:p>
        </w:tc>
        <w:tc>
          <w:tcPr>
            <w:tcW w:w="1097" w:type="dxa"/>
            <w:shd w:val="clear" w:color="auto" w:fill="F2F2F2"/>
            <w:noWrap/>
            <w:hideMark/>
          </w:tcPr>
          <w:p w14:paraId="3A4D5A05" w14:textId="77777777" w:rsidR="001125B6" w:rsidRPr="004402B9" w:rsidRDefault="001125B6" w:rsidP="006F7207">
            <w:pPr>
              <w:spacing w:before="60" w:after="60"/>
              <w:jc w:val="center"/>
              <w:rPr>
                <w:rFonts w:cs="Segoe UI"/>
                <w:sz w:val="18"/>
                <w:szCs w:val="18"/>
                <w:lang w:eastAsia="en-AU"/>
              </w:rPr>
            </w:pPr>
            <w:r w:rsidRPr="004402B9">
              <w:rPr>
                <w:rFonts w:cs="Segoe UI"/>
                <w:sz w:val="18"/>
                <w:szCs w:val="18"/>
                <w:lang w:eastAsia="en-AU"/>
              </w:rPr>
              <w:t>28%</w:t>
            </w:r>
          </w:p>
        </w:tc>
      </w:tr>
      <w:tr w:rsidR="001125B6" w:rsidRPr="004402B9" w14:paraId="3A4D5A0A" w14:textId="77777777" w:rsidTr="006F7207">
        <w:trPr>
          <w:trHeight w:val="408"/>
          <w:jc w:val="center"/>
        </w:trPr>
        <w:tc>
          <w:tcPr>
            <w:tcW w:w="2518" w:type="dxa"/>
            <w:shd w:val="clear" w:color="auto" w:fill="F2F2F2"/>
            <w:noWrap/>
            <w:hideMark/>
          </w:tcPr>
          <w:p w14:paraId="3A4D5A07" w14:textId="77777777" w:rsidR="001125B6" w:rsidRPr="004402B9" w:rsidRDefault="001125B6" w:rsidP="006F7207">
            <w:pPr>
              <w:spacing w:before="60" w:after="60"/>
              <w:rPr>
                <w:rFonts w:cs="Segoe UI"/>
                <w:sz w:val="18"/>
                <w:szCs w:val="18"/>
                <w:lang w:eastAsia="en-AU"/>
              </w:rPr>
            </w:pPr>
            <w:r w:rsidRPr="004402B9">
              <w:rPr>
                <w:rFonts w:cs="Segoe UI"/>
                <w:sz w:val="18"/>
                <w:szCs w:val="18"/>
                <w:lang w:eastAsia="en-AU"/>
              </w:rPr>
              <w:t>Cairns Base</w:t>
            </w:r>
          </w:p>
        </w:tc>
        <w:tc>
          <w:tcPr>
            <w:tcW w:w="1060" w:type="dxa"/>
            <w:shd w:val="clear" w:color="auto" w:fill="F2F2F2"/>
            <w:noWrap/>
            <w:hideMark/>
          </w:tcPr>
          <w:p w14:paraId="3A4D5A08" w14:textId="77777777" w:rsidR="001125B6" w:rsidRPr="004402B9" w:rsidRDefault="001125B6" w:rsidP="006F7207">
            <w:pPr>
              <w:spacing w:before="60" w:after="60"/>
              <w:jc w:val="center"/>
              <w:rPr>
                <w:rFonts w:cs="Segoe UI"/>
                <w:sz w:val="18"/>
                <w:szCs w:val="18"/>
                <w:lang w:eastAsia="en-AU"/>
              </w:rPr>
            </w:pPr>
            <w:r w:rsidRPr="004402B9">
              <w:rPr>
                <w:rFonts w:cs="Segoe UI"/>
                <w:sz w:val="18"/>
                <w:szCs w:val="18"/>
                <w:lang w:eastAsia="en-AU"/>
              </w:rPr>
              <w:t>3</w:t>
            </w:r>
          </w:p>
        </w:tc>
        <w:tc>
          <w:tcPr>
            <w:tcW w:w="1097" w:type="dxa"/>
            <w:shd w:val="clear" w:color="auto" w:fill="F2F2F2"/>
            <w:noWrap/>
            <w:hideMark/>
          </w:tcPr>
          <w:p w14:paraId="3A4D5A09" w14:textId="77777777" w:rsidR="001125B6" w:rsidRPr="004402B9" w:rsidRDefault="001125B6" w:rsidP="006F7207">
            <w:pPr>
              <w:spacing w:before="60" w:after="60"/>
              <w:jc w:val="center"/>
              <w:rPr>
                <w:rFonts w:cs="Segoe UI"/>
                <w:sz w:val="18"/>
                <w:szCs w:val="18"/>
                <w:lang w:eastAsia="en-AU"/>
              </w:rPr>
            </w:pPr>
            <w:r w:rsidRPr="004402B9">
              <w:rPr>
                <w:rFonts w:cs="Segoe UI"/>
                <w:sz w:val="18"/>
                <w:szCs w:val="18"/>
                <w:lang w:eastAsia="en-AU"/>
              </w:rPr>
              <w:t>21%</w:t>
            </w:r>
          </w:p>
        </w:tc>
      </w:tr>
      <w:tr w:rsidR="001125B6" w:rsidRPr="004402B9" w14:paraId="3A4D5A0E" w14:textId="77777777" w:rsidTr="006F7207">
        <w:trPr>
          <w:trHeight w:val="413"/>
          <w:jc w:val="center"/>
        </w:trPr>
        <w:tc>
          <w:tcPr>
            <w:tcW w:w="2518" w:type="dxa"/>
            <w:shd w:val="clear" w:color="auto" w:fill="DBE5F1"/>
            <w:noWrap/>
            <w:hideMark/>
          </w:tcPr>
          <w:p w14:paraId="3A4D5A0B" w14:textId="77777777" w:rsidR="001125B6" w:rsidRPr="004402B9" w:rsidRDefault="001125B6" w:rsidP="006F7207">
            <w:pPr>
              <w:spacing w:before="60" w:after="60"/>
              <w:rPr>
                <w:rFonts w:cs="Segoe UI"/>
                <w:b/>
                <w:sz w:val="18"/>
                <w:szCs w:val="18"/>
                <w:lang w:eastAsia="en-AU"/>
              </w:rPr>
            </w:pPr>
            <w:r w:rsidRPr="004402B9">
              <w:rPr>
                <w:rFonts w:cs="Segoe UI"/>
                <w:b/>
                <w:sz w:val="18"/>
                <w:szCs w:val="18"/>
                <w:lang w:eastAsia="en-AU"/>
              </w:rPr>
              <w:t>Total</w:t>
            </w:r>
          </w:p>
        </w:tc>
        <w:tc>
          <w:tcPr>
            <w:tcW w:w="1060" w:type="dxa"/>
            <w:shd w:val="clear" w:color="auto" w:fill="DBE5F1"/>
            <w:noWrap/>
            <w:hideMark/>
          </w:tcPr>
          <w:p w14:paraId="3A4D5A0C" w14:textId="77777777" w:rsidR="001125B6" w:rsidRPr="004402B9" w:rsidRDefault="001125B6" w:rsidP="006F7207">
            <w:pPr>
              <w:spacing w:before="60" w:after="60"/>
              <w:jc w:val="center"/>
              <w:rPr>
                <w:rFonts w:cs="Segoe UI"/>
                <w:b/>
                <w:sz w:val="18"/>
                <w:szCs w:val="18"/>
                <w:lang w:eastAsia="en-AU"/>
              </w:rPr>
            </w:pPr>
            <w:r w:rsidRPr="004402B9">
              <w:rPr>
                <w:rFonts w:cs="Segoe UI"/>
                <w:b/>
                <w:sz w:val="18"/>
                <w:szCs w:val="18"/>
                <w:lang w:eastAsia="en-AU"/>
              </w:rPr>
              <w:t>14</w:t>
            </w:r>
          </w:p>
        </w:tc>
        <w:tc>
          <w:tcPr>
            <w:tcW w:w="1097" w:type="dxa"/>
            <w:shd w:val="clear" w:color="auto" w:fill="DBE5F1"/>
            <w:noWrap/>
            <w:hideMark/>
          </w:tcPr>
          <w:p w14:paraId="3A4D5A0D" w14:textId="77777777" w:rsidR="001125B6" w:rsidRPr="004402B9" w:rsidRDefault="001125B6" w:rsidP="006F7207">
            <w:pPr>
              <w:spacing w:before="60" w:after="60"/>
              <w:jc w:val="center"/>
              <w:rPr>
                <w:rFonts w:cs="Segoe UI"/>
                <w:b/>
                <w:sz w:val="18"/>
                <w:szCs w:val="18"/>
                <w:lang w:eastAsia="en-AU"/>
              </w:rPr>
            </w:pPr>
            <w:r w:rsidRPr="004402B9">
              <w:rPr>
                <w:rFonts w:cs="Segoe UI"/>
                <w:b/>
                <w:sz w:val="18"/>
                <w:szCs w:val="18"/>
                <w:lang w:eastAsia="en-AU"/>
              </w:rPr>
              <w:t>100%</w:t>
            </w:r>
          </w:p>
        </w:tc>
      </w:tr>
    </w:tbl>
    <w:p w14:paraId="3A4D5A0F" w14:textId="77777777" w:rsidR="002805F2" w:rsidRDefault="002805F2" w:rsidP="002805F2">
      <w:pPr>
        <w:spacing w:before="240"/>
      </w:pPr>
      <w:r>
        <w:fldChar w:fldCharType="begin"/>
      </w:r>
      <w:r>
        <w:instrText xml:space="preserve"> REF _Ref385948021 \h </w:instrText>
      </w:r>
      <w:r>
        <w:fldChar w:fldCharType="separate"/>
      </w:r>
      <w:r w:rsidR="00193919">
        <w:t>Table 4</w:t>
      </w:r>
      <w:r w:rsidR="00193919">
        <w:noBreakHyphen/>
      </w:r>
      <w:r w:rsidR="00193919">
        <w:rPr>
          <w:noProof/>
        </w:rPr>
        <w:t>2</w:t>
      </w:r>
      <w:r>
        <w:fldChar w:fldCharType="end"/>
      </w:r>
      <w:r>
        <w:t xml:space="preserve"> presents the l</w:t>
      </w:r>
      <w:r w:rsidRPr="00EC7307">
        <w:t xml:space="preserve">ength of time respondents </w:t>
      </w:r>
      <w:r>
        <w:t xml:space="preserve">have been </w:t>
      </w:r>
      <w:r w:rsidRPr="00EC7307">
        <w:t>working at the WBC</w:t>
      </w:r>
      <w:r>
        <w:t xml:space="preserve">. Of note is that 35% of respondents were working at the WBCs for less than 12 months. </w:t>
      </w:r>
    </w:p>
    <w:p w14:paraId="3A4D5A10" w14:textId="4009C80F" w:rsidR="002805F2" w:rsidRPr="00F103C5" w:rsidRDefault="00611882" w:rsidP="00611882">
      <w:pPr>
        <w:pStyle w:val="Caption"/>
      </w:pPr>
      <w:bookmarkStart w:id="14" w:name="_Ref385948021"/>
      <w:r>
        <w:t>Table 4</w:t>
      </w:r>
      <w:r w:rsidR="002A2310">
        <w:noBreakHyphen/>
      </w:r>
      <w:r w:rsidR="00D42B16">
        <w:fldChar w:fldCharType="begin"/>
      </w:r>
      <w:r w:rsidR="00D42B16">
        <w:instrText xml:space="preserve"> SEQ Table_4: \* ARABIC </w:instrText>
      </w:r>
      <w:r w:rsidR="00D42B16">
        <w:fldChar w:fldCharType="separate"/>
      </w:r>
      <w:r>
        <w:rPr>
          <w:noProof/>
        </w:rPr>
        <w:t>2</w:t>
      </w:r>
      <w:r w:rsidR="00D42B16">
        <w:rPr>
          <w:noProof/>
        </w:rPr>
        <w:fldChar w:fldCharType="end"/>
      </w:r>
      <w:bookmarkEnd w:id="14"/>
      <w:r w:rsidR="002805F2" w:rsidRPr="00F103C5">
        <w:t xml:space="preserve">: </w:t>
      </w:r>
      <w:r w:rsidR="002805F2">
        <w:t>Length of time respondents working at the WBC</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Caption w:val="Table 4.2: Length of time respondents working at the WBC"/>
        <w:tblDescription w:val="Table 4.2 consists of three columns.  Column one lists the length of time respondents have been working at the WBC (e.g. less than 6 months).  Column two lists the number of respondents based on the time period they worked at the WBC (e.g. 3).  Column three lists the percentages formed from the number of respondents working at the WBC for each time period, based on the total number of respondents (e.g. 21%)."/>
      </w:tblPr>
      <w:tblGrid>
        <w:gridCol w:w="3085"/>
        <w:gridCol w:w="1060"/>
        <w:gridCol w:w="980"/>
      </w:tblGrid>
      <w:tr w:rsidR="001125B6" w:rsidRPr="004402B9" w14:paraId="3A4D5A14" w14:textId="77777777" w:rsidTr="006F7207">
        <w:trPr>
          <w:trHeight w:val="315"/>
          <w:jc w:val="center"/>
        </w:trPr>
        <w:tc>
          <w:tcPr>
            <w:tcW w:w="3085" w:type="dxa"/>
            <w:shd w:val="clear" w:color="auto" w:fill="B8CCE4"/>
            <w:noWrap/>
            <w:hideMark/>
          </w:tcPr>
          <w:p w14:paraId="3A4D5A11" w14:textId="77777777" w:rsidR="001125B6" w:rsidRPr="004402B9" w:rsidRDefault="001125B6" w:rsidP="006F7207">
            <w:pPr>
              <w:spacing w:before="60" w:after="60"/>
              <w:rPr>
                <w:b/>
                <w:bCs/>
                <w:sz w:val="18"/>
                <w:szCs w:val="18"/>
              </w:rPr>
            </w:pPr>
            <w:r w:rsidRPr="004402B9">
              <w:rPr>
                <w:b/>
                <w:bCs/>
                <w:sz w:val="18"/>
                <w:szCs w:val="18"/>
              </w:rPr>
              <w:t>Length of time</w:t>
            </w:r>
          </w:p>
        </w:tc>
        <w:tc>
          <w:tcPr>
            <w:tcW w:w="1060" w:type="dxa"/>
            <w:shd w:val="clear" w:color="auto" w:fill="B8CCE4"/>
            <w:noWrap/>
            <w:hideMark/>
          </w:tcPr>
          <w:p w14:paraId="3A4D5A12" w14:textId="77777777" w:rsidR="001125B6" w:rsidRPr="004402B9" w:rsidRDefault="001125B6" w:rsidP="006F7207">
            <w:pPr>
              <w:spacing w:before="60" w:after="60"/>
              <w:jc w:val="center"/>
              <w:rPr>
                <w:b/>
                <w:bCs/>
                <w:sz w:val="18"/>
                <w:szCs w:val="18"/>
              </w:rPr>
            </w:pPr>
            <w:r w:rsidRPr="004402B9">
              <w:rPr>
                <w:b/>
                <w:bCs/>
                <w:sz w:val="18"/>
                <w:szCs w:val="18"/>
              </w:rPr>
              <w:t>Number</w:t>
            </w:r>
          </w:p>
        </w:tc>
        <w:tc>
          <w:tcPr>
            <w:tcW w:w="980" w:type="dxa"/>
            <w:shd w:val="clear" w:color="auto" w:fill="B8CCE4"/>
            <w:noWrap/>
            <w:hideMark/>
          </w:tcPr>
          <w:p w14:paraId="3A4D5A13" w14:textId="77777777" w:rsidR="001125B6" w:rsidRPr="004402B9" w:rsidRDefault="001125B6" w:rsidP="006F7207">
            <w:pPr>
              <w:spacing w:before="60" w:after="60"/>
              <w:jc w:val="center"/>
              <w:rPr>
                <w:b/>
                <w:bCs/>
                <w:sz w:val="18"/>
                <w:szCs w:val="18"/>
              </w:rPr>
            </w:pPr>
            <w:r w:rsidRPr="004402B9">
              <w:rPr>
                <w:b/>
                <w:bCs/>
                <w:sz w:val="18"/>
                <w:szCs w:val="18"/>
              </w:rPr>
              <w:t>Percent</w:t>
            </w:r>
          </w:p>
        </w:tc>
      </w:tr>
      <w:tr w:rsidR="001125B6" w:rsidRPr="004402B9" w14:paraId="3A4D5A18" w14:textId="77777777" w:rsidTr="006F7207">
        <w:trPr>
          <w:trHeight w:val="255"/>
          <w:jc w:val="center"/>
        </w:trPr>
        <w:tc>
          <w:tcPr>
            <w:tcW w:w="3085" w:type="dxa"/>
            <w:shd w:val="clear" w:color="auto" w:fill="F2F2F2"/>
            <w:noWrap/>
            <w:hideMark/>
          </w:tcPr>
          <w:p w14:paraId="3A4D5A15" w14:textId="77777777" w:rsidR="001125B6" w:rsidRPr="004402B9" w:rsidRDefault="001125B6" w:rsidP="006F7207">
            <w:pPr>
              <w:spacing w:before="60" w:after="60"/>
              <w:rPr>
                <w:sz w:val="18"/>
                <w:szCs w:val="18"/>
              </w:rPr>
            </w:pPr>
            <w:r w:rsidRPr="004402B9">
              <w:rPr>
                <w:sz w:val="18"/>
                <w:szCs w:val="18"/>
              </w:rPr>
              <w:t>Less than 6 months</w:t>
            </w:r>
          </w:p>
        </w:tc>
        <w:tc>
          <w:tcPr>
            <w:tcW w:w="1060" w:type="dxa"/>
            <w:shd w:val="clear" w:color="auto" w:fill="F2F2F2"/>
            <w:noWrap/>
            <w:hideMark/>
          </w:tcPr>
          <w:p w14:paraId="3A4D5A16" w14:textId="77777777" w:rsidR="001125B6" w:rsidRPr="004402B9" w:rsidRDefault="001125B6" w:rsidP="006F7207">
            <w:pPr>
              <w:spacing w:before="60" w:after="60"/>
              <w:jc w:val="center"/>
              <w:rPr>
                <w:sz w:val="18"/>
                <w:szCs w:val="18"/>
              </w:rPr>
            </w:pPr>
            <w:r w:rsidRPr="004402B9">
              <w:rPr>
                <w:sz w:val="18"/>
                <w:szCs w:val="18"/>
              </w:rPr>
              <w:t>3</w:t>
            </w:r>
          </w:p>
        </w:tc>
        <w:tc>
          <w:tcPr>
            <w:tcW w:w="980" w:type="dxa"/>
            <w:shd w:val="clear" w:color="auto" w:fill="F2F2F2"/>
            <w:noWrap/>
            <w:hideMark/>
          </w:tcPr>
          <w:p w14:paraId="3A4D5A17" w14:textId="77777777" w:rsidR="001125B6" w:rsidRPr="004402B9" w:rsidRDefault="001125B6" w:rsidP="006F7207">
            <w:pPr>
              <w:spacing w:before="60" w:after="60"/>
              <w:jc w:val="center"/>
              <w:rPr>
                <w:sz w:val="18"/>
                <w:szCs w:val="18"/>
              </w:rPr>
            </w:pPr>
            <w:r w:rsidRPr="004402B9">
              <w:rPr>
                <w:sz w:val="18"/>
                <w:szCs w:val="18"/>
              </w:rPr>
              <w:t>21%</w:t>
            </w:r>
          </w:p>
        </w:tc>
      </w:tr>
      <w:tr w:rsidR="001125B6" w:rsidRPr="004402B9" w14:paraId="3A4D5A1C" w14:textId="77777777" w:rsidTr="006F7207">
        <w:trPr>
          <w:trHeight w:val="255"/>
          <w:jc w:val="center"/>
        </w:trPr>
        <w:tc>
          <w:tcPr>
            <w:tcW w:w="3085" w:type="dxa"/>
            <w:shd w:val="clear" w:color="auto" w:fill="F2F2F2"/>
            <w:noWrap/>
            <w:hideMark/>
          </w:tcPr>
          <w:p w14:paraId="3A4D5A19" w14:textId="77777777" w:rsidR="001125B6" w:rsidRPr="004402B9" w:rsidRDefault="001125B6" w:rsidP="006F7207">
            <w:pPr>
              <w:spacing w:before="60" w:after="60"/>
              <w:rPr>
                <w:sz w:val="18"/>
                <w:szCs w:val="18"/>
              </w:rPr>
            </w:pPr>
            <w:r w:rsidRPr="004402B9">
              <w:rPr>
                <w:sz w:val="18"/>
                <w:szCs w:val="18"/>
              </w:rPr>
              <w:t>Less than 1 year</w:t>
            </w:r>
          </w:p>
        </w:tc>
        <w:tc>
          <w:tcPr>
            <w:tcW w:w="1060" w:type="dxa"/>
            <w:shd w:val="clear" w:color="auto" w:fill="F2F2F2"/>
            <w:noWrap/>
            <w:hideMark/>
          </w:tcPr>
          <w:p w14:paraId="3A4D5A1A" w14:textId="77777777" w:rsidR="001125B6" w:rsidRPr="004402B9" w:rsidRDefault="001125B6" w:rsidP="006F7207">
            <w:pPr>
              <w:spacing w:before="60" w:after="60"/>
              <w:jc w:val="center"/>
              <w:rPr>
                <w:sz w:val="18"/>
                <w:szCs w:val="18"/>
              </w:rPr>
            </w:pPr>
            <w:r w:rsidRPr="004402B9">
              <w:rPr>
                <w:sz w:val="18"/>
                <w:szCs w:val="18"/>
              </w:rPr>
              <w:t>2</w:t>
            </w:r>
          </w:p>
        </w:tc>
        <w:tc>
          <w:tcPr>
            <w:tcW w:w="980" w:type="dxa"/>
            <w:shd w:val="clear" w:color="auto" w:fill="F2F2F2"/>
            <w:noWrap/>
            <w:hideMark/>
          </w:tcPr>
          <w:p w14:paraId="3A4D5A1B" w14:textId="77777777" w:rsidR="001125B6" w:rsidRPr="004402B9" w:rsidRDefault="001125B6" w:rsidP="006F7207">
            <w:pPr>
              <w:spacing w:before="60" w:after="60"/>
              <w:jc w:val="center"/>
              <w:rPr>
                <w:sz w:val="18"/>
                <w:szCs w:val="18"/>
              </w:rPr>
            </w:pPr>
            <w:r w:rsidRPr="004402B9">
              <w:rPr>
                <w:sz w:val="18"/>
                <w:szCs w:val="18"/>
              </w:rPr>
              <w:t>14%</w:t>
            </w:r>
          </w:p>
        </w:tc>
      </w:tr>
      <w:tr w:rsidR="001125B6" w:rsidRPr="004402B9" w14:paraId="3A4D5A20" w14:textId="77777777" w:rsidTr="006F7207">
        <w:trPr>
          <w:trHeight w:val="255"/>
          <w:jc w:val="center"/>
        </w:trPr>
        <w:tc>
          <w:tcPr>
            <w:tcW w:w="3085" w:type="dxa"/>
            <w:shd w:val="clear" w:color="auto" w:fill="F2F2F2"/>
            <w:noWrap/>
            <w:hideMark/>
          </w:tcPr>
          <w:p w14:paraId="3A4D5A1D" w14:textId="77777777" w:rsidR="001125B6" w:rsidRPr="004402B9" w:rsidRDefault="001125B6" w:rsidP="006F7207">
            <w:pPr>
              <w:spacing w:before="60" w:after="60"/>
              <w:rPr>
                <w:sz w:val="18"/>
                <w:szCs w:val="18"/>
              </w:rPr>
            </w:pPr>
            <w:r w:rsidRPr="004402B9">
              <w:rPr>
                <w:sz w:val="18"/>
                <w:szCs w:val="18"/>
              </w:rPr>
              <w:t>More than 1 year</w:t>
            </w:r>
          </w:p>
        </w:tc>
        <w:tc>
          <w:tcPr>
            <w:tcW w:w="1060" w:type="dxa"/>
            <w:shd w:val="clear" w:color="auto" w:fill="F2F2F2"/>
            <w:noWrap/>
            <w:hideMark/>
          </w:tcPr>
          <w:p w14:paraId="3A4D5A1E" w14:textId="77777777" w:rsidR="001125B6" w:rsidRPr="004402B9" w:rsidRDefault="001125B6" w:rsidP="006F7207">
            <w:pPr>
              <w:spacing w:before="60" w:after="60"/>
              <w:jc w:val="center"/>
              <w:rPr>
                <w:sz w:val="18"/>
                <w:szCs w:val="18"/>
              </w:rPr>
            </w:pPr>
            <w:r w:rsidRPr="004402B9">
              <w:rPr>
                <w:sz w:val="18"/>
                <w:szCs w:val="18"/>
              </w:rPr>
              <w:t>4</w:t>
            </w:r>
          </w:p>
        </w:tc>
        <w:tc>
          <w:tcPr>
            <w:tcW w:w="980" w:type="dxa"/>
            <w:shd w:val="clear" w:color="auto" w:fill="F2F2F2"/>
            <w:noWrap/>
            <w:hideMark/>
          </w:tcPr>
          <w:p w14:paraId="3A4D5A1F" w14:textId="77777777" w:rsidR="001125B6" w:rsidRPr="004402B9" w:rsidRDefault="001125B6" w:rsidP="006F7207">
            <w:pPr>
              <w:spacing w:before="60" w:after="60"/>
              <w:jc w:val="center"/>
              <w:rPr>
                <w:sz w:val="18"/>
                <w:szCs w:val="18"/>
              </w:rPr>
            </w:pPr>
            <w:r w:rsidRPr="004402B9">
              <w:rPr>
                <w:sz w:val="18"/>
                <w:szCs w:val="18"/>
              </w:rPr>
              <w:t>28%</w:t>
            </w:r>
          </w:p>
        </w:tc>
      </w:tr>
      <w:tr w:rsidR="001125B6" w:rsidRPr="004402B9" w14:paraId="3A4D5A24" w14:textId="77777777" w:rsidTr="006F7207">
        <w:trPr>
          <w:trHeight w:val="255"/>
          <w:jc w:val="center"/>
        </w:trPr>
        <w:tc>
          <w:tcPr>
            <w:tcW w:w="3085" w:type="dxa"/>
            <w:shd w:val="clear" w:color="auto" w:fill="F2F2F2"/>
            <w:noWrap/>
            <w:hideMark/>
          </w:tcPr>
          <w:p w14:paraId="3A4D5A21" w14:textId="77777777" w:rsidR="001125B6" w:rsidRPr="004402B9" w:rsidRDefault="001125B6" w:rsidP="006F7207">
            <w:pPr>
              <w:spacing w:before="60" w:after="60"/>
              <w:rPr>
                <w:sz w:val="18"/>
                <w:szCs w:val="18"/>
              </w:rPr>
            </w:pPr>
            <w:r w:rsidRPr="004402B9">
              <w:rPr>
                <w:sz w:val="18"/>
                <w:szCs w:val="18"/>
              </w:rPr>
              <w:t>More than 2 years</w:t>
            </w:r>
          </w:p>
        </w:tc>
        <w:tc>
          <w:tcPr>
            <w:tcW w:w="1060" w:type="dxa"/>
            <w:shd w:val="clear" w:color="auto" w:fill="F2F2F2"/>
            <w:noWrap/>
            <w:hideMark/>
          </w:tcPr>
          <w:p w14:paraId="3A4D5A22" w14:textId="77777777" w:rsidR="001125B6" w:rsidRPr="004402B9" w:rsidRDefault="001125B6" w:rsidP="006F7207">
            <w:pPr>
              <w:spacing w:before="60" w:after="60"/>
              <w:jc w:val="center"/>
              <w:rPr>
                <w:sz w:val="18"/>
                <w:szCs w:val="18"/>
              </w:rPr>
            </w:pPr>
            <w:r w:rsidRPr="004402B9">
              <w:rPr>
                <w:sz w:val="18"/>
                <w:szCs w:val="18"/>
              </w:rPr>
              <w:t>2</w:t>
            </w:r>
          </w:p>
        </w:tc>
        <w:tc>
          <w:tcPr>
            <w:tcW w:w="980" w:type="dxa"/>
            <w:shd w:val="clear" w:color="auto" w:fill="F2F2F2"/>
            <w:noWrap/>
            <w:hideMark/>
          </w:tcPr>
          <w:p w14:paraId="3A4D5A23" w14:textId="77777777" w:rsidR="001125B6" w:rsidRPr="004402B9" w:rsidRDefault="001125B6" w:rsidP="006F7207">
            <w:pPr>
              <w:spacing w:before="60" w:after="60"/>
              <w:jc w:val="center"/>
              <w:rPr>
                <w:sz w:val="18"/>
                <w:szCs w:val="18"/>
              </w:rPr>
            </w:pPr>
            <w:r w:rsidRPr="004402B9">
              <w:rPr>
                <w:sz w:val="18"/>
                <w:szCs w:val="18"/>
              </w:rPr>
              <w:t>14%</w:t>
            </w:r>
          </w:p>
        </w:tc>
      </w:tr>
      <w:tr w:rsidR="001125B6" w:rsidRPr="004402B9" w14:paraId="3A4D5A28" w14:textId="77777777" w:rsidTr="006F7207">
        <w:trPr>
          <w:trHeight w:val="255"/>
          <w:jc w:val="center"/>
        </w:trPr>
        <w:tc>
          <w:tcPr>
            <w:tcW w:w="3085" w:type="dxa"/>
            <w:shd w:val="clear" w:color="auto" w:fill="F2F2F2"/>
            <w:noWrap/>
            <w:hideMark/>
          </w:tcPr>
          <w:p w14:paraId="3A4D5A25" w14:textId="77777777" w:rsidR="001125B6" w:rsidRPr="004402B9" w:rsidRDefault="001125B6" w:rsidP="006F7207">
            <w:pPr>
              <w:spacing w:before="60" w:after="60"/>
              <w:rPr>
                <w:sz w:val="18"/>
                <w:szCs w:val="18"/>
              </w:rPr>
            </w:pPr>
            <w:r w:rsidRPr="004402B9">
              <w:rPr>
                <w:sz w:val="18"/>
                <w:szCs w:val="18"/>
              </w:rPr>
              <w:t>More than 3 years</w:t>
            </w:r>
          </w:p>
        </w:tc>
        <w:tc>
          <w:tcPr>
            <w:tcW w:w="1060" w:type="dxa"/>
            <w:shd w:val="clear" w:color="auto" w:fill="F2F2F2"/>
            <w:noWrap/>
            <w:hideMark/>
          </w:tcPr>
          <w:p w14:paraId="3A4D5A26" w14:textId="77777777" w:rsidR="001125B6" w:rsidRPr="004402B9" w:rsidRDefault="001125B6" w:rsidP="006F7207">
            <w:pPr>
              <w:spacing w:before="60" w:after="60"/>
              <w:jc w:val="center"/>
              <w:rPr>
                <w:sz w:val="18"/>
                <w:szCs w:val="18"/>
              </w:rPr>
            </w:pPr>
            <w:r w:rsidRPr="004402B9">
              <w:rPr>
                <w:sz w:val="18"/>
                <w:szCs w:val="18"/>
              </w:rPr>
              <w:t>3</w:t>
            </w:r>
          </w:p>
        </w:tc>
        <w:tc>
          <w:tcPr>
            <w:tcW w:w="980" w:type="dxa"/>
            <w:shd w:val="clear" w:color="auto" w:fill="F2F2F2"/>
            <w:noWrap/>
            <w:hideMark/>
          </w:tcPr>
          <w:p w14:paraId="3A4D5A27" w14:textId="77777777" w:rsidR="001125B6" w:rsidRPr="004402B9" w:rsidRDefault="001125B6" w:rsidP="006F7207">
            <w:pPr>
              <w:spacing w:before="60" w:after="60"/>
              <w:jc w:val="center"/>
              <w:rPr>
                <w:sz w:val="18"/>
                <w:szCs w:val="18"/>
              </w:rPr>
            </w:pPr>
            <w:r w:rsidRPr="004402B9">
              <w:rPr>
                <w:sz w:val="18"/>
                <w:szCs w:val="18"/>
              </w:rPr>
              <w:t>21%</w:t>
            </w:r>
          </w:p>
        </w:tc>
      </w:tr>
      <w:tr w:rsidR="001125B6" w:rsidRPr="004402B9" w14:paraId="3A4D5A2C" w14:textId="77777777" w:rsidTr="006F7207">
        <w:trPr>
          <w:trHeight w:val="363"/>
          <w:jc w:val="center"/>
        </w:trPr>
        <w:tc>
          <w:tcPr>
            <w:tcW w:w="3085" w:type="dxa"/>
            <w:shd w:val="clear" w:color="auto" w:fill="DBE5F1"/>
            <w:noWrap/>
            <w:hideMark/>
          </w:tcPr>
          <w:p w14:paraId="3A4D5A29" w14:textId="77777777" w:rsidR="001125B6" w:rsidRPr="004402B9" w:rsidRDefault="001125B6" w:rsidP="006F7207">
            <w:pPr>
              <w:spacing w:before="60" w:after="60"/>
              <w:rPr>
                <w:b/>
                <w:sz w:val="18"/>
                <w:szCs w:val="18"/>
              </w:rPr>
            </w:pPr>
            <w:r w:rsidRPr="004402B9">
              <w:rPr>
                <w:b/>
                <w:sz w:val="18"/>
                <w:szCs w:val="18"/>
              </w:rPr>
              <w:t>Total</w:t>
            </w:r>
          </w:p>
        </w:tc>
        <w:tc>
          <w:tcPr>
            <w:tcW w:w="1060" w:type="dxa"/>
            <w:shd w:val="clear" w:color="auto" w:fill="DBE5F1"/>
            <w:noWrap/>
            <w:hideMark/>
          </w:tcPr>
          <w:p w14:paraId="3A4D5A2A" w14:textId="77777777" w:rsidR="001125B6" w:rsidRPr="004402B9" w:rsidRDefault="001125B6" w:rsidP="006F7207">
            <w:pPr>
              <w:spacing w:before="60" w:after="60"/>
              <w:jc w:val="center"/>
              <w:rPr>
                <w:b/>
                <w:sz w:val="18"/>
                <w:szCs w:val="18"/>
              </w:rPr>
            </w:pPr>
            <w:r w:rsidRPr="004402B9">
              <w:rPr>
                <w:b/>
                <w:sz w:val="18"/>
                <w:szCs w:val="18"/>
              </w:rPr>
              <w:t>14</w:t>
            </w:r>
          </w:p>
        </w:tc>
        <w:tc>
          <w:tcPr>
            <w:tcW w:w="980" w:type="dxa"/>
            <w:shd w:val="clear" w:color="auto" w:fill="DBE5F1"/>
            <w:noWrap/>
            <w:hideMark/>
          </w:tcPr>
          <w:p w14:paraId="3A4D5A2B" w14:textId="77777777" w:rsidR="001125B6" w:rsidRPr="004402B9" w:rsidRDefault="001125B6" w:rsidP="006F7207">
            <w:pPr>
              <w:spacing w:before="60" w:after="60"/>
              <w:jc w:val="center"/>
              <w:rPr>
                <w:b/>
                <w:sz w:val="18"/>
                <w:szCs w:val="18"/>
              </w:rPr>
            </w:pPr>
            <w:r w:rsidRPr="004402B9">
              <w:rPr>
                <w:b/>
                <w:sz w:val="18"/>
                <w:szCs w:val="18"/>
              </w:rPr>
              <w:t>100%</w:t>
            </w:r>
          </w:p>
        </w:tc>
      </w:tr>
    </w:tbl>
    <w:p w14:paraId="3A4D5A2D" w14:textId="77777777" w:rsidR="002805F2" w:rsidRPr="00EC7307" w:rsidRDefault="002805F2" w:rsidP="002805F2">
      <w:pPr>
        <w:rPr>
          <w:szCs w:val="20"/>
        </w:rPr>
      </w:pPr>
      <w:r>
        <w:rPr>
          <w:szCs w:val="20"/>
        </w:rPr>
        <w:br w:type="page"/>
      </w:r>
      <w:r>
        <w:rPr>
          <w:szCs w:val="20"/>
        </w:rPr>
        <w:lastRenderedPageBreak/>
        <w:fldChar w:fldCharType="begin"/>
      </w:r>
      <w:r>
        <w:rPr>
          <w:szCs w:val="20"/>
        </w:rPr>
        <w:instrText xml:space="preserve"> REF _Ref385948024 \h </w:instrText>
      </w:r>
      <w:r>
        <w:rPr>
          <w:szCs w:val="20"/>
        </w:rPr>
      </w:r>
      <w:r>
        <w:rPr>
          <w:szCs w:val="20"/>
        </w:rPr>
        <w:fldChar w:fldCharType="separate"/>
      </w:r>
      <w:r w:rsidR="00193919">
        <w:t>Table 4</w:t>
      </w:r>
      <w:r w:rsidR="00193919">
        <w:noBreakHyphen/>
      </w:r>
      <w:r w:rsidR="00193919">
        <w:rPr>
          <w:noProof/>
        </w:rPr>
        <w:t>3</w:t>
      </w:r>
      <w:r>
        <w:rPr>
          <w:szCs w:val="20"/>
        </w:rPr>
        <w:fldChar w:fldCharType="end"/>
      </w:r>
      <w:r>
        <w:rPr>
          <w:szCs w:val="20"/>
        </w:rPr>
        <w:t xml:space="preserve"> presents the respondents role. Overall there is good cross section of roles included in the survey responses.</w:t>
      </w:r>
    </w:p>
    <w:p w14:paraId="3A4D5A2E" w14:textId="1CE2F0D5" w:rsidR="002805F2" w:rsidRPr="00F103C5" w:rsidRDefault="00611882" w:rsidP="00611882">
      <w:pPr>
        <w:pStyle w:val="Caption"/>
      </w:pPr>
      <w:bookmarkStart w:id="15" w:name="_Ref385948024"/>
      <w:r>
        <w:t>Table 4</w:t>
      </w:r>
      <w:r w:rsidR="002A2310">
        <w:noBreakHyphen/>
      </w:r>
      <w:r w:rsidR="00D42B16">
        <w:fldChar w:fldCharType="begin"/>
      </w:r>
      <w:r w:rsidR="00D42B16">
        <w:instrText xml:space="preserve"> SEQ Table_4: \* ARABIC </w:instrText>
      </w:r>
      <w:r w:rsidR="00D42B16">
        <w:fldChar w:fldCharType="separate"/>
      </w:r>
      <w:r>
        <w:rPr>
          <w:noProof/>
        </w:rPr>
        <w:t>3</w:t>
      </w:r>
      <w:r w:rsidR="00D42B16">
        <w:rPr>
          <w:noProof/>
        </w:rPr>
        <w:fldChar w:fldCharType="end"/>
      </w:r>
      <w:bookmarkEnd w:id="15"/>
      <w:r w:rsidR="002805F2" w:rsidRPr="00F103C5">
        <w:t xml:space="preserve">: </w:t>
      </w:r>
      <w:r w:rsidR="002805F2">
        <w:t>Respondents role at the WBC</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Caption w:val="Table 4.3: Respondents role at the WBC"/>
        <w:tblDescription w:val="Table 4.3 consists of three columns.  Column one lists the different type of respondent roles at the WBC (e.g. Manager).  Column two lists the number of respondents in each role (e.g. 2).  Column three lists the percentages formed from the number of each role, based on the total number of respondents (e.g. 14%)."/>
      </w:tblPr>
      <w:tblGrid>
        <w:gridCol w:w="4644"/>
        <w:gridCol w:w="1105"/>
        <w:gridCol w:w="1044"/>
      </w:tblGrid>
      <w:tr w:rsidR="001125B6" w:rsidRPr="004402B9" w14:paraId="3A4D5A32" w14:textId="77777777" w:rsidTr="006F7207">
        <w:trPr>
          <w:trHeight w:val="315"/>
          <w:jc w:val="center"/>
        </w:trPr>
        <w:tc>
          <w:tcPr>
            <w:tcW w:w="4644" w:type="dxa"/>
            <w:shd w:val="clear" w:color="auto" w:fill="B8CCE4"/>
            <w:noWrap/>
            <w:hideMark/>
          </w:tcPr>
          <w:p w14:paraId="3A4D5A2F" w14:textId="77777777" w:rsidR="001125B6" w:rsidRPr="004402B9" w:rsidRDefault="001125B6" w:rsidP="006F7207">
            <w:pPr>
              <w:spacing w:before="60" w:after="60"/>
              <w:ind w:left="57" w:right="57"/>
              <w:jc w:val="center"/>
              <w:rPr>
                <w:rFonts w:eastAsia="Times New Roman"/>
                <w:b/>
                <w:sz w:val="18"/>
                <w:szCs w:val="18"/>
              </w:rPr>
            </w:pPr>
            <w:r w:rsidRPr="004402B9">
              <w:rPr>
                <w:rFonts w:eastAsia="Times New Roman"/>
                <w:b/>
                <w:sz w:val="18"/>
                <w:szCs w:val="18"/>
              </w:rPr>
              <w:t xml:space="preserve">Role </w:t>
            </w:r>
          </w:p>
        </w:tc>
        <w:tc>
          <w:tcPr>
            <w:tcW w:w="1105" w:type="dxa"/>
            <w:shd w:val="clear" w:color="auto" w:fill="B8CCE4"/>
            <w:noWrap/>
            <w:vAlign w:val="center"/>
            <w:hideMark/>
          </w:tcPr>
          <w:p w14:paraId="3A4D5A30" w14:textId="77777777" w:rsidR="001125B6" w:rsidRPr="004402B9" w:rsidRDefault="001125B6" w:rsidP="006F7207">
            <w:pPr>
              <w:spacing w:before="60" w:after="60"/>
              <w:ind w:left="57" w:right="57"/>
              <w:jc w:val="center"/>
              <w:rPr>
                <w:rFonts w:eastAsia="Times New Roman"/>
                <w:b/>
                <w:bCs/>
                <w:sz w:val="18"/>
                <w:szCs w:val="18"/>
              </w:rPr>
            </w:pPr>
            <w:r w:rsidRPr="004402B9">
              <w:rPr>
                <w:rFonts w:eastAsia="Times New Roman"/>
                <w:b/>
                <w:bCs/>
                <w:sz w:val="18"/>
                <w:szCs w:val="18"/>
              </w:rPr>
              <w:t>Number</w:t>
            </w:r>
          </w:p>
        </w:tc>
        <w:tc>
          <w:tcPr>
            <w:tcW w:w="1044" w:type="dxa"/>
            <w:shd w:val="clear" w:color="auto" w:fill="B8CCE4"/>
            <w:noWrap/>
            <w:vAlign w:val="center"/>
            <w:hideMark/>
          </w:tcPr>
          <w:p w14:paraId="3A4D5A31" w14:textId="77777777" w:rsidR="001125B6" w:rsidRPr="004402B9" w:rsidRDefault="001125B6" w:rsidP="006F7207">
            <w:pPr>
              <w:spacing w:before="60" w:after="60"/>
              <w:ind w:left="57" w:right="57"/>
              <w:jc w:val="center"/>
              <w:rPr>
                <w:rFonts w:eastAsia="Times New Roman"/>
                <w:b/>
                <w:bCs/>
                <w:sz w:val="18"/>
                <w:szCs w:val="18"/>
              </w:rPr>
            </w:pPr>
            <w:r w:rsidRPr="004402B9">
              <w:rPr>
                <w:rFonts w:eastAsia="Times New Roman"/>
                <w:b/>
                <w:bCs/>
                <w:sz w:val="18"/>
                <w:szCs w:val="18"/>
              </w:rPr>
              <w:t>Percent</w:t>
            </w:r>
          </w:p>
        </w:tc>
      </w:tr>
      <w:tr w:rsidR="001125B6" w:rsidRPr="004402B9" w14:paraId="3A4D5A36" w14:textId="77777777" w:rsidTr="006F7207">
        <w:trPr>
          <w:trHeight w:val="255"/>
          <w:jc w:val="center"/>
        </w:trPr>
        <w:tc>
          <w:tcPr>
            <w:tcW w:w="4644" w:type="dxa"/>
            <w:shd w:val="clear" w:color="auto" w:fill="F2F2F2"/>
            <w:noWrap/>
            <w:hideMark/>
          </w:tcPr>
          <w:p w14:paraId="3A4D5A33" w14:textId="77777777" w:rsidR="001125B6" w:rsidRPr="004402B9" w:rsidRDefault="001125B6" w:rsidP="006F7207">
            <w:pPr>
              <w:tabs>
                <w:tab w:val="center" w:pos="2214"/>
              </w:tabs>
              <w:spacing w:before="60" w:after="60"/>
              <w:ind w:left="57" w:right="57"/>
              <w:rPr>
                <w:sz w:val="18"/>
                <w:szCs w:val="18"/>
              </w:rPr>
            </w:pPr>
            <w:r w:rsidRPr="004402B9">
              <w:rPr>
                <w:sz w:val="18"/>
                <w:szCs w:val="18"/>
              </w:rPr>
              <w:t>Manager</w:t>
            </w:r>
          </w:p>
        </w:tc>
        <w:tc>
          <w:tcPr>
            <w:tcW w:w="1105" w:type="dxa"/>
            <w:shd w:val="clear" w:color="auto" w:fill="F2F2F2"/>
            <w:noWrap/>
            <w:hideMark/>
          </w:tcPr>
          <w:p w14:paraId="3A4D5A34" w14:textId="77777777" w:rsidR="001125B6" w:rsidRPr="004402B9" w:rsidRDefault="001125B6" w:rsidP="006F7207">
            <w:pPr>
              <w:spacing w:before="60" w:after="60"/>
              <w:ind w:left="57" w:right="57"/>
              <w:jc w:val="center"/>
              <w:rPr>
                <w:sz w:val="18"/>
                <w:szCs w:val="18"/>
              </w:rPr>
            </w:pPr>
            <w:r w:rsidRPr="004402B9">
              <w:rPr>
                <w:sz w:val="18"/>
                <w:szCs w:val="18"/>
              </w:rPr>
              <w:t>2</w:t>
            </w:r>
          </w:p>
        </w:tc>
        <w:tc>
          <w:tcPr>
            <w:tcW w:w="1044" w:type="dxa"/>
            <w:shd w:val="clear" w:color="auto" w:fill="F2F2F2"/>
            <w:noWrap/>
            <w:hideMark/>
          </w:tcPr>
          <w:p w14:paraId="3A4D5A35" w14:textId="77777777" w:rsidR="001125B6" w:rsidRPr="004402B9" w:rsidRDefault="001125B6" w:rsidP="006F7207">
            <w:pPr>
              <w:spacing w:before="60" w:after="60"/>
              <w:ind w:left="57" w:right="57"/>
              <w:jc w:val="center"/>
              <w:rPr>
                <w:sz w:val="18"/>
                <w:szCs w:val="18"/>
              </w:rPr>
            </w:pPr>
            <w:r w:rsidRPr="004402B9">
              <w:rPr>
                <w:sz w:val="18"/>
                <w:szCs w:val="18"/>
              </w:rPr>
              <w:t>14%</w:t>
            </w:r>
          </w:p>
        </w:tc>
      </w:tr>
      <w:tr w:rsidR="001125B6" w:rsidRPr="004402B9" w14:paraId="3A4D5A3A" w14:textId="77777777" w:rsidTr="006F7207">
        <w:trPr>
          <w:trHeight w:val="255"/>
          <w:jc w:val="center"/>
        </w:trPr>
        <w:tc>
          <w:tcPr>
            <w:tcW w:w="4644" w:type="dxa"/>
            <w:shd w:val="clear" w:color="auto" w:fill="F2F2F2"/>
            <w:noWrap/>
            <w:hideMark/>
          </w:tcPr>
          <w:p w14:paraId="3A4D5A37" w14:textId="77777777" w:rsidR="001125B6" w:rsidRPr="004402B9" w:rsidRDefault="001125B6" w:rsidP="006F7207">
            <w:pPr>
              <w:tabs>
                <w:tab w:val="center" w:pos="2214"/>
              </w:tabs>
              <w:spacing w:before="60" w:after="60"/>
              <w:ind w:left="57" w:right="57"/>
              <w:rPr>
                <w:b/>
                <w:sz w:val="18"/>
                <w:szCs w:val="18"/>
              </w:rPr>
            </w:pPr>
            <w:r w:rsidRPr="004402B9">
              <w:rPr>
                <w:sz w:val="18"/>
                <w:szCs w:val="18"/>
              </w:rPr>
              <w:t>Team Leader</w:t>
            </w:r>
          </w:p>
        </w:tc>
        <w:tc>
          <w:tcPr>
            <w:tcW w:w="1105" w:type="dxa"/>
            <w:shd w:val="clear" w:color="auto" w:fill="F2F2F2"/>
            <w:noWrap/>
            <w:hideMark/>
          </w:tcPr>
          <w:p w14:paraId="3A4D5A38" w14:textId="77777777" w:rsidR="001125B6" w:rsidRPr="004402B9" w:rsidRDefault="001125B6" w:rsidP="006F7207">
            <w:pPr>
              <w:spacing w:before="60" w:after="60"/>
              <w:ind w:left="57" w:right="57"/>
              <w:jc w:val="center"/>
              <w:rPr>
                <w:sz w:val="18"/>
                <w:szCs w:val="18"/>
              </w:rPr>
            </w:pPr>
            <w:r w:rsidRPr="004402B9">
              <w:rPr>
                <w:sz w:val="18"/>
                <w:szCs w:val="18"/>
              </w:rPr>
              <w:t>3</w:t>
            </w:r>
          </w:p>
        </w:tc>
        <w:tc>
          <w:tcPr>
            <w:tcW w:w="1044" w:type="dxa"/>
            <w:shd w:val="clear" w:color="auto" w:fill="F2F2F2"/>
            <w:noWrap/>
            <w:hideMark/>
          </w:tcPr>
          <w:p w14:paraId="3A4D5A39" w14:textId="77777777" w:rsidR="001125B6" w:rsidRPr="004402B9" w:rsidRDefault="001125B6" w:rsidP="006F7207">
            <w:pPr>
              <w:spacing w:before="60" w:after="60"/>
              <w:ind w:left="57" w:right="57"/>
              <w:jc w:val="center"/>
              <w:rPr>
                <w:sz w:val="18"/>
                <w:szCs w:val="18"/>
              </w:rPr>
            </w:pPr>
            <w:r w:rsidRPr="004402B9">
              <w:rPr>
                <w:sz w:val="18"/>
                <w:szCs w:val="18"/>
              </w:rPr>
              <w:t>21%</w:t>
            </w:r>
          </w:p>
        </w:tc>
      </w:tr>
      <w:tr w:rsidR="001125B6" w:rsidRPr="004402B9" w14:paraId="3A4D5A3E" w14:textId="77777777" w:rsidTr="006F7207">
        <w:trPr>
          <w:trHeight w:val="255"/>
          <w:jc w:val="center"/>
        </w:trPr>
        <w:tc>
          <w:tcPr>
            <w:tcW w:w="4644" w:type="dxa"/>
            <w:shd w:val="clear" w:color="auto" w:fill="F2F2F2"/>
            <w:noWrap/>
            <w:hideMark/>
          </w:tcPr>
          <w:p w14:paraId="3A4D5A3B" w14:textId="77777777" w:rsidR="001125B6" w:rsidRPr="004402B9" w:rsidRDefault="001125B6" w:rsidP="006F7207">
            <w:pPr>
              <w:spacing w:before="60" w:after="60"/>
              <w:ind w:left="57" w:right="57"/>
              <w:rPr>
                <w:b/>
                <w:sz w:val="18"/>
                <w:szCs w:val="18"/>
              </w:rPr>
            </w:pPr>
            <w:r w:rsidRPr="004402B9">
              <w:rPr>
                <w:sz w:val="18"/>
                <w:szCs w:val="18"/>
              </w:rPr>
              <w:t>Clinical Councillor</w:t>
            </w:r>
          </w:p>
        </w:tc>
        <w:tc>
          <w:tcPr>
            <w:tcW w:w="1105" w:type="dxa"/>
            <w:shd w:val="clear" w:color="auto" w:fill="F2F2F2"/>
            <w:noWrap/>
            <w:hideMark/>
          </w:tcPr>
          <w:p w14:paraId="3A4D5A3C" w14:textId="77777777" w:rsidR="001125B6" w:rsidRPr="004402B9" w:rsidRDefault="001125B6" w:rsidP="006F7207">
            <w:pPr>
              <w:spacing w:before="60" w:after="60"/>
              <w:ind w:left="57" w:right="57"/>
              <w:jc w:val="center"/>
              <w:rPr>
                <w:sz w:val="18"/>
                <w:szCs w:val="18"/>
              </w:rPr>
            </w:pPr>
            <w:r w:rsidRPr="004402B9">
              <w:rPr>
                <w:sz w:val="18"/>
                <w:szCs w:val="18"/>
              </w:rPr>
              <w:t>4</w:t>
            </w:r>
          </w:p>
        </w:tc>
        <w:tc>
          <w:tcPr>
            <w:tcW w:w="1044" w:type="dxa"/>
            <w:shd w:val="clear" w:color="auto" w:fill="F2F2F2"/>
            <w:noWrap/>
            <w:hideMark/>
          </w:tcPr>
          <w:p w14:paraId="3A4D5A3D" w14:textId="77777777" w:rsidR="001125B6" w:rsidRPr="004402B9" w:rsidRDefault="001125B6" w:rsidP="006F7207">
            <w:pPr>
              <w:spacing w:before="60" w:after="60"/>
              <w:ind w:left="57" w:right="57"/>
              <w:jc w:val="center"/>
              <w:rPr>
                <w:sz w:val="18"/>
                <w:szCs w:val="18"/>
              </w:rPr>
            </w:pPr>
            <w:r w:rsidRPr="004402B9">
              <w:rPr>
                <w:sz w:val="18"/>
                <w:szCs w:val="18"/>
              </w:rPr>
              <w:t>28%</w:t>
            </w:r>
          </w:p>
        </w:tc>
      </w:tr>
      <w:tr w:rsidR="001125B6" w:rsidRPr="004402B9" w14:paraId="3A4D5A42" w14:textId="77777777" w:rsidTr="006F7207">
        <w:trPr>
          <w:trHeight w:val="255"/>
          <w:jc w:val="center"/>
        </w:trPr>
        <w:tc>
          <w:tcPr>
            <w:tcW w:w="4644" w:type="dxa"/>
            <w:shd w:val="clear" w:color="auto" w:fill="F2F2F2"/>
            <w:noWrap/>
            <w:hideMark/>
          </w:tcPr>
          <w:p w14:paraId="3A4D5A3F" w14:textId="77777777" w:rsidR="001125B6" w:rsidRPr="004402B9" w:rsidRDefault="001125B6" w:rsidP="006F7207">
            <w:pPr>
              <w:spacing w:before="60" w:after="60"/>
              <w:ind w:left="57" w:right="57"/>
              <w:rPr>
                <w:b/>
                <w:sz w:val="18"/>
                <w:szCs w:val="18"/>
              </w:rPr>
            </w:pPr>
            <w:r w:rsidRPr="004402B9">
              <w:rPr>
                <w:sz w:val="18"/>
                <w:szCs w:val="18"/>
              </w:rPr>
              <w:t>Community Councillor and Development Officer</w:t>
            </w:r>
          </w:p>
        </w:tc>
        <w:tc>
          <w:tcPr>
            <w:tcW w:w="1105" w:type="dxa"/>
            <w:shd w:val="clear" w:color="auto" w:fill="F2F2F2"/>
            <w:noWrap/>
            <w:hideMark/>
          </w:tcPr>
          <w:p w14:paraId="3A4D5A40" w14:textId="77777777" w:rsidR="001125B6" w:rsidRPr="004402B9" w:rsidRDefault="001125B6" w:rsidP="006F7207">
            <w:pPr>
              <w:spacing w:before="60" w:after="60"/>
              <w:ind w:left="57" w:right="57"/>
              <w:jc w:val="center"/>
              <w:rPr>
                <w:sz w:val="18"/>
                <w:szCs w:val="18"/>
              </w:rPr>
            </w:pPr>
            <w:r w:rsidRPr="004402B9">
              <w:rPr>
                <w:sz w:val="18"/>
                <w:szCs w:val="18"/>
              </w:rPr>
              <w:t>2</w:t>
            </w:r>
          </w:p>
        </w:tc>
        <w:tc>
          <w:tcPr>
            <w:tcW w:w="1044" w:type="dxa"/>
            <w:shd w:val="clear" w:color="auto" w:fill="F2F2F2"/>
            <w:noWrap/>
            <w:hideMark/>
          </w:tcPr>
          <w:p w14:paraId="3A4D5A41" w14:textId="77777777" w:rsidR="001125B6" w:rsidRPr="004402B9" w:rsidRDefault="001125B6" w:rsidP="006F7207">
            <w:pPr>
              <w:spacing w:before="60" w:after="60"/>
              <w:ind w:left="57" w:right="57"/>
              <w:jc w:val="center"/>
              <w:rPr>
                <w:sz w:val="18"/>
                <w:szCs w:val="18"/>
              </w:rPr>
            </w:pPr>
            <w:r w:rsidRPr="004402B9">
              <w:rPr>
                <w:sz w:val="18"/>
                <w:szCs w:val="18"/>
              </w:rPr>
              <w:t>14%</w:t>
            </w:r>
          </w:p>
        </w:tc>
      </w:tr>
      <w:tr w:rsidR="001125B6" w:rsidRPr="004402B9" w14:paraId="3A4D5A46" w14:textId="77777777" w:rsidTr="006F7207">
        <w:trPr>
          <w:trHeight w:val="255"/>
          <w:jc w:val="center"/>
        </w:trPr>
        <w:tc>
          <w:tcPr>
            <w:tcW w:w="4644" w:type="dxa"/>
            <w:shd w:val="clear" w:color="auto" w:fill="F2F2F2"/>
            <w:noWrap/>
            <w:hideMark/>
          </w:tcPr>
          <w:p w14:paraId="3A4D5A43" w14:textId="77777777" w:rsidR="001125B6" w:rsidRPr="004402B9" w:rsidRDefault="001125B6" w:rsidP="006F7207">
            <w:pPr>
              <w:spacing w:before="60" w:after="60"/>
              <w:ind w:left="57" w:right="57"/>
              <w:rPr>
                <w:b/>
                <w:sz w:val="18"/>
                <w:szCs w:val="18"/>
              </w:rPr>
            </w:pPr>
            <w:r w:rsidRPr="004402B9">
              <w:rPr>
                <w:sz w:val="18"/>
                <w:szCs w:val="18"/>
              </w:rPr>
              <w:t>Community Development Consultant</w:t>
            </w:r>
          </w:p>
        </w:tc>
        <w:tc>
          <w:tcPr>
            <w:tcW w:w="1105" w:type="dxa"/>
            <w:shd w:val="clear" w:color="auto" w:fill="F2F2F2"/>
            <w:noWrap/>
            <w:hideMark/>
          </w:tcPr>
          <w:p w14:paraId="3A4D5A44" w14:textId="77777777" w:rsidR="001125B6" w:rsidRPr="004402B9" w:rsidRDefault="001125B6" w:rsidP="006F7207">
            <w:pPr>
              <w:spacing w:before="60" w:after="60"/>
              <w:ind w:left="57" w:right="57"/>
              <w:jc w:val="center"/>
              <w:rPr>
                <w:sz w:val="18"/>
                <w:szCs w:val="18"/>
              </w:rPr>
            </w:pPr>
            <w:r w:rsidRPr="004402B9">
              <w:rPr>
                <w:sz w:val="18"/>
                <w:szCs w:val="18"/>
              </w:rPr>
              <w:t>1</w:t>
            </w:r>
          </w:p>
        </w:tc>
        <w:tc>
          <w:tcPr>
            <w:tcW w:w="1044" w:type="dxa"/>
            <w:shd w:val="clear" w:color="auto" w:fill="F2F2F2"/>
            <w:noWrap/>
            <w:hideMark/>
          </w:tcPr>
          <w:p w14:paraId="3A4D5A45" w14:textId="77777777" w:rsidR="001125B6" w:rsidRPr="004402B9" w:rsidRDefault="001125B6" w:rsidP="006F7207">
            <w:pPr>
              <w:spacing w:before="60" w:after="60"/>
              <w:ind w:left="57" w:right="57"/>
              <w:jc w:val="center"/>
              <w:rPr>
                <w:sz w:val="18"/>
                <w:szCs w:val="18"/>
              </w:rPr>
            </w:pPr>
            <w:r w:rsidRPr="004402B9">
              <w:rPr>
                <w:sz w:val="18"/>
                <w:szCs w:val="18"/>
              </w:rPr>
              <w:t>7%</w:t>
            </w:r>
          </w:p>
        </w:tc>
      </w:tr>
      <w:tr w:rsidR="001125B6" w:rsidRPr="004402B9" w14:paraId="3A4D5A4A" w14:textId="77777777" w:rsidTr="006F7207">
        <w:trPr>
          <w:trHeight w:val="255"/>
          <w:jc w:val="center"/>
        </w:trPr>
        <w:tc>
          <w:tcPr>
            <w:tcW w:w="4644" w:type="dxa"/>
            <w:shd w:val="clear" w:color="auto" w:fill="F2F2F2"/>
            <w:noWrap/>
            <w:hideMark/>
          </w:tcPr>
          <w:p w14:paraId="3A4D5A47" w14:textId="77777777" w:rsidR="001125B6" w:rsidRPr="004402B9" w:rsidRDefault="001125B6" w:rsidP="006F7207">
            <w:pPr>
              <w:spacing w:before="60" w:after="60"/>
              <w:ind w:left="57" w:right="57"/>
              <w:rPr>
                <w:b/>
                <w:sz w:val="18"/>
                <w:szCs w:val="18"/>
              </w:rPr>
            </w:pPr>
            <w:r w:rsidRPr="004402B9">
              <w:rPr>
                <w:sz w:val="18"/>
                <w:szCs w:val="18"/>
              </w:rPr>
              <w:t>Project Officer - clinical</w:t>
            </w:r>
          </w:p>
        </w:tc>
        <w:tc>
          <w:tcPr>
            <w:tcW w:w="1105" w:type="dxa"/>
            <w:shd w:val="clear" w:color="auto" w:fill="F2F2F2"/>
            <w:noWrap/>
            <w:hideMark/>
          </w:tcPr>
          <w:p w14:paraId="3A4D5A48" w14:textId="77777777" w:rsidR="001125B6" w:rsidRPr="004402B9" w:rsidRDefault="001125B6" w:rsidP="006F7207">
            <w:pPr>
              <w:spacing w:before="60" w:after="60"/>
              <w:ind w:left="57" w:right="57"/>
              <w:jc w:val="center"/>
              <w:rPr>
                <w:sz w:val="18"/>
                <w:szCs w:val="18"/>
              </w:rPr>
            </w:pPr>
            <w:r w:rsidRPr="004402B9">
              <w:rPr>
                <w:sz w:val="18"/>
                <w:szCs w:val="18"/>
              </w:rPr>
              <w:t>1</w:t>
            </w:r>
          </w:p>
        </w:tc>
        <w:tc>
          <w:tcPr>
            <w:tcW w:w="1044" w:type="dxa"/>
            <w:shd w:val="clear" w:color="auto" w:fill="F2F2F2"/>
            <w:noWrap/>
            <w:hideMark/>
          </w:tcPr>
          <w:p w14:paraId="3A4D5A49" w14:textId="77777777" w:rsidR="001125B6" w:rsidRPr="004402B9" w:rsidRDefault="001125B6" w:rsidP="006F7207">
            <w:pPr>
              <w:spacing w:before="60" w:after="60"/>
              <w:ind w:left="57" w:right="57"/>
              <w:jc w:val="center"/>
              <w:rPr>
                <w:sz w:val="18"/>
                <w:szCs w:val="18"/>
              </w:rPr>
            </w:pPr>
            <w:r w:rsidRPr="004402B9">
              <w:rPr>
                <w:sz w:val="18"/>
                <w:szCs w:val="18"/>
              </w:rPr>
              <w:t>7%</w:t>
            </w:r>
          </w:p>
        </w:tc>
      </w:tr>
      <w:tr w:rsidR="001125B6" w:rsidRPr="004402B9" w14:paraId="3A4D5A4E" w14:textId="77777777" w:rsidTr="006F7207">
        <w:trPr>
          <w:trHeight w:val="255"/>
          <w:jc w:val="center"/>
        </w:trPr>
        <w:tc>
          <w:tcPr>
            <w:tcW w:w="4644" w:type="dxa"/>
            <w:shd w:val="clear" w:color="auto" w:fill="F2F2F2"/>
            <w:noWrap/>
            <w:hideMark/>
          </w:tcPr>
          <w:p w14:paraId="3A4D5A4B" w14:textId="77777777" w:rsidR="001125B6" w:rsidRPr="004402B9" w:rsidRDefault="001125B6" w:rsidP="006F7207">
            <w:pPr>
              <w:spacing w:before="60" w:after="60"/>
              <w:ind w:left="57" w:right="57"/>
              <w:rPr>
                <w:b/>
                <w:sz w:val="18"/>
                <w:szCs w:val="18"/>
              </w:rPr>
            </w:pPr>
            <w:r w:rsidRPr="004402B9">
              <w:rPr>
                <w:sz w:val="18"/>
                <w:szCs w:val="18"/>
              </w:rPr>
              <w:t>Project Officer - non clinical</w:t>
            </w:r>
          </w:p>
        </w:tc>
        <w:tc>
          <w:tcPr>
            <w:tcW w:w="1105" w:type="dxa"/>
            <w:shd w:val="clear" w:color="auto" w:fill="F2F2F2"/>
            <w:noWrap/>
            <w:hideMark/>
          </w:tcPr>
          <w:p w14:paraId="3A4D5A4C" w14:textId="77777777" w:rsidR="001125B6" w:rsidRPr="004402B9" w:rsidRDefault="001125B6" w:rsidP="006F7207">
            <w:pPr>
              <w:spacing w:before="60" w:after="60"/>
              <w:ind w:left="57" w:right="57"/>
              <w:jc w:val="center"/>
              <w:rPr>
                <w:sz w:val="18"/>
                <w:szCs w:val="18"/>
              </w:rPr>
            </w:pPr>
            <w:r w:rsidRPr="004402B9">
              <w:rPr>
                <w:sz w:val="18"/>
                <w:szCs w:val="18"/>
              </w:rPr>
              <w:t>1</w:t>
            </w:r>
          </w:p>
        </w:tc>
        <w:tc>
          <w:tcPr>
            <w:tcW w:w="1044" w:type="dxa"/>
            <w:shd w:val="clear" w:color="auto" w:fill="F2F2F2"/>
            <w:noWrap/>
            <w:hideMark/>
          </w:tcPr>
          <w:p w14:paraId="3A4D5A4D" w14:textId="77777777" w:rsidR="001125B6" w:rsidRPr="004402B9" w:rsidRDefault="001125B6" w:rsidP="006F7207">
            <w:pPr>
              <w:spacing w:before="60" w:after="60"/>
              <w:ind w:left="57" w:right="57"/>
              <w:jc w:val="center"/>
              <w:rPr>
                <w:sz w:val="18"/>
                <w:szCs w:val="18"/>
              </w:rPr>
            </w:pPr>
            <w:r w:rsidRPr="004402B9">
              <w:rPr>
                <w:sz w:val="18"/>
                <w:szCs w:val="18"/>
              </w:rPr>
              <w:t>7%</w:t>
            </w:r>
          </w:p>
        </w:tc>
      </w:tr>
      <w:tr w:rsidR="001125B6" w:rsidRPr="004402B9" w14:paraId="3A4D5A52" w14:textId="77777777" w:rsidTr="006F7207">
        <w:trPr>
          <w:trHeight w:val="255"/>
          <w:jc w:val="center"/>
        </w:trPr>
        <w:tc>
          <w:tcPr>
            <w:tcW w:w="4644" w:type="dxa"/>
            <w:shd w:val="clear" w:color="auto" w:fill="DBE5F1"/>
            <w:noWrap/>
            <w:hideMark/>
          </w:tcPr>
          <w:p w14:paraId="3A4D5A4F" w14:textId="77777777" w:rsidR="001125B6" w:rsidRPr="004402B9" w:rsidRDefault="001125B6" w:rsidP="006F7207">
            <w:pPr>
              <w:spacing w:before="60" w:after="60"/>
              <w:ind w:left="57" w:right="57"/>
              <w:rPr>
                <w:b/>
                <w:sz w:val="18"/>
                <w:szCs w:val="18"/>
              </w:rPr>
            </w:pPr>
            <w:r w:rsidRPr="004402B9">
              <w:rPr>
                <w:b/>
                <w:sz w:val="18"/>
                <w:szCs w:val="18"/>
              </w:rPr>
              <w:t>Total</w:t>
            </w:r>
          </w:p>
        </w:tc>
        <w:tc>
          <w:tcPr>
            <w:tcW w:w="1105" w:type="dxa"/>
            <w:shd w:val="clear" w:color="auto" w:fill="DBE5F1"/>
            <w:noWrap/>
            <w:hideMark/>
          </w:tcPr>
          <w:p w14:paraId="3A4D5A50" w14:textId="77777777" w:rsidR="001125B6" w:rsidRPr="004402B9" w:rsidRDefault="001125B6" w:rsidP="006F7207">
            <w:pPr>
              <w:spacing w:before="60" w:after="60"/>
              <w:ind w:left="57" w:right="57"/>
              <w:jc w:val="center"/>
              <w:rPr>
                <w:b/>
                <w:sz w:val="18"/>
                <w:szCs w:val="18"/>
              </w:rPr>
            </w:pPr>
            <w:r w:rsidRPr="004402B9">
              <w:rPr>
                <w:b/>
                <w:sz w:val="18"/>
                <w:szCs w:val="18"/>
              </w:rPr>
              <w:t>14</w:t>
            </w:r>
          </w:p>
        </w:tc>
        <w:tc>
          <w:tcPr>
            <w:tcW w:w="1044" w:type="dxa"/>
            <w:shd w:val="clear" w:color="auto" w:fill="DBE5F1"/>
            <w:noWrap/>
            <w:hideMark/>
          </w:tcPr>
          <w:p w14:paraId="3A4D5A51" w14:textId="77777777" w:rsidR="001125B6" w:rsidRPr="004402B9" w:rsidRDefault="001125B6" w:rsidP="006F7207">
            <w:pPr>
              <w:spacing w:before="60" w:after="60"/>
              <w:ind w:left="57" w:right="57"/>
              <w:jc w:val="center"/>
              <w:rPr>
                <w:b/>
                <w:sz w:val="18"/>
                <w:szCs w:val="18"/>
              </w:rPr>
            </w:pPr>
            <w:r w:rsidRPr="004402B9">
              <w:rPr>
                <w:b/>
                <w:sz w:val="18"/>
                <w:szCs w:val="18"/>
              </w:rPr>
              <w:t>100%</w:t>
            </w:r>
          </w:p>
        </w:tc>
      </w:tr>
    </w:tbl>
    <w:p w14:paraId="3A4D5A53" w14:textId="77777777" w:rsidR="002805F2" w:rsidRDefault="002805F2" w:rsidP="002805F2">
      <w:pPr>
        <w:spacing w:before="240"/>
      </w:pPr>
      <w:r>
        <w:fldChar w:fldCharType="begin"/>
      </w:r>
      <w:r>
        <w:instrText xml:space="preserve"> REF _Ref385948034 \h </w:instrText>
      </w:r>
      <w:r>
        <w:fldChar w:fldCharType="separate"/>
      </w:r>
      <w:r w:rsidR="0030394D">
        <w:t xml:space="preserve">Table </w:t>
      </w:r>
      <w:r w:rsidR="0030394D">
        <w:rPr>
          <w:noProof/>
        </w:rPr>
        <w:t>0</w:t>
      </w:r>
      <w:r w:rsidR="0030394D">
        <w:t>:</w:t>
      </w:r>
      <w:r w:rsidR="0030394D">
        <w:rPr>
          <w:noProof/>
        </w:rPr>
        <w:t>4</w:t>
      </w:r>
      <w:r>
        <w:fldChar w:fldCharType="end"/>
      </w:r>
      <w:r>
        <w:t xml:space="preserve"> presents the Aboriginal status of respondents.</w:t>
      </w:r>
    </w:p>
    <w:p w14:paraId="3A4D5A54" w14:textId="7F193924" w:rsidR="002805F2" w:rsidRPr="00F103C5" w:rsidRDefault="00611882" w:rsidP="00611882">
      <w:pPr>
        <w:pStyle w:val="Caption"/>
      </w:pPr>
      <w:bookmarkStart w:id="16" w:name="_Ref385948034"/>
      <w:r>
        <w:t>Table 4</w:t>
      </w:r>
      <w:r w:rsidR="002A2310">
        <w:noBreakHyphen/>
      </w:r>
      <w:r w:rsidR="00D42B16">
        <w:fldChar w:fldCharType="begin"/>
      </w:r>
      <w:r w:rsidR="00D42B16">
        <w:instrText xml:space="preserve"> SEQ Table_4: \* ARABIC </w:instrText>
      </w:r>
      <w:r w:rsidR="00D42B16">
        <w:fldChar w:fldCharType="separate"/>
      </w:r>
      <w:r>
        <w:rPr>
          <w:noProof/>
        </w:rPr>
        <w:t>4</w:t>
      </w:r>
      <w:r w:rsidR="00D42B16">
        <w:rPr>
          <w:noProof/>
        </w:rPr>
        <w:fldChar w:fldCharType="end"/>
      </w:r>
      <w:bookmarkEnd w:id="16"/>
      <w:r w:rsidR="002805F2" w:rsidRPr="00F103C5">
        <w:t xml:space="preserve">: </w:t>
      </w:r>
      <w:r w:rsidR="002805F2">
        <w:t>Respondents Aboriginal status</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Caption w:val="Table 4.4: Respondents Aboriginal status"/>
        <w:tblDescription w:val="Table 4.4 consists of three columns.  Column one lists the Aboriginal status of respondents (e.g. yes).  Column two lists the number of respondents who did or did not identify with being Aboriginal (e.g. 3).  Column three lists the percentages formed from the number of respondents who did or did not identify with being Aboriginal, based on the total number of respondents (e.g. 21%)."/>
      </w:tblPr>
      <w:tblGrid>
        <w:gridCol w:w="2943"/>
        <w:gridCol w:w="1068"/>
        <w:gridCol w:w="1002"/>
      </w:tblGrid>
      <w:tr w:rsidR="001125B6" w:rsidRPr="004402B9" w14:paraId="3A4D5A58" w14:textId="77777777" w:rsidTr="006F7207">
        <w:trPr>
          <w:trHeight w:val="315"/>
          <w:jc w:val="center"/>
        </w:trPr>
        <w:tc>
          <w:tcPr>
            <w:tcW w:w="2943" w:type="dxa"/>
            <w:shd w:val="clear" w:color="auto" w:fill="B8CCE4"/>
            <w:noWrap/>
            <w:hideMark/>
          </w:tcPr>
          <w:p w14:paraId="3A4D5A55" w14:textId="77777777" w:rsidR="001125B6" w:rsidRPr="004402B9" w:rsidRDefault="001125B6" w:rsidP="006F7207">
            <w:pPr>
              <w:spacing w:before="60" w:after="60"/>
              <w:ind w:left="57" w:right="57"/>
              <w:jc w:val="center"/>
              <w:rPr>
                <w:rFonts w:eastAsia="Times New Roman"/>
                <w:b/>
                <w:sz w:val="18"/>
                <w:szCs w:val="18"/>
              </w:rPr>
            </w:pPr>
            <w:r w:rsidRPr="004402B9">
              <w:rPr>
                <w:rFonts w:eastAsia="Times New Roman"/>
                <w:b/>
                <w:sz w:val="18"/>
                <w:szCs w:val="18"/>
              </w:rPr>
              <w:t>Aboriginal Identification</w:t>
            </w:r>
          </w:p>
        </w:tc>
        <w:tc>
          <w:tcPr>
            <w:tcW w:w="1068" w:type="dxa"/>
            <w:shd w:val="clear" w:color="auto" w:fill="B8CCE4"/>
            <w:noWrap/>
            <w:hideMark/>
          </w:tcPr>
          <w:p w14:paraId="3A4D5A56" w14:textId="77777777" w:rsidR="001125B6" w:rsidRPr="004402B9" w:rsidRDefault="001125B6" w:rsidP="006F7207">
            <w:pPr>
              <w:spacing w:before="60" w:after="60"/>
              <w:ind w:left="57" w:right="57"/>
              <w:jc w:val="center"/>
              <w:rPr>
                <w:rFonts w:eastAsia="Times New Roman"/>
                <w:b/>
                <w:sz w:val="18"/>
                <w:szCs w:val="18"/>
              </w:rPr>
            </w:pPr>
            <w:r w:rsidRPr="004402B9">
              <w:rPr>
                <w:rFonts w:eastAsia="Times New Roman"/>
                <w:b/>
                <w:sz w:val="18"/>
                <w:szCs w:val="18"/>
              </w:rPr>
              <w:t>Number</w:t>
            </w:r>
          </w:p>
        </w:tc>
        <w:tc>
          <w:tcPr>
            <w:tcW w:w="1002" w:type="dxa"/>
            <w:shd w:val="clear" w:color="auto" w:fill="B8CCE4"/>
            <w:noWrap/>
            <w:hideMark/>
          </w:tcPr>
          <w:p w14:paraId="3A4D5A57" w14:textId="77777777" w:rsidR="001125B6" w:rsidRPr="004402B9" w:rsidRDefault="001125B6" w:rsidP="006F7207">
            <w:pPr>
              <w:spacing w:before="60" w:after="60"/>
              <w:ind w:left="57" w:right="57"/>
              <w:jc w:val="center"/>
              <w:rPr>
                <w:rFonts w:eastAsia="Times New Roman"/>
                <w:b/>
                <w:sz w:val="18"/>
                <w:szCs w:val="18"/>
              </w:rPr>
            </w:pPr>
            <w:r w:rsidRPr="004402B9">
              <w:rPr>
                <w:rFonts w:eastAsia="Times New Roman"/>
                <w:b/>
                <w:sz w:val="18"/>
                <w:szCs w:val="18"/>
              </w:rPr>
              <w:t>Percent</w:t>
            </w:r>
          </w:p>
        </w:tc>
      </w:tr>
      <w:tr w:rsidR="001125B6" w:rsidRPr="004402B9" w14:paraId="3A4D5A5C" w14:textId="77777777" w:rsidTr="006F7207">
        <w:trPr>
          <w:trHeight w:val="255"/>
          <w:jc w:val="center"/>
        </w:trPr>
        <w:tc>
          <w:tcPr>
            <w:tcW w:w="2943" w:type="dxa"/>
            <w:shd w:val="clear" w:color="auto" w:fill="F2F2F2"/>
            <w:noWrap/>
            <w:hideMark/>
          </w:tcPr>
          <w:p w14:paraId="3A4D5A59" w14:textId="77777777" w:rsidR="001125B6" w:rsidRPr="004402B9" w:rsidRDefault="001125B6" w:rsidP="006F7207">
            <w:pPr>
              <w:spacing w:before="60" w:after="60"/>
              <w:ind w:left="57" w:right="57"/>
              <w:rPr>
                <w:sz w:val="18"/>
                <w:szCs w:val="18"/>
              </w:rPr>
            </w:pPr>
            <w:r w:rsidRPr="004402B9">
              <w:rPr>
                <w:sz w:val="18"/>
                <w:szCs w:val="18"/>
              </w:rPr>
              <w:t>Yes</w:t>
            </w:r>
          </w:p>
        </w:tc>
        <w:tc>
          <w:tcPr>
            <w:tcW w:w="1068" w:type="dxa"/>
            <w:shd w:val="clear" w:color="auto" w:fill="F2F2F2"/>
            <w:noWrap/>
            <w:hideMark/>
          </w:tcPr>
          <w:p w14:paraId="3A4D5A5A" w14:textId="77777777" w:rsidR="001125B6" w:rsidRPr="004402B9" w:rsidRDefault="001125B6" w:rsidP="006F7207">
            <w:pPr>
              <w:spacing w:before="60" w:after="60"/>
              <w:ind w:left="57" w:right="57"/>
              <w:jc w:val="center"/>
              <w:rPr>
                <w:sz w:val="18"/>
                <w:szCs w:val="18"/>
              </w:rPr>
            </w:pPr>
            <w:r w:rsidRPr="004402B9">
              <w:rPr>
                <w:sz w:val="18"/>
                <w:szCs w:val="18"/>
              </w:rPr>
              <w:t>3</w:t>
            </w:r>
          </w:p>
        </w:tc>
        <w:tc>
          <w:tcPr>
            <w:tcW w:w="1002" w:type="dxa"/>
            <w:shd w:val="clear" w:color="auto" w:fill="F2F2F2"/>
            <w:noWrap/>
            <w:hideMark/>
          </w:tcPr>
          <w:p w14:paraId="3A4D5A5B" w14:textId="77777777" w:rsidR="001125B6" w:rsidRPr="004402B9" w:rsidRDefault="001125B6" w:rsidP="006F7207">
            <w:pPr>
              <w:spacing w:before="60" w:after="60"/>
              <w:ind w:left="57" w:right="57"/>
              <w:jc w:val="center"/>
              <w:rPr>
                <w:sz w:val="18"/>
                <w:szCs w:val="18"/>
              </w:rPr>
            </w:pPr>
            <w:r w:rsidRPr="004402B9">
              <w:rPr>
                <w:sz w:val="18"/>
                <w:szCs w:val="18"/>
              </w:rPr>
              <w:t>21%</w:t>
            </w:r>
          </w:p>
        </w:tc>
      </w:tr>
      <w:tr w:rsidR="001125B6" w:rsidRPr="004402B9" w14:paraId="3A4D5A60" w14:textId="77777777" w:rsidTr="006F7207">
        <w:trPr>
          <w:trHeight w:val="255"/>
          <w:jc w:val="center"/>
        </w:trPr>
        <w:tc>
          <w:tcPr>
            <w:tcW w:w="2943" w:type="dxa"/>
            <w:shd w:val="clear" w:color="auto" w:fill="F2F2F2"/>
            <w:noWrap/>
            <w:hideMark/>
          </w:tcPr>
          <w:p w14:paraId="3A4D5A5D" w14:textId="77777777" w:rsidR="001125B6" w:rsidRPr="004402B9" w:rsidRDefault="001125B6" w:rsidP="006F7207">
            <w:pPr>
              <w:spacing w:before="60" w:after="60"/>
              <w:ind w:left="57" w:right="57"/>
              <w:rPr>
                <w:sz w:val="18"/>
                <w:szCs w:val="18"/>
              </w:rPr>
            </w:pPr>
            <w:r w:rsidRPr="004402B9">
              <w:rPr>
                <w:sz w:val="18"/>
                <w:szCs w:val="18"/>
              </w:rPr>
              <w:t>No</w:t>
            </w:r>
          </w:p>
        </w:tc>
        <w:tc>
          <w:tcPr>
            <w:tcW w:w="1068" w:type="dxa"/>
            <w:shd w:val="clear" w:color="auto" w:fill="F2F2F2"/>
            <w:noWrap/>
            <w:hideMark/>
          </w:tcPr>
          <w:p w14:paraId="3A4D5A5E" w14:textId="77777777" w:rsidR="001125B6" w:rsidRPr="004402B9" w:rsidRDefault="001125B6" w:rsidP="006F7207">
            <w:pPr>
              <w:spacing w:before="60" w:after="60"/>
              <w:ind w:left="57" w:right="57"/>
              <w:jc w:val="center"/>
              <w:rPr>
                <w:sz w:val="18"/>
                <w:szCs w:val="18"/>
              </w:rPr>
            </w:pPr>
            <w:r w:rsidRPr="004402B9">
              <w:rPr>
                <w:sz w:val="18"/>
                <w:szCs w:val="18"/>
              </w:rPr>
              <w:t>11</w:t>
            </w:r>
          </w:p>
        </w:tc>
        <w:tc>
          <w:tcPr>
            <w:tcW w:w="1002" w:type="dxa"/>
            <w:shd w:val="clear" w:color="auto" w:fill="F2F2F2"/>
            <w:noWrap/>
            <w:hideMark/>
          </w:tcPr>
          <w:p w14:paraId="3A4D5A5F" w14:textId="77777777" w:rsidR="001125B6" w:rsidRPr="004402B9" w:rsidRDefault="001125B6" w:rsidP="006F7207">
            <w:pPr>
              <w:spacing w:before="60" w:after="60"/>
              <w:ind w:left="57" w:right="57"/>
              <w:jc w:val="center"/>
              <w:rPr>
                <w:sz w:val="18"/>
                <w:szCs w:val="18"/>
              </w:rPr>
            </w:pPr>
            <w:r w:rsidRPr="004402B9">
              <w:rPr>
                <w:sz w:val="18"/>
                <w:szCs w:val="18"/>
              </w:rPr>
              <w:t>78%</w:t>
            </w:r>
          </w:p>
        </w:tc>
      </w:tr>
      <w:tr w:rsidR="001125B6" w:rsidRPr="004402B9" w14:paraId="3A4D5A64" w14:textId="77777777" w:rsidTr="006F7207">
        <w:trPr>
          <w:trHeight w:val="255"/>
          <w:jc w:val="center"/>
        </w:trPr>
        <w:tc>
          <w:tcPr>
            <w:tcW w:w="2943" w:type="dxa"/>
            <w:shd w:val="clear" w:color="auto" w:fill="F2F2F2"/>
            <w:noWrap/>
            <w:hideMark/>
          </w:tcPr>
          <w:p w14:paraId="3A4D5A61" w14:textId="77777777" w:rsidR="001125B6" w:rsidRPr="004402B9" w:rsidRDefault="001125B6" w:rsidP="006F7207">
            <w:pPr>
              <w:spacing w:before="60" w:after="60"/>
              <w:ind w:left="57" w:right="57"/>
              <w:rPr>
                <w:b/>
                <w:sz w:val="18"/>
                <w:szCs w:val="18"/>
              </w:rPr>
            </w:pPr>
            <w:r w:rsidRPr="004402B9">
              <w:rPr>
                <w:b/>
                <w:sz w:val="18"/>
                <w:szCs w:val="18"/>
              </w:rPr>
              <w:t>Total</w:t>
            </w:r>
          </w:p>
        </w:tc>
        <w:tc>
          <w:tcPr>
            <w:tcW w:w="1068" w:type="dxa"/>
            <w:shd w:val="clear" w:color="auto" w:fill="F2F2F2"/>
            <w:noWrap/>
            <w:hideMark/>
          </w:tcPr>
          <w:p w14:paraId="3A4D5A62" w14:textId="77777777" w:rsidR="001125B6" w:rsidRPr="004402B9" w:rsidRDefault="001125B6" w:rsidP="006F7207">
            <w:pPr>
              <w:spacing w:before="60" w:after="60"/>
              <w:ind w:left="57" w:right="57"/>
              <w:jc w:val="center"/>
              <w:rPr>
                <w:sz w:val="18"/>
                <w:szCs w:val="18"/>
              </w:rPr>
            </w:pPr>
            <w:r w:rsidRPr="004402B9">
              <w:rPr>
                <w:sz w:val="18"/>
                <w:szCs w:val="18"/>
              </w:rPr>
              <w:t>14</w:t>
            </w:r>
          </w:p>
        </w:tc>
        <w:tc>
          <w:tcPr>
            <w:tcW w:w="1002" w:type="dxa"/>
            <w:shd w:val="clear" w:color="auto" w:fill="F2F2F2"/>
            <w:noWrap/>
            <w:hideMark/>
          </w:tcPr>
          <w:p w14:paraId="3A4D5A63" w14:textId="77777777" w:rsidR="001125B6" w:rsidRPr="004402B9" w:rsidRDefault="001125B6" w:rsidP="006F7207">
            <w:pPr>
              <w:spacing w:before="60" w:after="60"/>
              <w:ind w:left="57" w:right="57"/>
              <w:jc w:val="center"/>
              <w:rPr>
                <w:sz w:val="18"/>
                <w:szCs w:val="18"/>
              </w:rPr>
            </w:pPr>
            <w:r w:rsidRPr="004402B9">
              <w:rPr>
                <w:sz w:val="18"/>
                <w:szCs w:val="18"/>
              </w:rPr>
              <w:t>100%</w:t>
            </w:r>
          </w:p>
        </w:tc>
      </w:tr>
    </w:tbl>
    <w:p w14:paraId="3A4D5A65" w14:textId="77777777" w:rsidR="002805F2" w:rsidRDefault="002805F2" w:rsidP="002805F2">
      <w:pPr>
        <w:spacing w:before="240"/>
      </w:pPr>
      <w:r>
        <w:t>In conclusion the survey response profile provides a good basis for analysis with the proviso that 35% of respondents were working at the WBCs for less than 12 months.</w:t>
      </w:r>
    </w:p>
    <w:p w14:paraId="3A4D5A68" w14:textId="77777777" w:rsidR="002805F2" w:rsidRPr="00305B6B" w:rsidRDefault="00653156" w:rsidP="002A2310">
      <w:pPr>
        <w:pStyle w:val="ChLetter"/>
        <w:keepNext/>
        <w:pageBreakBefore/>
      </w:pPr>
      <w:r>
        <w:lastRenderedPageBreak/>
        <w:t>5</w:t>
      </w:r>
    </w:p>
    <w:p w14:paraId="3A4D5A69" w14:textId="77777777" w:rsidR="002805F2" w:rsidRDefault="002805F2" w:rsidP="00236B28">
      <w:pPr>
        <w:pStyle w:val="Heading1"/>
        <w:ind w:left="432"/>
        <w:jc w:val="center"/>
      </w:pPr>
      <w:bookmarkStart w:id="17" w:name="_Toc534720732"/>
      <w:r>
        <w:t xml:space="preserve">Appendix </w:t>
      </w:r>
      <w:fldSimple w:instr=" SEQ Appendix \* ARABIC ">
        <w:r w:rsidR="0030394D">
          <w:rPr>
            <w:noProof/>
          </w:rPr>
          <w:t>5</w:t>
        </w:r>
      </w:fldSimple>
      <w:r>
        <w:t>: HOI’s CYWBC Program Theory</w:t>
      </w:r>
      <w:bookmarkEnd w:id="17"/>
    </w:p>
    <w:p w14:paraId="3A4D5A6A" w14:textId="77777777" w:rsidR="002805F2" w:rsidRPr="009A378E" w:rsidRDefault="00D42B16" w:rsidP="00193919">
      <w:hyperlink w:anchor="_Appendix_6:_Service" w:history="1">
        <w:r w:rsidR="002805F2" w:rsidRPr="00653156">
          <w:rPr>
            <w:rStyle w:val="Hyperlink"/>
          </w:rPr>
          <w:t>Appendix 6</w:t>
        </w:r>
      </w:hyperlink>
      <w:r w:rsidR="002805F2">
        <w:t xml:space="preserve"> presents the CYWBC program theory documented by HOI. Please refer to </w:t>
      </w:r>
      <w:r w:rsidR="002805F2">
        <w:fldChar w:fldCharType="begin"/>
      </w:r>
      <w:r w:rsidR="002805F2">
        <w:instrText xml:space="preserve"> REF _Ref385948056 \h </w:instrText>
      </w:r>
      <w:r w:rsidR="002805F2">
        <w:fldChar w:fldCharType="separate"/>
      </w:r>
      <w:r w:rsidR="00193919">
        <w:t>Figure 5</w:t>
      </w:r>
      <w:r w:rsidR="00193919">
        <w:noBreakHyphen/>
      </w:r>
      <w:r w:rsidR="00193919">
        <w:rPr>
          <w:noProof/>
        </w:rPr>
        <w:t>1</w:t>
      </w:r>
      <w:r w:rsidR="002805F2">
        <w:fldChar w:fldCharType="end"/>
      </w:r>
      <w:r w:rsidR="002805F2">
        <w:t xml:space="preserve"> overleaf.</w:t>
      </w:r>
    </w:p>
    <w:p w14:paraId="3A4D5A6B" w14:textId="77777777" w:rsidR="002805F2" w:rsidRDefault="002805F2" w:rsidP="002805F2"/>
    <w:p w14:paraId="3A4D5A6C" w14:textId="77777777" w:rsidR="002805F2" w:rsidRDefault="002805F2" w:rsidP="002805F2">
      <w:pPr>
        <w:sectPr w:rsidR="002805F2" w:rsidSect="006F7207">
          <w:pgSz w:w="11907" w:h="16840" w:code="9"/>
          <w:pgMar w:top="1701" w:right="1418" w:bottom="1418" w:left="1418" w:header="709" w:footer="709" w:gutter="0"/>
          <w:cols w:space="708"/>
          <w:docGrid w:linePitch="360"/>
        </w:sectPr>
      </w:pPr>
    </w:p>
    <w:p w14:paraId="3A4D5A6D" w14:textId="7CAB4B34" w:rsidR="002805F2" w:rsidRPr="00EE2A29" w:rsidRDefault="00611882" w:rsidP="00611882">
      <w:pPr>
        <w:pStyle w:val="Caption"/>
        <w:rPr>
          <w:lang w:val="en-AU"/>
        </w:rPr>
      </w:pPr>
      <w:bookmarkStart w:id="18" w:name="_Ref385948056"/>
      <w:bookmarkStart w:id="19" w:name="_Toc440633911"/>
      <w:r>
        <w:lastRenderedPageBreak/>
        <w:t>Figure 5</w:t>
      </w:r>
      <w:r>
        <w:noBreakHyphen/>
      </w:r>
      <w:r w:rsidR="00D42B16">
        <w:fldChar w:fldCharType="begin"/>
      </w:r>
      <w:r w:rsidR="00D42B16">
        <w:instrText xml:space="preserve"> SEQ Figure_5- \* ARABIC </w:instrText>
      </w:r>
      <w:r w:rsidR="00D42B16">
        <w:fldChar w:fldCharType="separate"/>
      </w:r>
      <w:r>
        <w:rPr>
          <w:noProof/>
        </w:rPr>
        <w:t>1</w:t>
      </w:r>
      <w:r w:rsidR="00D42B16">
        <w:rPr>
          <w:noProof/>
        </w:rPr>
        <w:fldChar w:fldCharType="end"/>
      </w:r>
      <w:bookmarkEnd w:id="18"/>
      <w:r w:rsidR="002805F2">
        <w:rPr>
          <w:lang w:val="en-AU"/>
        </w:rPr>
        <w:t>: Program Theory for the CYWBC</w:t>
      </w:r>
      <w:bookmarkEnd w:id="19"/>
    </w:p>
    <w:p w14:paraId="3A4D5A6E" w14:textId="77777777" w:rsidR="002805F2" w:rsidRDefault="00653156" w:rsidP="00653156">
      <w:pPr>
        <w:spacing w:after="3960"/>
      </w:pPr>
      <w:r>
        <w:rPr>
          <w:noProof/>
          <w:lang w:eastAsia="en-AU"/>
        </w:rPr>
        <mc:AlternateContent>
          <mc:Choice Requires="wpg">
            <w:drawing>
              <wp:anchor distT="0" distB="0" distL="114300" distR="114300" simplePos="0" relativeHeight="251659264" behindDoc="0" locked="0" layoutInCell="1" allowOverlap="1" wp14:anchorId="3A4D6D3B" wp14:editId="3A4D6D3C">
                <wp:simplePos x="0" y="0"/>
                <wp:positionH relativeFrom="column">
                  <wp:posOffset>566420</wp:posOffset>
                </wp:positionH>
                <wp:positionV relativeFrom="paragraph">
                  <wp:posOffset>78740</wp:posOffset>
                </wp:positionV>
                <wp:extent cx="7419340" cy="5104586"/>
                <wp:effectExtent l="19050" t="19050" r="29210" b="58420"/>
                <wp:wrapNone/>
                <wp:docPr id="71" name="Group 71" descr="Figure 5.1 is a flow diagram showing pathways for Program Theory for the CYWBC, which consists of four boxes aligned vertically with arrows connecting those boxes. There are two boxes on the left which have arrows connecting to the second box from the top (of the four boxes aligned vertically). There is also one box on the right which also has an arrow connecting to the second box from the top (of the four boxes aligned vertically).&#10;&#10;The first box from the bottom (of the four boxes aligned vertically) reads 'WELL BEING CENTRES ESTABLISHED' with the following text below: 'Governance/ Service Agreement/ Service Model Facilities/ Policies and Procedures/ Recruitment'. This first box has an arrow pointing to the second box above it. The second box reads 'Programs provided or supported' followed by information separated by dot points on 'Types', 'Topics' and 'Setting' below. The second box has an arrow pointing to the third box above it. The third box reads 'Individuals and families participate in WBC programs' followed by two dot points that read 'Referrals from other agencies including mandated FRC' and 'Self or family referrals (voluntarily)' below. &#10;&#10;There are two boxes on the left side (of the four boxes aligned vertically). The left box (of these two boxes) reads 'SERVICE MANAGEMENT' with the following text below '(Competent and stable staffing / Service availability). The right box (of these two boxes) reads 'PARTNERSHIPS' with the following text below '(Other Agencies and Community based Groups)'. This box  has an arrow pointing towards the third box from the bottom (of the four boxes aligned vertically) which reads 'Individuals and families participate in WBC programs'. There is also a box on the right side (of the four boxes aligned vertically). This box reads 'COMMUNITY ENGAGEMENT' and also has an arrow pointing to the third box from the bottom (of the four boxes aligned vertically) which reads 'Individuals and families participate in WBC programs'.&#10;&#10;The fourth box (of the four boxes aligned vertically) reads 'Individuals are well enough and are motivated to take personal responsibility for individual, family and community functioning'. This box has an arrow pointing above it." title="Figure 5.1: Program Theory for the CYWB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9340" cy="5104586"/>
                          <a:chOff x="2065" y="2289"/>
                          <a:chExt cx="13270" cy="7733"/>
                        </a:xfrm>
                      </wpg:grpSpPr>
                      <wps:wsp>
                        <wps:cNvPr id="72" name="AutoShape 5"/>
                        <wps:cNvSpPr>
                          <a:spLocks noChangeArrowheads="1"/>
                        </wps:cNvSpPr>
                        <wps:spPr bwMode="auto">
                          <a:xfrm>
                            <a:off x="2065" y="2289"/>
                            <a:ext cx="1236" cy="7386"/>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3A4D6DC6" w14:textId="77777777" w:rsidR="00650D2E" w:rsidRPr="00BD5004" w:rsidRDefault="00650D2E" w:rsidP="00DE541B">
                              <w:pPr>
                                <w:spacing w:after="60"/>
                                <w:jc w:val="center"/>
                                <w:rPr>
                                  <w:b/>
                                  <w:color w:val="FFFFFF"/>
                                </w:rPr>
                              </w:pPr>
                              <w:r w:rsidRPr="00BD5004">
                                <w:rPr>
                                  <w:b/>
                                  <w:color w:val="FFFFFF"/>
                                </w:rPr>
                                <w:t>SERVICE MANAGEMENT</w:t>
                              </w:r>
                            </w:p>
                            <w:p w14:paraId="3A4D6DC7" w14:textId="77777777" w:rsidR="00650D2E" w:rsidRPr="00BD5004" w:rsidRDefault="00650D2E" w:rsidP="00653156">
                              <w:pPr>
                                <w:jc w:val="center"/>
                                <w:rPr>
                                  <w:b/>
                                  <w:color w:val="FFFFFF"/>
                                  <w:szCs w:val="20"/>
                                </w:rPr>
                              </w:pPr>
                              <w:r w:rsidRPr="00BD5004">
                                <w:rPr>
                                  <w:b/>
                                  <w:color w:val="FFFFFF"/>
                                  <w:szCs w:val="20"/>
                                </w:rPr>
                                <w:t>(Competent and stable staffing / Service availability)</w:t>
                              </w:r>
                            </w:p>
                          </w:txbxContent>
                        </wps:txbx>
                        <wps:bodyPr rot="0" vert="vert270" wrap="square" lIns="91440" tIns="45720" rIns="91440" bIns="45720" anchor="t" anchorCtr="0" upright="1">
                          <a:noAutofit/>
                        </wps:bodyPr>
                      </wps:wsp>
                      <wps:wsp>
                        <wps:cNvPr id="73" name="AutoShape 6"/>
                        <wps:cNvSpPr>
                          <a:spLocks noChangeArrowheads="1"/>
                        </wps:cNvSpPr>
                        <wps:spPr bwMode="auto">
                          <a:xfrm>
                            <a:off x="3605" y="2289"/>
                            <a:ext cx="1170" cy="7386"/>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3A4D6DC8" w14:textId="77777777" w:rsidR="00650D2E" w:rsidRPr="00BD5004" w:rsidRDefault="00650D2E" w:rsidP="00653156">
                              <w:pPr>
                                <w:jc w:val="center"/>
                                <w:rPr>
                                  <w:b/>
                                  <w:color w:val="FFFFFF"/>
                                  <w:szCs w:val="20"/>
                                </w:rPr>
                              </w:pPr>
                              <w:r w:rsidRPr="00BD5004">
                                <w:rPr>
                                  <w:b/>
                                  <w:color w:val="FFFFFF"/>
                                </w:rPr>
                                <w:t>PARTNERSHIPS</w:t>
                              </w:r>
                              <w:r w:rsidRPr="00BD5004">
                                <w:rPr>
                                  <w:b/>
                                  <w:color w:val="FFFFFF"/>
                                </w:rPr>
                                <w:br/>
                              </w:r>
                              <w:r w:rsidRPr="00BD5004">
                                <w:rPr>
                                  <w:b/>
                                  <w:color w:val="FFFFFF"/>
                                  <w:szCs w:val="20"/>
                                </w:rPr>
                                <w:t>(Other Agencies and Community based Groups)</w:t>
                              </w:r>
                            </w:p>
                          </w:txbxContent>
                        </wps:txbx>
                        <wps:bodyPr rot="0" vert="vert270" wrap="square" lIns="91440" tIns="45720" rIns="91440" bIns="45720" anchor="t" anchorCtr="0" upright="1">
                          <a:noAutofit/>
                        </wps:bodyPr>
                      </wps:wsp>
                      <wps:wsp>
                        <wps:cNvPr id="74" name="AutoShape 7"/>
                        <wps:cNvSpPr>
                          <a:spLocks noChangeArrowheads="1"/>
                        </wps:cNvSpPr>
                        <wps:spPr bwMode="auto">
                          <a:xfrm>
                            <a:off x="14165" y="2289"/>
                            <a:ext cx="1170" cy="7386"/>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3A4D6DC9" w14:textId="77777777" w:rsidR="00650D2E" w:rsidRPr="00BD5004" w:rsidRDefault="00650D2E" w:rsidP="00653156">
                              <w:pPr>
                                <w:jc w:val="center"/>
                                <w:rPr>
                                  <w:b/>
                                  <w:color w:val="FFFFFF"/>
                                </w:rPr>
                              </w:pPr>
                              <w:r w:rsidRPr="00BD5004">
                                <w:rPr>
                                  <w:b/>
                                  <w:color w:val="FFFFFF"/>
                                </w:rPr>
                                <w:t>COMMUNITY ENGAGEMENT</w:t>
                              </w:r>
                            </w:p>
                          </w:txbxContent>
                        </wps:txbx>
                        <wps:bodyPr rot="0" vert="vert270" wrap="square" lIns="91440" tIns="45720" rIns="91440" bIns="45720" anchor="t" anchorCtr="0" upright="1">
                          <a:noAutofit/>
                        </wps:bodyPr>
                      </wps:wsp>
                      <wps:wsp>
                        <wps:cNvPr id="75" name="AutoShape 8"/>
                        <wps:cNvSpPr>
                          <a:spLocks noChangeArrowheads="1"/>
                        </wps:cNvSpPr>
                        <wps:spPr bwMode="auto">
                          <a:xfrm>
                            <a:off x="5175" y="8745"/>
                            <a:ext cx="8816" cy="1277"/>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14:paraId="3A4D6DCA" w14:textId="77777777" w:rsidR="00650D2E" w:rsidRPr="00BD5004" w:rsidRDefault="00650D2E" w:rsidP="00653156">
                              <w:pPr>
                                <w:jc w:val="center"/>
                                <w:rPr>
                                  <w:b/>
                                  <w:color w:val="FFFFFF"/>
                                </w:rPr>
                              </w:pPr>
                              <w:r w:rsidRPr="00BD5004">
                                <w:rPr>
                                  <w:b/>
                                  <w:color w:val="FFFFFF"/>
                                </w:rPr>
                                <w:t>WELL BEING CENTRES ESTABLISHED</w:t>
                              </w:r>
                            </w:p>
                            <w:p w14:paraId="3A4D6DCB" w14:textId="77777777" w:rsidR="00650D2E" w:rsidRPr="00BD5004" w:rsidRDefault="00650D2E" w:rsidP="00653156">
                              <w:pPr>
                                <w:jc w:val="center"/>
                                <w:rPr>
                                  <w:color w:val="FFFFFF"/>
                                </w:rPr>
                              </w:pPr>
                              <w:r w:rsidRPr="00BD5004">
                                <w:rPr>
                                  <w:color w:val="FFFFFF"/>
                                </w:rPr>
                                <w:t>Governance/Service Agreement/ Service Model</w:t>
                              </w:r>
                              <w:r w:rsidRPr="00BD5004">
                                <w:rPr>
                                  <w:color w:val="FFFFFF"/>
                                </w:rPr>
                                <w:br/>
                                <w:t>Facilities/Policies and Procedures/ Recruitment</w:t>
                              </w:r>
                            </w:p>
                          </w:txbxContent>
                        </wps:txbx>
                        <wps:bodyPr rot="0" vert="horz" wrap="square" lIns="91440" tIns="45720" rIns="91440" bIns="45720" anchor="t" anchorCtr="0" upright="1">
                          <a:noAutofit/>
                        </wps:bodyPr>
                      </wps:wsp>
                      <wps:wsp>
                        <wps:cNvPr id="76" name="AutoShape 9"/>
                        <wps:cNvSpPr>
                          <a:spLocks noChangeArrowheads="1"/>
                        </wps:cNvSpPr>
                        <wps:spPr bwMode="auto">
                          <a:xfrm>
                            <a:off x="5053" y="5904"/>
                            <a:ext cx="8996" cy="2558"/>
                          </a:xfrm>
                          <a:prstGeom prst="roundRect">
                            <a:avLst>
                              <a:gd name="adj" fmla="val 16667"/>
                            </a:avLst>
                          </a:prstGeom>
                          <a:solidFill>
                            <a:srgbClr val="4BACC6"/>
                          </a:solidFill>
                          <a:ln w="38100">
                            <a:solidFill>
                              <a:srgbClr val="F2F2F2"/>
                            </a:solidFill>
                            <a:round/>
                            <a:headEnd/>
                            <a:tailEnd/>
                          </a:ln>
                          <a:effectLst>
                            <a:outerShdw dist="28398" dir="3806097" algn="ctr" rotWithShape="0">
                              <a:srgbClr val="205867">
                                <a:alpha val="50000"/>
                              </a:srgbClr>
                            </a:outerShdw>
                          </a:effectLst>
                        </wps:spPr>
                        <wps:txbx>
                          <w:txbxContent>
                            <w:p w14:paraId="3A4D6DCC" w14:textId="77777777" w:rsidR="00650D2E" w:rsidRPr="00BD5004" w:rsidRDefault="00650D2E" w:rsidP="00DE541B">
                              <w:pPr>
                                <w:spacing w:after="60"/>
                                <w:ind w:left="357"/>
                                <w:jc w:val="center"/>
                                <w:rPr>
                                  <w:b/>
                                  <w:color w:val="FFFFFF"/>
                                </w:rPr>
                              </w:pPr>
                              <w:r w:rsidRPr="00BD5004">
                                <w:rPr>
                                  <w:b/>
                                  <w:color w:val="FFFFFF"/>
                                </w:rPr>
                                <w:t>Programs provided or supported</w:t>
                              </w:r>
                            </w:p>
                            <w:p w14:paraId="3A4D6DCD" w14:textId="77777777" w:rsidR="00650D2E" w:rsidRPr="00F6777F" w:rsidRDefault="00650D2E" w:rsidP="00345BBB">
                              <w:pPr>
                                <w:pStyle w:val="ListParagraph"/>
                                <w:numPr>
                                  <w:ilvl w:val="0"/>
                                  <w:numId w:val="7"/>
                                </w:numPr>
                                <w:spacing w:after="60"/>
                                <w:ind w:left="284" w:hanging="284"/>
                                <w:rPr>
                                  <w:color w:val="FFFFFF"/>
                                  <w:szCs w:val="20"/>
                                </w:rPr>
                              </w:pPr>
                              <w:r w:rsidRPr="00F6777F">
                                <w:rPr>
                                  <w:color w:val="FFFFFF"/>
                                  <w:szCs w:val="20"/>
                                </w:rPr>
                                <w:t>Types – Individual/family counselling, Group programs, Education, Community development</w:t>
                              </w:r>
                            </w:p>
                            <w:p w14:paraId="3A4D6DCE" w14:textId="77777777" w:rsidR="00650D2E" w:rsidRPr="00F6777F" w:rsidRDefault="00650D2E" w:rsidP="00345BBB">
                              <w:pPr>
                                <w:pStyle w:val="ListParagraph"/>
                                <w:numPr>
                                  <w:ilvl w:val="0"/>
                                  <w:numId w:val="7"/>
                                </w:numPr>
                                <w:spacing w:after="60"/>
                                <w:ind w:left="284" w:hanging="284"/>
                                <w:rPr>
                                  <w:color w:val="FFFFFF"/>
                                  <w:szCs w:val="20"/>
                                </w:rPr>
                              </w:pPr>
                              <w:r w:rsidRPr="00F6777F">
                                <w:rPr>
                                  <w:color w:val="FFFFFF"/>
                                  <w:szCs w:val="20"/>
                                </w:rPr>
                                <w:t>Topics - D&amp;A, Mental Health, Family Violence, Physical Health, Parenting, Cultural/Spiritual</w:t>
                              </w:r>
                            </w:p>
                            <w:p w14:paraId="3A4D6DCF" w14:textId="77777777" w:rsidR="00650D2E" w:rsidRPr="00F6777F" w:rsidRDefault="00650D2E" w:rsidP="00345BBB">
                              <w:pPr>
                                <w:pStyle w:val="ListParagraph"/>
                                <w:numPr>
                                  <w:ilvl w:val="0"/>
                                  <w:numId w:val="7"/>
                                </w:numPr>
                                <w:spacing w:after="60"/>
                                <w:ind w:left="284" w:hanging="284"/>
                                <w:rPr>
                                  <w:color w:val="FFFFFF"/>
                                  <w:szCs w:val="20"/>
                                </w:rPr>
                              </w:pPr>
                              <w:r w:rsidRPr="00F6777F">
                                <w:rPr>
                                  <w:color w:val="FFFFFF"/>
                                  <w:szCs w:val="20"/>
                                </w:rPr>
                                <w:t>Settings - In-centre, home, community, outstation, other service based (e.g. school, clinic)</w:t>
                              </w:r>
                            </w:p>
                          </w:txbxContent>
                        </wps:txbx>
                        <wps:bodyPr rot="0" vert="horz" wrap="square" lIns="91440" tIns="45720" rIns="91440" bIns="45720" anchor="t" anchorCtr="0" upright="1">
                          <a:noAutofit/>
                        </wps:bodyPr>
                      </wps:wsp>
                      <wps:wsp>
                        <wps:cNvPr id="77" name="AutoShape 10"/>
                        <wps:cNvSpPr>
                          <a:spLocks noChangeArrowheads="1"/>
                        </wps:cNvSpPr>
                        <wps:spPr bwMode="auto">
                          <a:xfrm>
                            <a:off x="5175" y="4308"/>
                            <a:ext cx="8816" cy="1290"/>
                          </a:xfrm>
                          <a:prstGeom prst="roundRect">
                            <a:avLst>
                              <a:gd name="adj" fmla="val 16667"/>
                            </a:avLst>
                          </a:prstGeom>
                          <a:solidFill>
                            <a:srgbClr val="4BACC6"/>
                          </a:solidFill>
                          <a:ln w="38100">
                            <a:solidFill>
                              <a:srgbClr val="F2F2F2"/>
                            </a:solidFill>
                            <a:round/>
                            <a:headEnd/>
                            <a:tailEnd/>
                          </a:ln>
                          <a:effectLst>
                            <a:outerShdw dist="28398" dir="3806097" algn="ctr" rotWithShape="0">
                              <a:srgbClr val="205867">
                                <a:alpha val="50000"/>
                              </a:srgbClr>
                            </a:outerShdw>
                          </a:effectLst>
                        </wps:spPr>
                        <wps:txbx>
                          <w:txbxContent>
                            <w:p w14:paraId="3A4D6DD0" w14:textId="77777777" w:rsidR="00650D2E" w:rsidRPr="00BD5004" w:rsidRDefault="00650D2E" w:rsidP="00DE541B">
                              <w:pPr>
                                <w:spacing w:after="60"/>
                                <w:ind w:left="357"/>
                                <w:jc w:val="center"/>
                                <w:rPr>
                                  <w:b/>
                                  <w:color w:val="FFFFFF"/>
                                  <w:szCs w:val="20"/>
                                </w:rPr>
                              </w:pPr>
                              <w:r w:rsidRPr="00BD5004">
                                <w:rPr>
                                  <w:b/>
                                  <w:color w:val="FFFFFF"/>
                                  <w:szCs w:val="20"/>
                                </w:rPr>
                                <w:t>Individuals and families participate in WBC programs</w:t>
                              </w:r>
                            </w:p>
                            <w:p w14:paraId="3A4D6DD1" w14:textId="77777777" w:rsidR="00650D2E" w:rsidRPr="00F6777F" w:rsidRDefault="00650D2E" w:rsidP="00345BBB">
                              <w:pPr>
                                <w:pStyle w:val="ListParagraph"/>
                                <w:numPr>
                                  <w:ilvl w:val="0"/>
                                  <w:numId w:val="7"/>
                                </w:numPr>
                                <w:spacing w:before="60" w:after="0"/>
                                <w:ind w:left="714" w:hanging="357"/>
                                <w:rPr>
                                  <w:color w:val="FFFFFF"/>
                                  <w:szCs w:val="20"/>
                                </w:rPr>
                              </w:pPr>
                              <w:r w:rsidRPr="00F6777F">
                                <w:rPr>
                                  <w:color w:val="FFFFFF"/>
                                  <w:szCs w:val="20"/>
                                </w:rPr>
                                <w:t>Referrals from other agencies including mandated FRC</w:t>
                              </w:r>
                            </w:p>
                            <w:p w14:paraId="3A4D6DD2" w14:textId="77777777" w:rsidR="00650D2E" w:rsidRPr="00F6777F" w:rsidRDefault="00650D2E" w:rsidP="00345BBB">
                              <w:pPr>
                                <w:pStyle w:val="ListParagraph"/>
                                <w:numPr>
                                  <w:ilvl w:val="0"/>
                                  <w:numId w:val="7"/>
                                </w:numPr>
                                <w:spacing w:before="60" w:after="0"/>
                                <w:ind w:left="714" w:hanging="357"/>
                                <w:rPr>
                                  <w:color w:val="FFFFFF"/>
                                  <w:szCs w:val="20"/>
                                </w:rPr>
                              </w:pPr>
                              <w:r w:rsidRPr="00F6777F">
                                <w:rPr>
                                  <w:color w:val="FFFFFF"/>
                                  <w:szCs w:val="20"/>
                                </w:rPr>
                                <w:t xml:space="preserve">Self or family referrals (voluntarily) </w:t>
                              </w:r>
                            </w:p>
                          </w:txbxContent>
                        </wps:txbx>
                        <wps:bodyPr rot="0" vert="horz" wrap="square" lIns="91440" tIns="45720" rIns="91440" bIns="45720" anchor="t" anchorCtr="0" upright="1">
                          <a:noAutofit/>
                        </wps:bodyPr>
                      </wps:wsp>
                      <wps:wsp>
                        <wps:cNvPr id="78" name="AutoShape 11"/>
                        <wps:cNvSpPr>
                          <a:spLocks noChangeArrowheads="1"/>
                        </wps:cNvSpPr>
                        <wps:spPr bwMode="auto">
                          <a:xfrm rot="5400000">
                            <a:off x="4880" y="4733"/>
                            <a:ext cx="339" cy="550"/>
                          </a:xfrm>
                          <a:prstGeom prst="upArrow">
                            <a:avLst>
                              <a:gd name="adj1" fmla="val 50000"/>
                              <a:gd name="adj2" fmla="val 4056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79" name="AutoShape 12"/>
                        <wps:cNvSpPr>
                          <a:spLocks noChangeArrowheads="1"/>
                        </wps:cNvSpPr>
                        <wps:spPr bwMode="auto">
                          <a:xfrm rot="-5400000">
                            <a:off x="13720" y="4735"/>
                            <a:ext cx="339" cy="550"/>
                          </a:xfrm>
                          <a:prstGeom prst="upArrow">
                            <a:avLst>
                              <a:gd name="adj1" fmla="val 50000"/>
                              <a:gd name="adj2" fmla="val 4056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80" name="AutoShape 13"/>
                        <wps:cNvSpPr>
                          <a:spLocks noChangeArrowheads="1"/>
                        </wps:cNvSpPr>
                        <wps:spPr bwMode="auto">
                          <a:xfrm>
                            <a:off x="5146" y="3050"/>
                            <a:ext cx="8816" cy="876"/>
                          </a:xfrm>
                          <a:prstGeom prst="roundRect">
                            <a:avLst>
                              <a:gd name="adj" fmla="val 16667"/>
                            </a:avLst>
                          </a:prstGeom>
                          <a:solidFill>
                            <a:srgbClr val="4BACC6"/>
                          </a:solidFill>
                          <a:ln w="38100">
                            <a:solidFill>
                              <a:srgbClr val="F2F2F2"/>
                            </a:solidFill>
                            <a:round/>
                            <a:headEnd/>
                            <a:tailEnd/>
                          </a:ln>
                          <a:effectLst>
                            <a:outerShdw dist="28398" dir="3806097" algn="ctr" rotWithShape="0">
                              <a:srgbClr val="205867">
                                <a:alpha val="50000"/>
                              </a:srgbClr>
                            </a:outerShdw>
                          </a:effectLst>
                        </wps:spPr>
                        <wps:txbx>
                          <w:txbxContent>
                            <w:p w14:paraId="3A4D6DD3" w14:textId="77777777" w:rsidR="00650D2E" w:rsidRPr="00BD5004" w:rsidRDefault="00650D2E" w:rsidP="00653156">
                              <w:pPr>
                                <w:ind w:left="360"/>
                                <w:jc w:val="center"/>
                                <w:rPr>
                                  <w:b/>
                                  <w:color w:val="FFFFFF"/>
                                  <w:szCs w:val="20"/>
                                </w:rPr>
                              </w:pPr>
                              <w:r w:rsidRPr="00BD5004">
                                <w:rPr>
                                  <w:b/>
                                  <w:color w:val="FFFFFF"/>
                                  <w:szCs w:val="20"/>
                                </w:rPr>
                                <w:t>Individuals are well enough and are motivated to take personal responsibility for individual, family and community functioning</w:t>
                              </w:r>
                            </w:p>
                          </w:txbxContent>
                        </wps:txbx>
                        <wps:bodyPr rot="0" vert="horz" wrap="square" lIns="91440" tIns="45720" rIns="91440" bIns="45720" anchor="t" anchorCtr="0" upright="1">
                          <a:noAutofit/>
                        </wps:bodyPr>
                      </wps:wsp>
                      <wps:wsp>
                        <wps:cNvPr id="81" name="AutoShape 14"/>
                        <wps:cNvSpPr>
                          <a:spLocks noChangeArrowheads="1"/>
                        </wps:cNvSpPr>
                        <wps:spPr bwMode="auto">
                          <a:xfrm>
                            <a:off x="9435" y="3826"/>
                            <a:ext cx="220" cy="348"/>
                          </a:xfrm>
                          <a:prstGeom prst="upArrow">
                            <a:avLst>
                              <a:gd name="adj1" fmla="val 50000"/>
                              <a:gd name="adj2" fmla="val 3954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82" name="AutoShape 15"/>
                        <wps:cNvSpPr>
                          <a:spLocks noChangeArrowheads="1"/>
                        </wps:cNvSpPr>
                        <wps:spPr bwMode="auto">
                          <a:xfrm>
                            <a:off x="9435" y="2636"/>
                            <a:ext cx="220" cy="348"/>
                          </a:xfrm>
                          <a:prstGeom prst="upArrow">
                            <a:avLst>
                              <a:gd name="adj1" fmla="val 50000"/>
                              <a:gd name="adj2" fmla="val 3954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83" name="AutoShape 16"/>
                        <wps:cNvSpPr>
                          <a:spLocks noChangeArrowheads="1"/>
                        </wps:cNvSpPr>
                        <wps:spPr bwMode="auto">
                          <a:xfrm>
                            <a:off x="9435" y="5558"/>
                            <a:ext cx="220" cy="348"/>
                          </a:xfrm>
                          <a:prstGeom prst="upArrow">
                            <a:avLst>
                              <a:gd name="adj1" fmla="val 50000"/>
                              <a:gd name="adj2" fmla="val 3954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84" name="AutoShape 17"/>
                        <wps:cNvSpPr>
                          <a:spLocks noChangeArrowheads="1"/>
                        </wps:cNvSpPr>
                        <wps:spPr bwMode="auto">
                          <a:xfrm>
                            <a:off x="9435" y="8462"/>
                            <a:ext cx="220" cy="348"/>
                          </a:xfrm>
                          <a:prstGeom prst="upArrow">
                            <a:avLst>
                              <a:gd name="adj1" fmla="val 50000"/>
                              <a:gd name="adj2" fmla="val 3954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26" alt="Title: Figure 5.1: Program Theory for the CYWBC - Description: Figure 5.1 is a flow diagram showing pathways for Program Theory for the CYWBC, which consists of four boxes aligned vertically with arrows connecting those boxes. There are two boxes on the left which have arrows connecting to the second box from the top (of the four boxes aligned vertically). There is also one box on the right which also has an arrow connecting to the second box from the top (of the four boxes aligned vertically).&#10;&#10;The first box from the bottom (of the four boxes aligned vertically) reads 'WELL BEING CENTRES ESTABLISHED' with the following text below: 'Governance/ Service Agreement/ Service Model Facilities/ Policies and Procedures/ Recruitment'. This first box has an arrow pointing to the second box above it. The second box reads 'Programs provided or supported' followed by information separated by dot points on 'Types', 'Topics' and 'Setting' below. The second box has an arrow pointing to the third box above it. The third box reads 'Individuals and families participate in WBC programs' followed by two dot points that read 'Referrals from other agencies including mandated FRC' and 'Self or family referrals (voluntarily)' below. &#10;&#10;There are two boxes on the left side (of the four boxes aligned vertically). The left box (of these two boxes) reads 'SERVICE MANAGEMENT' with the following text below '(Competent and stable staffing / Service availability). The right box (of these two boxes) reads 'PARTNERSHIPS' with the following text below '(Other Agencies and Community based Groups)'. This box  has an arrow pointing towards the third box from the bottom (of the four boxes aligned vertically) which reads 'Individuals and families participate in WBC programs'. There is also a box on the right side (of the four boxes aligned vertically). This box reads 'COMMUNITY ENGAGEMENT' and also has an arrow pointing to the third box from the bottom (of the four boxes aligned vertically) which reads 'Individuals and families participate in WBC programs'.&#10;&#10;The fourth box (of the four boxes aligned vertically) reads 'Individuals are well enough and are motivated to take personal responsibility for individual, family and community functioning'. This box has an arrow pointing above it." style="position:absolute;margin-left:44.6pt;margin-top:6.2pt;width:584.2pt;height:401.95pt;z-index:251659264" coordorigin="2065,2289" coordsize="13270,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">
                <v:roundrect id="AutoShape 5" o:spid="_x0000_s1027" style="position:absolute;left:2065;top:2289;width:1236;height:73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6ms8YA&#10;AADbAAAADwAAAGRycy9kb3ducmV2LnhtbESPQWvCQBSE7wX/w/IKvRTd6KENMRspYqkXhagHj4/s&#10;azY0+zZmV5P213cLBY/DzHzD5KvRtuJGvW8cK5jPEhDEldMN1wpOx/dpCsIHZI2tY1LwTR5WxeQh&#10;x0y7gUu6HUItIoR9hgpMCF0mpa8MWfQz1xFH79P1FkOUfS11j0OE21YukuRFWmw4LhjsaG2o+jpc&#10;rYLnXXndlh/D5nj+2ex35WVM3d4o9fQ4vi1BBBrDPfzf3moFrwv4+xJ/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6ms8YAAADbAAAADwAAAAAAAAAAAAAAAACYAgAAZHJz&#10;L2Rvd25yZXYueG1sUEsFBgAAAAAEAAQA9QAAAIsDAAAAAA==&#10;" fillcolor="#4f81bd" strokecolor="#f2f2f2" strokeweight="3pt">
                  <v:shadow on="t" color="#243f60" opacity=".5" offset="1pt"/>
                  <v:textbox style="layout-flow:vertical;mso-layout-flow-alt:bottom-to-top">
                    <w:txbxContent>
                      <w:p w14:paraId="3A4D6DC6" w14:textId="77777777" w:rsidR="00650D2E" w:rsidRPr="00BD5004" w:rsidRDefault="00650D2E" w:rsidP="00DE541B">
                        <w:pPr>
                          <w:spacing w:after="60"/>
                          <w:jc w:val="center"/>
                          <w:rPr>
                            <w:b/>
                            <w:color w:val="FFFFFF"/>
                          </w:rPr>
                        </w:pPr>
                        <w:r w:rsidRPr="00BD5004">
                          <w:rPr>
                            <w:b/>
                            <w:color w:val="FFFFFF"/>
                          </w:rPr>
                          <w:t>SERVICE MANAGEMENT</w:t>
                        </w:r>
                      </w:p>
                      <w:p w14:paraId="3A4D6DC7" w14:textId="77777777" w:rsidR="00650D2E" w:rsidRPr="00BD5004" w:rsidRDefault="00650D2E" w:rsidP="00653156">
                        <w:pPr>
                          <w:jc w:val="center"/>
                          <w:rPr>
                            <w:b/>
                            <w:color w:val="FFFFFF"/>
                            <w:szCs w:val="20"/>
                          </w:rPr>
                        </w:pPr>
                        <w:r w:rsidRPr="00BD5004">
                          <w:rPr>
                            <w:b/>
                            <w:color w:val="FFFFFF"/>
                            <w:szCs w:val="20"/>
                          </w:rPr>
                          <w:t>(Competent and stable staffing / Service availability)</w:t>
                        </w:r>
                      </w:p>
                    </w:txbxContent>
                  </v:textbox>
                </v:roundrect>
                <v:roundrect id="AutoShape 6" o:spid="_x0000_s1028" style="position:absolute;left:3605;top:2289;width:1170;height:73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IDKMUA&#10;AADbAAAADwAAAGRycy9kb3ducmV2LnhtbESPQWvCQBSE74L/YXlCL6KbtmAluoqIpV4Uoj14fGSf&#10;2WD2bcyuJu2v7xYEj8PMfMPMl52txJ0aXzpW8DpOQBDnTpdcKPg+fo6mIHxA1lg5JgU/5GG56Pfm&#10;mGrXckb3QyhEhLBPUYEJoU6l9Lkhi37sauLonV1jMUTZFFI32Ea4reRbkkykxZLjgsGa1obyy+Fm&#10;FQx32W2bfbWb4+l3s99l127q9kapl0G3moEI1IVn+NHeagUf7/D/Jf4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gMoxQAAANsAAAAPAAAAAAAAAAAAAAAAAJgCAABkcnMv&#10;ZG93bnJldi54bWxQSwUGAAAAAAQABAD1AAAAigMAAAAA&#10;" fillcolor="#4f81bd" strokecolor="#f2f2f2" strokeweight="3pt">
                  <v:shadow on="t" color="#243f60" opacity=".5" offset="1pt"/>
                  <v:textbox style="layout-flow:vertical;mso-layout-flow-alt:bottom-to-top">
                    <w:txbxContent>
                      <w:p w14:paraId="3A4D6DC8" w14:textId="77777777" w:rsidR="00650D2E" w:rsidRPr="00BD5004" w:rsidRDefault="00650D2E" w:rsidP="00653156">
                        <w:pPr>
                          <w:jc w:val="center"/>
                          <w:rPr>
                            <w:b/>
                            <w:color w:val="FFFFFF"/>
                            <w:szCs w:val="20"/>
                          </w:rPr>
                        </w:pPr>
                        <w:r w:rsidRPr="00BD5004">
                          <w:rPr>
                            <w:b/>
                            <w:color w:val="FFFFFF"/>
                          </w:rPr>
                          <w:t>PARTNERSHIPS</w:t>
                        </w:r>
                        <w:r w:rsidRPr="00BD5004">
                          <w:rPr>
                            <w:b/>
                            <w:color w:val="FFFFFF"/>
                          </w:rPr>
                          <w:br/>
                        </w:r>
                        <w:r w:rsidRPr="00BD5004">
                          <w:rPr>
                            <w:b/>
                            <w:color w:val="FFFFFF"/>
                            <w:szCs w:val="20"/>
                          </w:rPr>
                          <w:t>(Other Agencies and Community based Groups)</w:t>
                        </w:r>
                      </w:p>
                    </w:txbxContent>
                  </v:textbox>
                </v:roundrect>
                <v:roundrect id="AutoShape 7" o:spid="_x0000_s1029" style="position:absolute;left:14165;top:2289;width:1170;height:73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ubXMUA&#10;AADbAAAADwAAAGRycy9kb3ducmV2LnhtbESPQWvCQBSE74L/YXlCL6KblmIluoqIpV4Uoj14fGSf&#10;2WD2bcyuJu2v7xYEj8PMfMPMl52txJ0aXzpW8DpOQBDnTpdcKPg+fo6mIHxA1lg5JgU/5GG56Pfm&#10;mGrXckb3QyhEhLBPUYEJoU6l9Lkhi37sauLonV1jMUTZFFI32Ea4reRbkkykxZLjgsGa1obyy+Fm&#10;FQx32W2bfbWb4+l3s99l127q9kapl0G3moEI1IVn+NHeagUf7/D/Jf4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5tcxQAAANsAAAAPAAAAAAAAAAAAAAAAAJgCAABkcnMv&#10;ZG93bnJldi54bWxQSwUGAAAAAAQABAD1AAAAigMAAAAA&#10;" fillcolor="#4f81bd" strokecolor="#f2f2f2" strokeweight="3pt">
                  <v:shadow on="t" color="#243f60" opacity=".5" offset="1pt"/>
                  <v:textbox style="layout-flow:vertical;mso-layout-flow-alt:bottom-to-top">
                    <w:txbxContent>
                      <w:p w14:paraId="3A4D6DC9" w14:textId="77777777" w:rsidR="00650D2E" w:rsidRPr="00BD5004" w:rsidRDefault="00650D2E" w:rsidP="00653156">
                        <w:pPr>
                          <w:jc w:val="center"/>
                          <w:rPr>
                            <w:b/>
                            <w:color w:val="FFFFFF"/>
                          </w:rPr>
                        </w:pPr>
                        <w:r w:rsidRPr="00BD5004">
                          <w:rPr>
                            <w:b/>
                            <w:color w:val="FFFFFF"/>
                          </w:rPr>
                          <w:t>COMMUNITY ENGAGEMENT</w:t>
                        </w:r>
                      </w:p>
                    </w:txbxContent>
                  </v:textbox>
                </v:roundrect>
                <v:roundrect id="AutoShape 8" o:spid="_x0000_s1030" style="position:absolute;left:5175;top:8745;width:8816;height:12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IxsQA&#10;AADbAAAADwAAAGRycy9kb3ducmV2LnhtbESPQWvCQBSE70L/w/IKXkQ3FqwluopohSIImgpeH9nX&#10;JDX7NmTXJPXXuwXB4zAz3zDzZWdK0VDtCssKxqMIBHFqdcGZgtP3dvgBwnlkjaVlUvBHDpaLl94c&#10;Y21bPlKT+EwECLsYFeTeV7GULs3JoBvZijh4P7Y26IOsM6lrbAPclPItit6lwYLDQo4VrXNKL8nV&#10;KEiuu9+JzPaXTxtt2rM0g1tzIKX6r91qBsJT55/hR/tLK5hO4P9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RiMbEAAAA2wAAAA8AAAAAAAAAAAAAAAAAmAIAAGRycy9k&#10;b3ducmV2LnhtbFBLBQYAAAAABAAEAPUAAACJAwAAAAA=&#10;" fillcolor="#f79646" strokecolor="#f2f2f2" strokeweight="3pt">
                  <v:shadow on="t" color="#974706" opacity=".5" offset="1pt"/>
                  <v:textbox>
                    <w:txbxContent>
                      <w:p w14:paraId="3A4D6DCA" w14:textId="77777777" w:rsidR="00650D2E" w:rsidRPr="00BD5004" w:rsidRDefault="00650D2E" w:rsidP="00653156">
                        <w:pPr>
                          <w:jc w:val="center"/>
                          <w:rPr>
                            <w:b/>
                            <w:color w:val="FFFFFF"/>
                          </w:rPr>
                        </w:pPr>
                        <w:r w:rsidRPr="00BD5004">
                          <w:rPr>
                            <w:b/>
                            <w:color w:val="FFFFFF"/>
                          </w:rPr>
                          <w:t>WELL BEING CENTRES ESTABLISHED</w:t>
                        </w:r>
                      </w:p>
                      <w:p w14:paraId="3A4D6DCB" w14:textId="77777777" w:rsidR="00650D2E" w:rsidRPr="00BD5004" w:rsidRDefault="00650D2E" w:rsidP="00653156">
                        <w:pPr>
                          <w:jc w:val="center"/>
                          <w:rPr>
                            <w:color w:val="FFFFFF"/>
                          </w:rPr>
                        </w:pPr>
                        <w:r w:rsidRPr="00BD5004">
                          <w:rPr>
                            <w:color w:val="FFFFFF"/>
                          </w:rPr>
                          <w:t>Governance/Service Agreement/ Service Model</w:t>
                        </w:r>
                        <w:r w:rsidRPr="00BD5004">
                          <w:rPr>
                            <w:color w:val="FFFFFF"/>
                          </w:rPr>
                          <w:br/>
                          <w:t>Facilities/Policies and Procedures/ Recruitment</w:t>
                        </w:r>
                      </w:p>
                    </w:txbxContent>
                  </v:textbox>
                </v:roundrect>
                <v:roundrect id="AutoShape 9" o:spid="_x0000_s1031" style="position:absolute;left:5053;top:5904;width:8996;height:25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ymM8MA&#10;AADbAAAADwAAAGRycy9kb3ducmV2LnhtbESPQWvCQBSE70L/w/IK3nRTkVijq5Sq4KWI2ou3Z/aZ&#10;hGbfht01xn/fFQSPw8x8w8yXnalFS85XlhV8DBMQxLnVFRcKfo+bwScIH5A11pZJwZ08LBdvvTlm&#10;2t54T+0hFCJC2GeooAyhyaT0eUkG/dA2xNG7WGcwROkKqR3eItzUcpQkqTRYcVwosaHvkvK/w9Uo&#10;mJ4a47bH9Tn8yPaUjsbJZLdaK9V/775mIAJ14RV+trdawSSFx5f4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ymM8MAAADbAAAADwAAAAAAAAAAAAAAAACYAgAAZHJzL2Rv&#10;d25yZXYueG1sUEsFBgAAAAAEAAQA9QAAAIgDAAAAAA==&#10;" fillcolor="#4bacc6" strokecolor="#f2f2f2" strokeweight="3pt">
                  <v:shadow on="t" color="#205867" opacity=".5" offset="1pt"/>
                  <v:textbox>
                    <w:txbxContent>
                      <w:p w14:paraId="3A4D6DCC" w14:textId="77777777" w:rsidR="00650D2E" w:rsidRPr="00BD5004" w:rsidRDefault="00650D2E" w:rsidP="00DE541B">
                        <w:pPr>
                          <w:spacing w:after="60"/>
                          <w:ind w:left="357"/>
                          <w:jc w:val="center"/>
                          <w:rPr>
                            <w:b/>
                            <w:color w:val="FFFFFF"/>
                          </w:rPr>
                        </w:pPr>
                        <w:r w:rsidRPr="00BD5004">
                          <w:rPr>
                            <w:b/>
                            <w:color w:val="FFFFFF"/>
                          </w:rPr>
                          <w:t>Programs provided or supported</w:t>
                        </w:r>
                      </w:p>
                      <w:p w14:paraId="3A4D6DCD" w14:textId="77777777" w:rsidR="00650D2E" w:rsidRPr="00F6777F" w:rsidRDefault="00650D2E" w:rsidP="00345BBB">
                        <w:pPr>
                          <w:pStyle w:val="ListParagraph"/>
                          <w:numPr>
                            <w:ilvl w:val="0"/>
                            <w:numId w:val="7"/>
                          </w:numPr>
                          <w:spacing w:after="60"/>
                          <w:ind w:left="284" w:hanging="284"/>
                          <w:rPr>
                            <w:color w:val="FFFFFF"/>
                            <w:szCs w:val="20"/>
                          </w:rPr>
                        </w:pPr>
                        <w:r w:rsidRPr="00F6777F">
                          <w:rPr>
                            <w:color w:val="FFFFFF"/>
                            <w:szCs w:val="20"/>
                          </w:rPr>
                          <w:t>Types – Individual/family counselling, Group programs, Education, Community development</w:t>
                        </w:r>
                      </w:p>
                      <w:p w14:paraId="3A4D6DCE" w14:textId="77777777" w:rsidR="00650D2E" w:rsidRPr="00F6777F" w:rsidRDefault="00650D2E" w:rsidP="00345BBB">
                        <w:pPr>
                          <w:pStyle w:val="ListParagraph"/>
                          <w:numPr>
                            <w:ilvl w:val="0"/>
                            <w:numId w:val="7"/>
                          </w:numPr>
                          <w:spacing w:after="60"/>
                          <w:ind w:left="284" w:hanging="284"/>
                          <w:rPr>
                            <w:color w:val="FFFFFF"/>
                            <w:szCs w:val="20"/>
                          </w:rPr>
                        </w:pPr>
                        <w:r w:rsidRPr="00F6777F">
                          <w:rPr>
                            <w:color w:val="FFFFFF"/>
                            <w:szCs w:val="20"/>
                          </w:rPr>
                          <w:t>Topics - D&amp;A, Mental Health, Family Violence, Physical Health, Parenting, Cultural/Spiritual</w:t>
                        </w:r>
                      </w:p>
                      <w:p w14:paraId="3A4D6DCF" w14:textId="77777777" w:rsidR="00650D2E" w:rsidRPr="00F6777F" w:rsidRDefault="00650D2E" w:rsidP="00345BBB">
                        <w:pPr>
                          <w:pStyle w:val="ListParagraph"/>
                          <w:numPr>
                            <w:ilvl w:val="0"/>
                            <w:numId w:val="7"/>
                          </w:numPr>
                          <w:spacing w:after="60"/>
                          <w:ind w:left="284" w:hanging="284"/>
                          <w:rPr>
                            <w:color w:val="FFFFFF"/>
                            <w:szCs w:val="20"/>
                          </w:rPr>
                        </w:pPr>
                        <w:r w:rsidRPr="00F6777F">
                          <w:rPr>
                            <w:color w:val="FFFFFF"/>
                            <w:szCs w:val="20"/>
                          </w:rPr>
                          <w:t>Settings - In-centre, home, community, outstation, other service based (e.g. school, clinic)</w:t>
                        </w:r>
                      </w:p>
                    </w:txbxContent>
                  </v:textbox>
                </v:roundrect>
                <v:roundrect id="AutoShape 10" o:spid="_x0000_s1032" style="position:absolute;left:5175;top:4308;width:8816;height:12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DqMMA&#10;AADbAAAADwAAAGRycy9kb3ducmV2LnhtbESPQWvCQBSE74X+h+UVvOmmIqZGVylVwYuI2ou3Z/aZ&#10;hGbfht01xn/vCkKPw8x8w8wWnalFS85XlhV8DhIQxLnVFRcKfo/r/hcIH5A11pZJwZ08LObvbzPM&#10;tL3xntpDKESEsM9QQRlCk0np85IM+oFtiKN3sc5giNIVUju8Rbip5TBJxtJgxXGhxIZ+Ssr/Dlej&#10;YHJqjNscV+ewle1pPBwl6W65Uqr30X1PQQTqwn/41d5oBWkKzy/x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ADqMMAAADbAAAADwAAAAAAAAAAAAAAAACYAgAAZHJzL2Rv&#10;d25yZXYueG1sUEsFBgAAAAAEAAQA9QAAAIgDAAAAAA==&#10;" fillcolor="#4bacc6" strokecolor="#f2f2f2" strokeweight="3pt">
                  <v:shadow on="t" color="#205867" opacity=".5" offset="1pt"/>
                  <v:textbox>
                    <w:txbxContent>
                      <w:p w14:paraId="3A4D6DD0" w14:textId="77777777" w:rsidR="00650D2E" w:rsidRPr="00BD5004" w:rsidRDefault="00650D2E" w:rsidP="00DE541B">
                        <w:pPr>
                          <w:spacing w:after="60"/>
                          <w:ind w:left="357"/>
                          <w:jc w:val="center"/>
                          <w:rPr>
                            <w:b/>
                            <w:color w:val="FFFFFF"/>
                            <w:szCs w:val="20"/>
                          </w:rPr>
                        </w:pPr>
                        <w:r w:rsidRPr="00BD5004">
                          <w:rPr>
                            <w:b/>
                            <w:color w:val="FFFFFF"/>
                            <w:szCs w:val="20"/>
                          </w:rPr>
                          <w:t>Individuals and families participate in WBC programs</w:t>
                        </w:r>
                      </w:p>
                      <w:p w14:paraId="3A4D6DD1" w14:textId="77777777" w:rsidR="00650D2E" w:rsidRPr="00F6777F" w:rsidRDefault="00650D2E" w:rsidP="00345BBB">
                        <w:pPr>
                          <w:pStyle w:val="ListParagraph"/>
                          <w:numPr>
                            <w:ilvl w:val="0"/>
                            <w:numId w:val="7"/>
                          </w:numPr>
                          <w:spacing w:before="60" w:after="0"/>
                          <w:ind w:left="714" w:hanging="357"/>
                          <w:rPr>
                            <w:color w:val="FFFFFF"/>
                            <w:szCs w:val="20"/>
                          </w:rPr>
                        </w:pPr>
                        <w:r w:rsidRPr="00F6777F">
                          <w:rPr>
                            <w:color w:val="FFFFFF"/>
                            <w:szCs w:val="20"/>
                          </w:rPr>
                          <w:t>Referrals from other agencies including mandated FRC</w:t>
                        </w:r>
                      </w:p>
                      <w:p w14:paraId="3A4D6DD2" w14:textId="77777777" w:rsidR="00650D2E" w:rsidRPr="00F6777F" w:rsidRDefault="00650D2E" w:rsidP="00345BBB">
                        <w:pPr>
                          <w:pStyle w:val="ListParagraph"/>
                          <w:numPr>
                            <w:ilvl w:val="0"/>
                            <w:numId w:val="7"/>
                          </w:numPr>
                          <w:spacing w:before="60" w:after="0"/>
                          <w:ind w:left="714" w:hanging="357"/>
                          <w:rPr>
                            <w:color w:val="FFFFFF"/>
                            <w:szCs w:val="20"/>
                          </w:rPr>
                        </w:pPr>
                        <w:r w:rsidRPr="00F6777F">
                          <w:rPr>
                            <w:color w:val="FFFFFF"/>
                            <w:szCs w:val="20"/>
                          </w:rPr>
                          <w:t xml:space="preserve">Self or family referrals (voluntarily) </w:t>
                        </w: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1" o:spid="_x0000_s1033" type="#_x0000_t68" style="position:absolute;left:4880;top:4733;width:339;height:5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KV/sEA&#10;AADbAAAADwAAAGRycy9kb3ducmV2LnhtbERPz2vCMBS+D/wfwhN2m6k7zFmNUmSDMXpwVe+P5tlW&#10;m5fSpJrurzeHwY4f3+/1NphW3Kh3jWUF81kCgri0uuFKwfHw+fIOwnlkja1lUjCSg+1m8rTGVNs7&#10;/9Ct8JWIIexSVFB736VSurImg25mO+LInW1v0EfYV1L3eI/hppWvSfImDTYcG2rsaFdTeS0Go4CL&#10;a7gM7vyR59/LbAzL/eL0Wyn1PA3ZCoSn4P/Ff+4vrWARx8Yv8Q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Clf7BAAAA2wAAAA8AAAAAAAAAAAAAAAAAmAIAAGRycy9kb3du&#10;cmV2LnhtbFBLBQYAAAAABAAEAPUAAACGAwAAAAA=&#10;">
                  <v:textbox style="layout-flow:vertical-ideographic"/>
                </v:shape>
                <v:shape id="AutoShape 12" o:spid="_x0000_s1034" type="#_x0000_t68" style="position:absolute;left:13720;top:4735;width:339;height:5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iWcUA&#10;AADbAAAADwAAAGRycy9kb3ducmV2LnhtbESPzWvCQBTE7wX/h+UJ3urGHvyIriJKwUNBjIIen9mX&#10;D8y+jdnVpP3ru0Khx2FmfsMsVp2pxJMaV1pWMBpGIIhTq0vOFZyOn+9TEM4ja6wsk4JvcrBa9t4W&#10;GGvb8oGeic9FgLCLUUHhfR1L6dKCDLqhrYmDl9nGoA+yyaVusA1wU8mPKBpLgyWHhQJr2hSU3pKH&#10;UfCzPd+/LofRvrrSxOv9LmvHSabUoN+t5yA8df4//NfeaQWTGby+h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KJZxQAAANsAAAAPAAAAAAAAAAAAAAAAAJgCAABkcnMv&#10;ZG93bnJldi54bWxQSwUGAAAAAAQABAD1AAAAigMAAAAA&#10;">
                  <v:textbox style="layout-flow:vertical-ideographic"/>
                </v:shape>
                <v:roundrect id="AutoShape 13" o:spid="_x0000_s1035" style="position:absolute;left:5146;top:3050;width:8816;height:8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zr+8EA&#10;AADbAAAADwAAAGRycy9kb3ducmV2LnhtbERPy4rCMBTdC/5DuII7TUfEqR2jiA9wI8PobNxdmztt&#10;meamJLHWvzcLweXhvBerztSiJecrywo+xgkI4tzqigsFv+f9KAXhA7LG2jIpeJCH1bLfW2Cm7Z1/&#10;qD2FQsQQ9hkqKENoMil9XpJBP7YNceT+rDMYInSF1A7vMdzUcpIkM2mw4thQYkObkvL/080omF8a&#10;4w7n3TUcZXuZTabJ5/d2p9Rw0K2/QATqwlv8ch+0gjSuj1/iD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c6/vBAAAA2wAAAA8AAAAAAAAAAAAAAAAAmAIAAGRycy9kb3du&#10;cmV2LnhtbFBLBQYAAAAABAAEAPUAAACGAwAAAAA=&#10;" fillcolor="#4bacc6" strokecolor="#f2f2f2" strokeweight="3pt">
                  <v:shadow on="t" color="#205867" opacity=".5" offset="1pt"/>
                  <v:textbox>
                    <w:txbxContent>
                      <w:p w14:paraId="3A4D6DD3" w14:textId="77777777" w:rsidR="00650D2E" w:rsidRPr="00BD5004" w:rsidRDefault="00650D2E" w:rsidP="00653156">
                        <w:pPr>
                          <w:ind w:left="360"/>
                          <w:jc w:val="center"/>
                          <w:rPr>
                            <w:b/>
                            <w:color w:val="FFFFFF"/>
                            <w:szCs w:val="20"/>
                          </w:rPr>
                        </w:pPr>
                        <w:r w:rsidRPr="00BD5004">
                          <w:rPr>
                            <w:b/>
                            <w:color w:val="FFFFFF"/>
                            <w:szCs w:val="20"/>
                          </w:rPr>
                          <w:t>Individuals are well enough and are motivated to take personal responsibility for individual, family and community functioning</w:t>
                        </w:r>
                      </w:p>
                    </w:txbxContent>
                  </v:textbox>
                </v:roundrect>
                <v:shape id="AutoShape 14" o:spid="_x0000_s1036" type="#_x0000_t68" style="position:absolute;left:9435;top:3826;width:220;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it8EA&#10;AADbAAAADwAAAGRycy9kb3ducmV2LnhtbESPT4vCMBTE78J+h/AW9qZpPazSNYosCIso4r/7o3nb&#10;FpOXmkSt394IgsdhZn7DTGadNeJKPjSOFeSDDARx6XTDlYLDftEfgwgRWaNxTAruFGA2/ehNsNDu&#10;xlu67mIlEoRDgQrqGNtCylDWZDEMXEucvH/nLcYkfSW1x1uCWyOHWfYtLTacFmps6bem8rS7WAW6&#10;a6NZmrU/nw8LHK3Wx3xjjFJfn938B0SkLr7Dr/afVjDO4fkl/QA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jYrfBAAAA2wAAAA8AAAAAAAAAAAAAAAAAmAIAAGRycy9kb3du&#10;cmV2LnhtbFBLBQYAAAAABAAEAPUAAACGAwAAAAA=&#10;">
                  <v:textbox style="layout-flow:vertical-ideographic"/>
                </v:shape>
                <v:shape id="AutoShape 15" o:spid="_x0000_s1037" type="#_x0000_t68" style="position:absolute;left:9435;top:2636;width:220;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H8wMEA&#10;AADbAAAADwAAAGRycy9kb3ducmV2LnhtbESPQYvCMBSE78L+h/AW9qapHlapRhFBWEQRtd4fzbMt&#10;Ji81yWr3328EweMwM98ws0VnjbiTD41jBcNBBoK4dLrhSkFxWvcnIEJE1mgck4I/CrCYf/RmmGv3&#10;4APdj7ESCcIhRwV1jG0uZShrshgGriVO3sV5izFJX0nt8ZHg1shRln1Liw2nhRpbWtVUXo+/VoHu&#10;2mg2Zudvt2KN4+3uPNwbo9TXZ7ecgojUxXf41f7RCiYjeH5JP0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x/MDBAAAA2wAAAA8AAAAAAAAAAAAAAAAAmAIAAGRycy9kb3du&#10;cmV2LnhtbFBLBQYAAAAABAAEAPUAAACGAwAAAAA=&#10;">
                  <v:textbox style="layout-flow:vertical-ideographic"/>
                </v:shape>
                <v:shape id="AutoShape 16" o:spid="_x0000_s1038" type="#_x0000_t68" style="position:absolute;left:9435;top:5558;width:220;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1ZW8EA&#10;AADbAAAADwAAAGRycy9kb3ducmV2LnhtbESPzYoCMRCE78K+Q+gFb5pRQWXWKMuCIKIs/uy9mbQz&#10;g0lnTKKOb28WBI9FVX1FzRatNeJGPtSOFQz6GQjiwumaSwXHw7I3BREiskbjmBQ8KMBi/tGZYa7d&#10;nXd028dSJAiHHBVUMTa5lKGoyGLou4Y4eSfnLcYkfSm1x3uCWyOHWTaWFmtOCxU29FNRcd5frQLd&#10;NtGszdZfLsclTjbbv8GvMUp1P9vvLxCR2vgOv9orrWA6gv8v6Q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9WVvBAAAA2wAAAA8AAAAAAAAAAAAAAAAAmAIAAGRycy9kb3du&#10;cmV2LnhtbFBLBQYAAAAABAAEAPUAAACGAwAAAAA=&#10;">
                  <v:textbox style="layout-flow:vertical-ideographic"/>
                </v:shape>
                <v:shape id="AutoShape 17" o:spid="_x0000_s1039" type="#_x0000_t68" style="position:absolute;left:9435;top:8462;width:220;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BL8EA&#10;AADbAAAADwAAAGRycy9kb3ducmV2LnhtbESPzYoCMRCE78K+Q+gFb5pRRGXWKMuCIKIs/uy9mbQz&#10;g0lnTKKOb28WBI9FVX1FzRatNeJGPtSOFQz6GQjiwumaSwXHw7I3BREiskbjmBQ8KMBi/tGZYa7d&#10;nXd028dSJAiHHBVUMTa5lKGoyGLou4Y4eSfnLcYkfSm1x3uCWyOHWTaWFmtOCxU29FNRcd5frQLd&#10;NtGszdZfLsclTjbbv8GvMUp1P9vvLxCR2vgOv9orrWA6gv8v6Q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UwS/BAAAA2wAAAA8AAAAAAAAAAAAAAAAAmAIAAGRycy9kb3du&#10;cmV2LnhtbFBLBQYAAAAABAAEAPUAAACGAwAAAAA=&#10;">
                  <v:textbox style="layout-flow:vertical-ideographic"/>
                </v:shape>
              </v:group>
            </w:pict>
          </mc:Fallback>
        </mc:AlternateContent>
      </w:r>
    </w:p>
    <w:p w14:paraId="3A4D5A6F" w14:textId="77777777" w:rsidR="002805F2" w:rsidRDefault="002805F2" w:rsidP="002805F2">
      <w:pPr>
        <w:sectPr w:rsidR="002805F2" w:rsidSect="006F7207">
          <w:headerReference w:type="default" r:id="rId16"/>
          <w:footerReference w:type="default" r:id="rId17"/>
          <w:pgSz w:w="16840" w:h="11907" w:orient="landscape" w:code="9"/>
          <w:pgMar w:top="1418" w:right="1701" w:bottom="1418" w:left="1418" w:header="709" w:footer="590" w:gutter="0"/>
          <w:cols w:space="708"/>
          <w:docGrid w:linePitch="360"/>
        </w:sectPr>
      </w:pPr>
    </w:p>
    <w:p w14:paraId="3A4D5A70" w14:textId="77777777" w:rsidR="002805F2" w:rsidRDefault="00653156" w:rsidP="00115E0F">
      <w:pPr>
        <w:pStyle w:val="ChLetter"/>
      </w:pPr>
      <w:r>
        <w:lastRenderedPageBreak/>
        <w:t>6</w:t>
      </w:r>
    </w:p>
    <w:p w14:paraId="3A4D5A71" w14:textId="4A5412A3" w:rsidR="002805F2" w:rsidRDefault="002805F2" w:rsidP="00236B28">
      <w:pPr>
        <w:pStyle w:val="Heading1"/>
        <w:ind w:left="432"/>
      </w:pPr>
      <w:bookmarkStart w:id="20" w:name="_Appendix_6:_Service"/>
      <w:bookmarkStart w:id="21" w:name="_Toc534720733"/>
      <w:bookmarkEnd w:id="20"/>
      <w:r>
        <w:t xml:space="preserve">Appendix </w:t>
      </w:r>
      <w:fldSimple w:instr=" SEQ Appendix \* ARABIC ">
        <w:r w:rsidR="0030394D">
          <w:rPr>
            <w:noProof/>
          </w:rPr>
          <w:t>6</w:t>
        </w:r>
      </w:fldSimple>
      <w:r>
        <w:t>: Service Description, WBC Service Agreement and Alignment</w:t>
      </w:r>
      <w:bookmarkEnd w:id="21"/>
    </w:p>
    <w:p w14:paraId="3A4D5A72" w14:textId="77777777" w:rsidR="002805F2" w:rsidRDefault="002805F2" w:rsidP="002805F2">
      <w:r>
        <w:t xml:space="preserve">Appendix 7 provides a description of the key elements of the service agreement between the DoH and RFDS and it </w:t>
      </w:r>
      <w:r>
        <w:rPr>
          <w:lang w:eastAsia="x-none"/>
        </w:rPr>
        <w:t>sets out whether the key elements of the WBC program theory and service agreement have been integrated into the WBC service model</w:t>
      </w:r>
      <w:r>
        <w:t xml:space="preserve">. </w:t>
      </w:r>
    </w:p>
    <w:p w14:paraId="3A4D5A73" w14:textId="77777777" w:rsidR="002805F2" w:rsidRDefault="002805F2" w:rsidP="00856443">
      <w:pPr>
        <w:pStyle w:val="Heading2"/>
        <w:numPr>
          <w:ilvl w:val="1"/>
          <w:numId w:val="40"/>
        </w:numPr>
        <w:tabs>
          <w:tab w:val="clear" w:pos="851"/>
        </w:tabs>
        <w:ind w:left="540"/>
      </w:pPr>
      <w:bookmarkStart w:id="22" w:name="_Toc534720734"/>
      <w:r>
        <w:t>Key elements of the WBC service agreement</w:t>
      </w:r>
      <w:bookmarkEnd w:id="22"/>
    </w:p>
    <w:p w14:paraId="3A4D5A74" w14:textId="77777777" w:rsidR="002805F2" w:rsidRDefault="002805F2" w:rsidP="002805F2">
      <w:r>
        <w:t>The key elements for the WBC service agreement include:</w:t>
      </w:r>
    </w:p>
    <w:p w14:paraId="3A4D5A75" w14:textId="77777777" w:rsidR="002805F2" w:rsidRDefault="002805F2" w:rsidP="00345BBB">
      <w:pPr>
        <w:pStyle w:val="ListBullet"/>
        <w:numPr>
          <w:ilvl w:val="0"/>
          <w:numId w:val="4"/>
        </w:numPr>
      </w:pPr>
      <w:r>
        <w:t>The operation of a service model which is culturally safe and competent for both clients and staff. To this end, developing, supporting and involving ‘grass roots’ community input at the ‘front‐end’ is critical to ensuring the implementation of services which are accessible, responsive and appropriate to each community’s local needs and culture, including consideration of traditional views of health and healing.</w:t>
      </w:r>
    </w:p>
    <w:p w14:paraId="3A4D5A76" w14:textId="77777777" w:rsidR="002805F2" w:rsidRDefault="002805F2" w:rsidP="00345BBB">
      <w:pPr>
        <w:pStyle w:val="ListBullet"/>
        <w:numPr>
          <w:ilvl w:val="0"/>
          <w:numId w:val="4"/>
        </w:numPr>
      </w:pPr>
      <w:r>
        <w:t>A point of contact for community members to access support services by identifying the services needed by a person and to ‘connect’ the person to the services in the most appropriate way (with the WBC providing the needed service directly, or providing seamless referral to the necessary service).</w:t>
      </w:r>
    </w:p>
    <w:p w14:paraId="3A4D5A77" w14:textId="77777777" w:rsidR="002805F2" w:rsidRDefault="002805F2" w:rsidP="00345BBB">
      <w:pPr>
        <w:pStyle w:val="ListBullet"/>
        <w:numPr>
          <w:ilvl w:val="0"/>
          <w:numId w:val="4"/>
        </w:numPr>
      </w:pPr>
      <w:r>
        <w:t xml:space="preserve">Clinical assessment, care planning, counselling, follow up, linkages/referrals with other community and non‐community based </w:t>
      </w:r>
      <w:r w:rsidRPr="000B676D">
        <w:t xml:space="preserve">alcohol </w:t>
      </w:r>
      <w:r>
        <w:t>and other drug services, and linkages/referrals with other health services, including primary health care brief intervention strategies, mental health co‐morbidity responses, and other specialist support services as appropriate.</w:t>
      </w:r>
    </w:p>
    <w:p w14:paraId="3A4D5A78" w14:textId="77777777" w:rsidR="002805F2" w:rsidRDefault="002805F2" w:rsidP="00345BBB">
      <w:pPr>
        <w:pStyle w:val="ListBullet"/>
        <w:numPr>
          <w:ilvl w:val="0"/>
          <w:numId w:val="4"/>
        </w:numPr>
      </w:pPr>
      <w:r>
        <w:t>Flexible services for individuals and their families, delivered from the WBC and also from other locations (e.g. homes, schools, outstations etc.).</w:t>
      </w:r>
    </w:p>
    <w:p w14:paraId="3A4D5A79" w14:textId="77777777" w:rsidR="002805F2" w:rsidRDefault="002805F2" w:rsidP="00345BBB">
      <w:pPr>
        <w:pStyle w:val="ListBullet"/>
        <w:numPr>
          <w:ilvl w:val="0"/>
          <w:numId w:val="4"/>
        </w:numPr>
      </w:pPr>
      <w:r>
        <w:t>Active support for the development of community based initiatives aimed at addressing alcohol and other drug abuse, family violence, gambling etc. (includes early intervention, health promotion and education activities).</w:t>
      </w:r>
    </w:p>
    <w:p w14:paraId="3A4D5A7A" w14:textId="77777777" w:rsidR="002805F2" w:rsidRDefault="002805F2" w:rsidP="00345BBB">
      <w:pPr>
        <w:pStyle w:val="ListBullet"/>
        <w:numPr>
          <w:ilvl w:val="0"/>
          <w:numId w:val="4"/>
        </w:numPr>
      </w:pPr>
      <w:r>
        <w:t>A visible anti‐abuse presence in the community and equipping other members of the community, such as other service workers, with the tools to better confront destructive social norms when they encounter them.</w:t>
      </w:r>
    </w:p>
    <w:p w14:paraId="3A4D5A7B" w14:textId="77777777" w:rsidR="002805F2" w:rsidRDefault="002805F2" w:rsidP="00345BBB">
      <w:pPr>
        <w:pStyle w:val="ListBullet"/>
        <w:numPr>
          <w:ilvl w:val="0"/>
          <w:numId w:val="4"/>
        </w:numPr>
      </w:pPr>
      <w:r>
        <w:t>A ‘community based’ model of care where the focus of the WBCs will be the quality and cultural appropriateness of the services being delivered on the ground in communities, including the degree to which local autonomy and decision making are promoted and evident. This will be reflected through:</w:t>
      </w:r>
    </w:p>
    <w:p w14:paraId="3A4D5A7C" w14:textId="77777777" w:rsidR="002805F2" w:rsidRDefault="002805F2" w:rsidP="002805F2">
      <w:pPr>
        <w:pStyle w:val="ListBullet2"/>
      </w:pPr>
      <w:r>
        <w:t>maximising the employment of local Aboriginal and Torres Strait Islander staff, and creating organisational arrangements which strengthen and empower these staff to exercise leadership roles within the WBCs and their communities</w:t>
      </w:r>
    </w:p>
    <w:p w14:paraId="3A4D5A7D" w14:textId="77777777" w:rsidR="002805F2" w:rsidRDefault="002805F2" w:rsidP="002805F2">
      <w:pPr>
        <w:pStyle w:val="ListBullet2"/>
      </w:pPr>
      <w:r>
        <w:lastRenderedPageBreak/>
        <w:t>building the capacity of the LAGs to ensure their input into the direction and operation of the WBCs is highly valued</w:t>
      </w:r>
    </w:p>
    <w:p w14:paraId="3A4D5A7E" w14:textId="77777777" w:rsidR="002805F2" w:rsidRDefault="002805F2" w:rsidP="002805F2">
      <w:pPr>
        <w:pStyle w:val="ListBullet2"/>
      </w:pPr>
      <w:r>
        <w:t>maximising the number of community based staff (compared to fly‐in outreach arrangements).</w:t>
      </w:r>
    </w:p>
    <w:p w14:paraId="3A4D5A7F" w14:textId="77777777" w:rsidR="002805F2" w:rsidRDefault="002805F2" w:rsidP="00345BBB">
      <w:pPr>
        <w:pStyle w:val="ListBullet"/>
        <w:numPr>
          <w:ilvl w:val="0"/>
          <w:numId w:val="4"/>
        </w:numPr>
      </w:pPr>
      <w:r>
        <w:t>Responding to referrals from the FRC through a Memorandum of Understanding that includes agreed referral pathways and formal policy and procedures relating to FRC clients.</w:t>
      </w:r>
    </w:p>
    <w:p w14:paraId="3A4D5A80" w14:textId="77777777" w:rsidR="002805F2" w:rsidRDefault="002805F2" w:rsidP="00345BBB">
      <w:pPr>
        <w:pStyle w:val="ListBullet"/>
        <w:numPr>
          <w:ilvl w:val="0"/>
          <w:numId w:val="4"/>
        </w:numPr>
      </w:pPr>
      <w:r>
        <w:t>Services that align with and support the objectives and philosophy of the Cape York Welfare Reform Trial, including a holistic and systemic approach to treating addiction, preventing gambling, addressing family violence, confronting denial, promoting self-responsibility and rebuilding norms at the individual, family and community level.</w:t>
      </w:r>
    </w:p>
    <w:p w14:paraId="3A4D5A81" w14:textId="77777777" w:rsidR="002805F2" w:rsidRDefault="002805F2" w:rsidP="00345BBB">
      <w:pPr>
        <w:pStyle w:val="ListBullet"/>
        <w:numPr>
          <w:ilvl w:val="0"/>
          <w:numId w:val="4"/>
        </w:numPr>
      </w:pPr>
      <w:r>
        <w:t>Pathways to employment through collaboration with relevant job readiness and training providers.</w:t>
      </w:r>
    </w:p>
    <w:p w14:paraId="3A4D5A82" w14:textId="77777777" w:rsidR="002805F2" w:rsidRDefault="002805F2" w:rsidP="002805F2">
      <w:r>
        <w:t>These key elements can be aligned to the evaluation domains of; Service Management, Service Model, Partnerships and Community Engagement.</w:t>
      </w:r>
    </w:p>
    <w:p w14:paraId="3A4D5A83" w14:textId="77777777" w:rsidR="002805F2" w:rsidRPr="00704EE4" w:rsidRDefault="002805F2" w:rsidP="00856443">
      <w:pPr>
        <w:pStyle w:val="Heading2"/>
        <w:numPr>
          <w:ilvl w:val="1"/>
          <w:numId w:val="40"/>
        </w:numPr>
        <w:tabs>
          <w:tab w:val="clear" w:pos="851"/>
        </w:tabs>
        <w:ind w:left="540"/>
        <w:rPr>
          <w:lang w:val="en-AU"/>
        </w:rPr>
      </w:pPr>
      <w:bookmarkStart w:id="23" w:name="_Toc534720735"/>
      <w:r>
        <w:t>Service model alignment</w:t>
      </w:r>
      <w:bookmarkEnd w:id="23"/>
    </w:p>
    <w:p w14:paraId="3A4D5A84" w14:textId="77777777" w:rsidR="002805F2" w:rsidRPr="00807133" w:rsidRDefault="002805F2" w:rsidP="002805F2">
      <w:pPr>
        <w:rPr>
          <w:lang w:eastAsia="x-none"/>
        </w:rPr>
      </w:pPr>
      <w:r>
        <w:rPr>
          <w:lang w:eastAsia="x-none"/>
        </w:rPr>
        <w:t>The following table sets out the key elements of the WBC program theory and service agreement and whether they have been integrated into the WBC service model.</w:t>
      </w:r>
    </w:p>
    <w:p w14:paraId="3A4D5A85" w14:textId="7F42C434" w:rsidR="002805F2" w:rsidRPr="009A2B25" w:rsidRDefault="00611882" w:rsidP="00611882">
      <w:pPr>
        <w:pStyle w:val="Caption"/>
      </w:pPr>
      <w:bookmarkStart w:id="24" w:name="_Ref385508067"/>
      <w:bookmarkStart w:id="25" w:name="_Toc385513981"/>
      <w:r>
        <w:t>Table 6</w:t>
      </w:r>
      <w:r w:rsidR="002A2310">
        <w:noBreakHyphen/>
      </w:r>
      <w:r w:rsidR="00D42B16">
        <w:fldChar w:fldCharType="begin"/>
      </w:r>
      <w:r w:rsidR="00D42B16">
        <w:instrText xml:space="preserve"> SEQ Table_6: \* ARABIC </w:instrText>
      </w:r>
      <w:r w:rsidR="00D42B16">
        <w:fldChar w:fldCharType="separate"/>
      </w:r>
      <w:r>
        <w:rPr>
          <w:noProof/>
        </w:rPr>
        <w:t>1</w:t>
      </w:r>
      <w:r w:rsidR="00D42B16">
        <w:rPr>
          <w:noProof/>
        </w:rPr>
        <w:fldChar w:fldCharType="end"/>
      </w:r>
      <w:bookmarkEnd w:id="24"/>
      <w:r w:rsidR="002805F2" w:rsidRPr="009A2B25">
        <w:t>: Service model alignment</w:t>
      </w:r>
      <w:bookmarkEnd w:id="25"/>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Caption w:val="Table 6.1: Service model alignment"/>
        <w:tblDescription w:val="Table 6.1 consists of three columns.  Column one lists sources which contain key elements that have been integrated in the WBC service model (e.g. WBC program theory/CYWRT).  Column two lists the key elements of each source (e.g. Behaviour change program conssitent with Kelman's theory of influence).  Column three consists of ticks and crosses to indicate whether the key elements of each source have been incorporated into the WBC service model."/>
      </w:tblPr>
      <w:tblGrid>
        <w:gridCol w:w="1384"/>
        <w:gridCol w:w="5670"/>
        <w:gridCol w:w="1842"/>
      </w:tblGrid>
      <w:tr w:rsidR="001125B6" w:rsidRPr="004402B9" w14:paraId="3A4D5A89" w14:textId="77777777" w:rsidTr="006D1AFD">
        <w:trPr>
          <w:tblHeader/>
        </w:trPr>
        <w:tc>
          <w:tcPr>
            <w:tcW w:w="1384" w:type="dxa"/>
            <w:shd w:val="clear" w:color="auto" w:fill="B8CCE4"/>
          </w:tcPr>
          <w:p w14:paraId="3A4D5A86" w14:textId="77777777" w:rsidR="001125B6" w:rsidRPr="004402B9" w:rsidRDefault="001125B6" w:rsidP="006F7207">
            <w:pPr>
              <w:spacing w:before="120" w:after="120"/>
              <w:rPr>
                <w:b/>
                <w:sz w:val="18"/>
                <w:szCs w:val="18"/>
              </w:rPr>
            </w:pPr>
            <w:r w:rsidRPr="004402B9">
              <w:rPr>
                <w:b/>
                <w:sz w:val="18"/>
                <w:szCs w:val="18"/>
              </w:rPr>
              <w:t>Source</w:t>
            </w:r>
          </w:p>
        </w:tc>
        <w:tc>
          <w:tcPr>
            <w:tcW w:w="5670" w:type="dxa"/>
            <w:shd w:val="clear" w:color="auto" w:fill="B8CCE4"/>
          </w:tcPr>
          <w:p w14:paraId="3A4D5A87" w14:textId="77777777" w:rsidR="001125B6" w:rsidRPr="004402B9" w:rsidRDefault="001125B6" w:rsidP="006F7207">
            <w:pPr>
              <w:spacing w:before="120" w:after="120"/>
              <w:rPr>
                <w:b/>
                <w:sz w:val="18"/>
                <w:szCs w:val="18"/>
              </w:rPr>
            </w:pPr>
            <w:r w:rsidRPr="004402B9">
              <w:rPr>
                <w:b/>
                <w:sz w:val="18"/>
                <w:szCs w:val="18"/>
              </w:rPr>
              <w:t>Key element</w:t>
            </w:r>
          </w:p>
        </w:tc>
        <w:tc>
          <w:tcPr>
            <w:tcW w:w="1842" w:type="dxa"/>
            <w:shd w:val="clear" w:color="auto" w:fill="B8CCE4"/>
          </w:tcPr>
          <w:p w14:paraId="3A4D5A88" w14:textId="77777777" w:rsidR="001125B6" w:rsidRPr="004402B9" w:rsidRDefault="001125B6" w:rsidP="006F7207">
            <w:pPr>
              <w:spacing w:before="120" w:after="120"/>
              <w:jc w:val="center"/>
              <w:rPr>
                <w:b/>
                <w:sz w:val="18"/>
                <w:szCs w:val="18"/>
              </w:rPr>
            </w:pPr>
            <w:r w:rsidRPr="004402B9">
              <w:rPr>
                <w:b/>
                <w:sz w:val="18"/>
                <w:szCs w:val="18"/>
              </w:rPr>
              <w:t>Incorporated into WBC service model</w:t>
            </w:r>
          </w:p>
        </w:tc>
      </w:tr>
      <w:tr w:rsidR="001125B6" w:rsidRPr="004402B9" w14:paraId="3A4D5A8D" w14:textId="77777777" w:rsidTr="006F7207">
        <w:tc>
          <w:tcPr>
            <w:tcW w:w="1384" w:type="dxa"/>
            <w:vMerge w:val="restart"/>
            <w:shd w:val="clear" w:color="auto" w:fill="F2F2F2"/>
          </w:tcPr>
          <w:p w14:paraId="3A4D5A8A" w14:textId="77777777" w:rsidR="001125B6" w:rsidRPr="004402B9" w:rsidRDefault="001125B6" w:rsidP="006F7207">
            <w:pPr>
              <w:spacing w:before="120" w:after="120"/>
              <w:rPr>
                <w:sz w:val="18"/>
                <w:szCs w:val="18"/>
              </w:rPr>
            </w:pPr>
            <w:r w:rsidRPr="004402B9">
              <w:rPr>
                <w:sz w:val="18"/>
                <w:szCs w:val="18"/>
              </w:rPr>
              <w:t>WBC program theory/CYWRT</w:t>
            </w:r>
          </w:p>
        </w:tc>
        <w:tc>
          <w:tcPr>
            <w:tcW w:w="5670" w:type="dxa"/>
            <w:shd w:val="clear" w:color="auto" w:fill="F2F2F2"/>
          </w:tcPr>
          <w:p w14:paraId="3A4D5A8B" w14:textId="77777777" w:rsidR="001125B6" w:rsidRPr="004402B9" w:rsidRDefault="001125B6" w:rsidP="006F7207">
            <w:pPr>
              <w:spacing w:before="120" w:after="120"/>
              <w:rPr>
                <w:sz w:val="18"/>
                <w:szCs w:val="18"/>
              </w:rPr>
            </w:pPr>
            <w:r w:rsidRPr="004402B9">
              <w:rPr>
                <w:sz w:val="18"/>
                <w:szCs w:val="18"/>
              </w:rPr>
              <w:t>Behaviour change program consistent with Kelman’s theory of influence</w:t>
            </w:r>
            <w:r w:rsidRPr="004402B9">
              <w:rPr>
                <w:sz w:val="18"/>
                <w:szCs w:val="18"/>
                <w:vertAlign w:val="superscript"/>
              </w:rPr>
              <w:footnoteReference w:id="2"/>
            </w:r>
          </w:p>
        </w:tc>
        <w:tc>
          <w:tcPr>
            <w:tcW w:w="1842" w:type="dxa"/>
            <w:shd w:val="clear" w:color="auto" w:fill="F2F2F2"/>
            <w:vAlign w:val="center"/>
          </w:tcPr>
          <w:p w14:paraId="3A4D5A8C" w14:textId="77777777" w:rsidR="001125B6" w:rsidRPr="004402B9" w:rsidRDefault="001125B6" w:rsidP="006F7207">
            <w:pPr>
              <w:spacing w:before="120" w:after="120"/>
              <w:jc w:val="center"/>
              <w:rPr>
                <w:sz w:val="18"/>
                <w:szCs w:val="18"/>
              </w:rPr>
            </w:pPr>
            <w:r w:rsidRPr="004402B9">
              <w:rPr>
                <w:sz w:val="18"/>
                <w:szCs w:val="18"/>
              </w:rPr>
              <w:sym w:font="Wingdings" w:char="F0FC"/>
            </w:r>
          </w:p>
        </w:tc>
      </w:tr>
      <w:tr w:rsidR="001125B6" w:rsidRPr="004402B9" w14:paraId="3A4D5A91" w14:textId="77777777" w:rsidTr="006F7207">
        <w:tc>
          <w:tcPr>
            <w:tcW w:w="1384" w:type="dxa"/>
            <w:vMerge/>
            <w:shd w:val="clear" w:color="auto" w:fill="F2F2F2"/>
          </w:tcPr>
          <w:p w14:paraId="3A4D5A8E" w14:textId="77777777" w:rsidR="001125B6" w:rsidRPr="004402B9" w:rsidRDefault="001125B6" w:rsidP="006F7207">
            <w:pPr>
              <w:spacing w:before="120" w:after="120"/>
              <w:rPr>
                <w:sz w:val="18"/>
                <w:szCs w:val="18"/>
              </w:rPr>
            </w:pPr>
          </w:p>
        </w:tc>
        <w:tc>
          <w:tcPr>
            <w:tcW w:w="5670" w:type="dxa"/>
            <w:shd w:val="clear" w:color="auto" w:fill="F2F2F2"/>
          </w:tcPr>
          <w:p w14:paraId="3A4D5A8F" w14:textId="77777777" w:rsidR="001125B6" w:rsidRPr="004402B9" w:rsidRDefault="001125B6" w:rsidP="006F7207">
            <w:pPr>
              <w:spacing w:before="120" w:after="120"/>
              <w:rPr>
                <w:sz w:val="18"/>
                <w:szCs w:val="18"/>
              </w:rPr>
            </w:pPr>
            <w:r w:rsidRPr="004402B9">
              <w:rPr>
                <w:sz w:val="18"/>
                <w:szCs w:val="18"/>
              </w:rPr>
              <w:t>Village hub concept</w:t>
            </w:r>
          </w:p>
        </w:tc>
        <w:tc>
          <w:tcPr>
            <w:tcW w:w="1842" w:type="dxa"/>
            <w:shd w:val="clear" w:color="auto" w:fill="F2F2F2"/>
            <w:vAlign w:val="center"/>
          </w:tcPr>
          <w:p w14:paraId="3A4D5A90" w14:textId="77777777" w:rsidR="001125B6" w:rsidRPr="004402B9" w:rsidRDefault="001125B6" w:rsidP="006F7207">
            <w:pPr>
              <w:spacing w:before="120" w:after="120"/>
              <w:jc w:val="center"/>
              <w:rPr>
                <w:sz w:val="18"/>
                <w:szCs w:val="18"/>
              </w:rPr>
            </w:pPr>
            <w:r w:rsidRPr="004402B9">
              <w:rPr>
                <w:rFonts w:cs="Segoe UI"/>
                <w:sz w:val="18"/>
                <w:szCs w:val="18"/>
              </w:rPr>
              <w:sym w:font="Wingdings" w:char="F0FC"/>
            </w:r>
          </w:p>
        </w:tc>
      </w:tr>
      <w:tr w:rsidR="001125B6" w:rsidRPr="004402B9" w14:paraId="3A4D5A95" w14:textId="77777777" w:rsidTr="006F7207">
        <w:tc>
          <w:tcPr>
            <w:tcW w:w="1384" w:type="dxa"/>
            <w:vMerge/>
            <w:shd w:val="clear" w:color="auto" w:fill="F2F2F2"/>
          </w:tcPr>
          <w:p w14:paraId="3A4D5A92" w14:textId="77777777" w:rsidR="001125B6" w:rsidRPr="004402B9" w:rsidRDefault="001125B6" w:rsidP="006F7207">
            <w:pPr>
              <w:spacing w:before="120" w:after="120"/>
              <w:rPr>
                <w:sz w:val="18"/>
                <w:szCs w:val="18"/>
              </w:rPr>
            </w:pPr>
          </w:p>
        </w:tc>
        <w:tc>
          <w:tcPr>
            <w:tcW w:w="5670" w:type="dxa"/>
            <w:shd w:val="clear" w:color="auto" w:fill="F2F2F2"/>
          </w:tcPr>
          <w:p w14:paraId="3A4D5A93" w14:textId="77777777" w:rsidR="001125B6" w:rsidRPr="004402B9" w:rsidRDefault="001125B6" w:rsidP="006F7207">
            <w:pPr>
              <w:spacing w:before="120" w:after="120"/>
              <w:rPr>
                <w:sz w:val="18"/>
                <w:szCs w:val="18"/>
              </w:rPr>
            </w:pPr>
            <w:r w:rsidRPr="004402B9">
              <w:rPr>
                <w:sz w:val="18"/>
                <w:szCs w:val="18"/>
              </w:rPr>
              <w:t>Accept mandatory referrals</w:t>
            </w:r>
          </w:p>
        </w:tc>
        <w:tc>
          <w:tcPr>
            <w:tcW w:w="1842" w:type="dxa"/>
            <w:shd w:val="clear" w:color="auto" w:fill="F2F2F2"/>
            <w:vAlign w:val="center"/>
          </w:tcPr>
          <w:p w14:paraId="3A4D5A94" w14:textId="77777777" w:rsidR="001125B6" w:rsidRPr="004402B9" w:rsidRDefault="001125B6" w:rsidP="006F7207">
            <w:pPr>
              <w:spacing w:before="120" w:after="120"/>
              <w:jc w:val="center"/>
              <w:rPr>
                <w:sz w:val="18"/>
                <w:szCs w:val="18"/>
              </w:rPr>
            </w:pPr>
            <w:r w:rsidRPr="004402B9">
              <w:rPr>
                <w:rFonts w:cs="Segoe UI"/>
                <w:sz w:val="18"/>
                <w:szCs w:val="18"/>
              </w:rPr>
              <w:sym w:font="Wingdings" w:char="F0FC"/>
            </w:r>
          </w:p>
        </w:tc>
      </w:tr>
      <w:tr w:rsidR="001125B6" w:rsidRPr="004402B9" w14:paraId="3A4D5A99" w14:textId="77777777" w:rsidTr="006F7207">
        <w:tc>
          <w:tcPr>
            <w:tcW w:w="1384" w:type="dxa"/>
            <w:vMerge/>
            <w:shd w:val="clear" w:color="auto" w:fill="F2F2F2"/>
          </w:tcPr>
          <w:p w14:paraId="3A4D5A96" w14:textId="77777777" w:rsidR="001125B6" w:rsidRPr="004402B9" w:rsidRDefault="001125B6" w:rsidP="006F7207">
            <w:pPr>
              <w:spacing w:before="120" w:after="120"/>
              <w:rPr>
                <w:sz w:val="18"/>
                <w:szCs w:val="18"/>
              </w:rPr>
            </w:pPr>
          </w:p>
        </w:tc>
        <w:tc>
          <w:tcPr>
            <w:tcW w:w="5670" w:type="dxa"/>
            <w:shd w:val="clear" w:color="auto" w:fill="F2F2F2"/>
          </w:tcPr>
          <w:p w14:paraId="3A4D5A97" w14:textId="77777777" w:rsidR="001125B6" w:rsidRPr="004402B9" w:rsidRDefault="001125B6" w:rsidP="006F7207">
            <w:pPr>
              <w:spacing w:before="120" w:after="120"/>
              <w:rPr>
                <w:sz w:val="18"/>
                <w:szCs w:val="18"/>
              </w:rPr>
            </w:pPr>
            <w:r w:rsidRPr="004402B9">
              <w:rPr>
                <w:sz w:val="18"/>
                <w:szCs w:val="18"/>
              </w:rPr>
              <w:t>Partner with other organisations</w:t>
            </w:r>
          </w:p>
        </w:tc>
        <w:tc>
          <w:tcPr>
            <w:tcW w:w="1842" w:type="dxa"/>
            <w:shd w:val="clear" w:color="auto" w:fill="F2F2F2"/>
            <w:vAlign w:val="center"/>
          </w:tcPr>
          <w:p w14:paraId="3A4D5A98" w14:textId="77777777" w:rsidR="001125B6" w:rsidRPr="004402B9" w:rsidRDefault="001125B6" w:rsidP="006F7207">
            <w:pPr>
              <w:spacing w:before="120" w:after="120"/>
              <w:jc w:val="center"/>
              <w:rPr>
                <w:sz w:val="18"/>
                <w:szCs w:val="18"/>
              </w:rPr>
            </w:pPr>
            <w:r w:rsidRPr="004402B9">
              <w:rPr>
                <w:rFonts w:cs="Segoe UI"/>
                <w:sz w:val="18"/>
                <w:szCs w:val="18"/>
              </w:rPr>
              <w:sym w:font="Wingdings" w:char="F0FC"/>
            </w:r>
          </w:p>
        </w:tc>
      </w:tr>
      <w:tr w:rsidR="001125B6" w:rsidRPr="004402B9" w14:paraId="3A4D5A9F" w14:textId="77777777" w:rsidTr="006F7207">
        <w:tc>
          <w:tcPr>
            <w:tcW w:w="1384" w:type="dxa"/>
            <w:vMerge w:val="restart"/>
            <w:shd w:val="clear" w:color="auto" w:fill="F2F2F2"/>
          </w:tcPr>
          <w:p w14:paraId="3A4D5A9A" w14:textId="77777777" w:rsidR="001125B6" w:rsidRPr="004402B9" w:rsidRDefault="001125B6" w:rsidP="006F7207">
            <w:pPr>
              <w:spacing w:before="120" w:after="120"/>
              <w:rPr>
                <w:sz w:val="18"/>
                <w:szCs w:val="18"/>
              </w:rPr>
            </w:pPr>
            <w:r w:rsidRPr="004402B9">
              <w:rPr>
                <w:sz w:val="18"/>
                <w:szCs w:val="18"/>
              </w:rPr>
              <w:t>Service agreement</w:t>
            </w:r>
          </w:p>
        </w:tc>
        <w:tc>
          <w:tcPr>
            <w:tcW w:w="5670" w:type="dxa"/>
            <w:shd w:val="clear" w:color="auto" w:fill="F2F2F2"/>
          </w:tcPr>
          <w:p w14:paraId="3A4D5A9B" w14:textId="77777777" w:rsidR="001125B6" w:rsidRPr="004402B9" w:rsidRDefault="001125B6" w:rsidP="00345BBB">
            <w:pPr>
              <w:numPr>
                <w:ilvl w:val="0"/>
                <w:numId w:val="8"/>
              </w:numPr>
              <w:spacing w:before="120" w:after="120"/>
              <w:ind w:left="318" w:hanging="318"/>
              <w:rPr>
                <w:sz w:val="18"/>
                <w:szCs w:val="18"/>
              </w:rPr>
            </w:pPr>
            <w:r w:rsidRPr="004402B9">
              <w:rPr>
                <w:sz w:val="18"/>
                <w:szCs w:val="18"/>
              </w:rPr>
              <w:t>Cultural safety and competence</w:t>
            </w:r>
          </w:p>
          <w:p w14:paraId="3A4D5A9C" w14:textId="77777777" w:rsidR="001125B6" w:rsidRPr="004402B9" w:rsidRDefault="001125B6" w:rsidP="00345BBB">
            <w:pPr>
              <w:numPr>
                <w:ilvl w:val="0"/>
                <w:numId w:val="8"/>
              </w:numPr>
              <w:spacing w:before="120" w:after="120"/>
              <w:ind w:left="318" w:hanging="318"/>
              <w:rPr>
                <w:sz w:val="18"/>
                <w:szCs w:val="18"/>
              </w:rPr>
            </w:pPr>
            <w:r w:rsidRPr="004402B9">
              <w:rPr>
                <w:sz w:val="18"/>
                <w:szCs w:val="18"/>
              </w:rPr>
              <w:t>Grassroots community input</w:t>
            </w:r>
          </w:p>
          <w:p w14:paraId="3A4D5A9D" w14:textId="77777777" w:rsidR="001125B6" w:rsidRPr="004402B9" w:rsidRDefault="001125B6" w:rsidP="00345BBB">
            <w:pPr>
              <w:numPr>
                <w:ilvl w:val="0"/>
                <w:numId w:val="8"/>
              </w:numPr>
              <w:spacing w:before="120" w:after="120"/>
              <w:ind w:left="318" w:hanging="318"/>
              <w:rPr>
                <w:sz w:val="18"/>
                <w:szCs w:val="18"/>
              </w:rPr>
            </w:pPr>
            <w:r w:rsidRPr="004402B9">
              <w:rPr>
                <w:sz w:val="18"/>
                <w:szCs w:val="18"/>
              </w:rPr>
              <w:t>Responsive to local need including consideration of traditional views of health and healing</w:t>
            </w:r>
          </w:p>
        </w:tc>
        <w:tc>
          <w:tcPr>
            <w:tcW w:w="1842" w:type="dxa"/>
            <w:shd w:val="clear" w:color="auto" w:fill="F2F2F2"/>
            <w:vAlign w:val="center"/>
          </w:tcPr>
          <w:p w14:paraId="3A4D5A9E" w14:textId="77777777" w:rsidR="001125B6" w:rsidRPr="004402B9" w:rsidRDefault="001125B6" w:rsidP="006F7207">
            <w:pPr>
              <w:spacing w:before="120" w:after="120"/>
              <w:jc w:val="center"/>
              <w:rPr>
                <w:sz w:val="18"/>
                <w:szCs w:val="18"/>
              </w:rPr>
            </w:pPr>
            <w:r w:rsidRPr="004402B9">
              <w:rPr>
                <w:rFonts w:cs="Segoe UI"/>
                <w:sz w:val="18"/>
                <w:szCs w:val="18"/>
              </w:rPr>
              <w:sym w:font="Wingdings" w:char="F0FC"/>
            </w:r>
          </w:p>
        </w:tc>
      </w:tr>
      <w:tr w:rsidR="001125B6" w:rsidRPr="004402B9" w14:paraId="3A4D5AA3" w14:textId="77777777" w:rsidTr="006F7207">
        <w:tc>
          <w:tcPr>
            <w:tcW w:w="1384" w:type="dxa"/>
            <w:vMerge/>
            <w:shd w:val="clear" w:color="auto" w:fill="F2F2F2"/>
          </w:tcPr>
          <w:p w14:paraId="3A4D5AA0" w14:textId="77777777" w:rsidR="001125B6" w:rsidRPr="004402B9" w:rsidRDefault="001125B6" w:rsidP="006F7207">
            <w:pPr>
              <w:spacing w:before="120" w:after="120"/>
              <w:rPr>
                <w:sz w:val="18"/>
                <w:szCs w:val="18"/>
              </w:rPr>
            </w:pPr>
          </w:p>
        </w:tc>
        <w:tc>
          <w:tcPr>
            <w:tcW w:w="5670" w:type="dxa"/>
            <w:shd w:val="clear" w:color="auto" w:fill="F2F2F2"/>
          </w:tcPr>
          <w:p w14:paraId="3A4D5AA1" w14:textId="77777777" w:rsidR="001125B6" w:rsidRPr="004402B9" w:rsidRDefault="001125B6" w:rsidP="006F7207">
            <w:pPr>
              <w:spacing w:before="120" w:after="120"/>
              <w:rPr>
                <w:sz w:val="18"/>
                <w:szCs w:val="18"/>
              </w:rPr>
            </w:pPr>
            <w:r w:rsidRPr="004402B9">
              <w:rPr>
                <w:sz w:val="18"/>
                <w:szCs w:val="18"/>
              </w:rPr>
              <w:t xml:space="preserve">Key point of contact and referral </w:t>
            </w:r>
          </w:p>
        </w:tc>
        <w:tc>
          <w:tcPr>
            <w:tcW w:w="1842" w:type="dxa"/>
            <w:shd w:val="clear" w:color="auto" w:fill="F2F2F2"/>
            <w:vAlign w:val="center"/>
          </w:tcPr>
          <w:p w14:paraId="3A4D5AA2" w14:textId="77777777" w:rsidR="001125B6" w:rsidRPr="004402B9" w:rsidRDefault="001125B6" w:rsidP="006F7207">
            <w:pPr>
              <w:spacing w:before="120" w:after="120"/>
              <w:jc w:val="center"/>
              <w:rPr>
                <w:sz w:val="18"/>
                <w:szCs w:val="18"/>
              </w:rPr>
            </w:pPr>
            <w:r w:rsidRPr="004402B9">
              <w:rPr>
                <w:rFonts w:cs="Segoe UI"/>
                <w:sz w:val="18"/>
                <w:szCs w:val="18"/>
              </w:rPr>
              <w:sym w:font="Wingdings" w:char="F0FC"/>
            </w:r>
          </w:p>
        </w:tc>
      </w:tr>
      <w:tr w:rsidR="001125B6" w:rsidRPr="004402B9" w14:paraId="3A4D5AAA" w14:textId="77777777" w:rsidTr="006F7207">
        <w:tc>
          <w:tcPr>
            <w:tcW w:w="1384" w:type="dxa"/>
            <w:vMerge/>
            <w:shd w:val="clear" w:color="auto" w:fill="F2F2F2"/>
          </w:tcPr>
          <w:p w14:paraId="3A4D5AA4" w14:textId="77777777" w:rsidR="001125B6" w:rsidRPr="004402B9" w:rsidRDefault="001125B6" w:rsidP="006F7207">
            <w:pPr>
              <w:spacing w:before="120" w:after="120"/>
              <w:rPr>
                <w:sz w:val="18"/>
                <w:szCs w:val="18"/>
              </w:rPr>
            </w:pPr>
          </w:p>
        </w:tc>
        <w:tc>
          <w:tcPr>
            <w:tcW w:w="5670" w:type="dxa"/>
            <w:shd w:val="clear" w:color="auto" w:fill="F2F2F2"/>
          </w:tcPr>
          <w:p w14:paraId="3A4D5AA5" w14:textId="77777777" w:rsidR="001125B6" w:rsidRPr="004402B9" w:rsidRDefault="001125B6" w:rsidP="006F7207">
            <w:pPr>
              <w:spacing w:before="120" w:after="120"/>
              <w:rPr>
                <w:sz w:val="18"/>
                <w:szCs w:val="18"/>
              </w:rPr>
            </w:pPr>
            <w:r w:rsidRPr="004402B9">
              <w:rPr>
                <w:sz w:val="18"/>
                <w:szCs w:val="18"/>
              </w:rPr>
              <w:t>Clinical assessment, care planning counselling follow-up linkage/referral to other providers for alcohol and other drugs and other services</w:t>
            </w:r>
          </w:p>
          <w:p w14:paraId="3A4D5AA6" w14:textId="77777777" w:rsidR="001125B6" w:rsidRPr="004402B9" w:rsidRDefault="001125B6" w:rsidP="00345BBB">
            <w:pPr>
              <w:numPr>
                <w:ilvl w:val="0"/>
                <w:numId w:val="9"/>
              </w:numPr>
              <w:spacing w:before="120" w:after="120"/>
              <w:rPr>
                <w:sz w:val="18"/>
                <w:szCs w:val="18"/>
              </w:rPr>
            </w:pPr>
            <w:r w:rsidRPr="004402B9">
              <w:rPr>
                <w:sz w:val="18"/>
                <w:szCs w:val="18"/>
              </w:rPr>
              <w:t>including structured primary health care brief intervention strategies</w:t>
            </w:r>
          </w:p>
        </w:tc>
        <w:tc>
          <w:tcPr>
            <w:tcW w:w="1842" w:type="dxa"/>
            <w:shd w:val="clear" w:color="auto" w:fill="F2F2F2"/>
            <w:vAlign w:val="center"/>
          </w:tcPr>
          <w:p w14:paraId="3A4D5AA7" w14:textId="77777777" w:rsidR="001125B6" w:rsidRPr="004402B9" w:rsidRDefault="001125B6" w:rsidP="006F7207">
            <w:pPr>
              <w:spacing w:before="120" w:after="120"/>
              <w:jc w:val="center"/>
              <w:rPr>
                <w:rFonts w:cs="Segoe UI"/>
                <w:sz w:val="18"/>
                <w:szCs w:val="18"/>
              </w:rPr>
            </w:pPr>
            <w:r w:rsidRPr="004402B9">
              <w:rPr>
                <w:rFonts w:cs="Segoe UI"/>
                <w:sz w:val="18"/>
                <w:szCs w:val="18"/>
              </w:rPr>
              <w:sym w:font="Wingdings" w:char="F0FC"/>
            </w:r>
          </w:p>
          <w:p w14:paraId="3A4D5AA9" w14:textId="77777777" w:rsidR="001125B6" w:rsidRPr="004402B9" w:rsidRDefault="001125B6" w:rsidP="006F7207">
            <w:pPr>
              <w:spacing w:before="120" w:after="120"/>
              <w:jc w:val="center"/>
              <w:rPr>
                <w:sz w:val="18"/>
                <w:szCs w:val="18"/>
              </w:rPr>
            </w:pPr>
            <w:r w:rsidRPr="004402B9">
              <w:rPr>
                <w:rFonts w:cs="Segoe UI"/>
                <w:sz w:val="18"/>
                <w:szCs w:val="18"/>
              </w:rPr>
              <w:t>X</w:t>
            </w:r>
          </w:p>
        </w:tc>
      </w:tr>
      <w:tr w:rsidR="001125B6" w:rsidRPr="004402B9" w14:paraId="3A4D5AAE" w14:textId="77777777" w:rsidTr="006F7207">
        <w:tc>
          <w:tcPr>
            <w:tcW w:w="1384" w:type="dxa"/>
            <w:vMerge/>
            <w:shd w:val="clear" w:color="auto" w:fill="F2F2F2"/>
          </w:tcPr>
          <w:p w14:paraId="3A4D5AAB" w14:textId="77777777" w:rsidR="001125B6" w:rsidRPr="004402B9" w:rsidRDefault="001125B6" w:rsidP="006F7207">
            <w:pPr>
              <w:spacing w:before="120" w:after="120"/>
              <w:rPr>
                <w:sz w:val="18"/>
                <w:szCs w:val="18"/>
              </w:rPr>
            </w:pPr>
          </w:p>
        </w:tc>
        <w:tc>
          <w:tcPr>
            <w:tcW w:w="5670" w:type="dxa"/>
            <w:shd w:val="clear" w:color="auto" w:fill="F2F2F2"/>
          </w:tcPr>
          <w:p w14:paraId="3A4D5AAC" w14:textId="77777777" w:rsidR="001125B6" w:rsidRPr="004402B9" w:rsidRDefault="001125B6" w:rsidP="006F7207">
            <w:pPr>
              <w:spacing w:before="120" w:after="120"/>
              <w:rPr>
                <w:sz w:val="18"/>
                <w:szCs w:val="18"/>
              </w:rPr>
            </w:pPr>
            <w:r w:rsidRPr="004402B9">
              <w:rPr>
                <w:sz w:val="18"/>
                <w:szCs w:val="18"/>
              </w:rPr>
              <w:t>Flexible services from various service settings</w:t>
            </w:r>
          </w:p>
        </w:tc>
        <w:tc>
          <w:tcPr>
            <w:tcW w:w="1842" w:type="dxa"/>
            <w:shd w:val="clear" w:color="auto" w:fill="F2F2F2"/>
            <w:vAlign w:val="center"/>
          </w:tcPr>
          <w:p w14:paraId="3A4D5AAD" w14:textId="77777777" w:rsidR="001125B6" w:rsidRPr="004402B9" w:rsidRDefault="001125B6" w:rsidP="006F7207">
            <w:pPr>
              <w:spacing w:before="120" w:after="120"/>
              <w:jc w:val="center"/>
              <w:rPr>
                <w:sz w:val="18"/>
                <w:szCs w:val="18"/>
              </w:rPr>
            </w:pPr>
            <w:r w:rsidRPr="004402B9">
              <w:rPr>
                <w:sz w:val="18"/>
                <w:szCs w:val="18"/>
              </w:rPr>
              <w:sym w:font="Wingdings" w:char="F0FC"/>
            </w:r>
          </w:p>
        </w:tc>
      </w:tr>
      <w:tr w:rsidR="001125B6" w:rsidRPr="004402B9" w14:paraId="3A4D5AB2" w14:textId="77777777" w:rsidTr="006F7207">
        <w:tc>
          <w:tcPr>
            <w:tcW w:w="1384" w:type="dxa"/>
            <w:vMerge/>
            <w:shd w:val="clear" w:color="auto" w:fill="F2F2F2"/>
          </w:tcPr>
          <w:p w14:paraId="3A4D5AAF" w14:textId="77777777" w:rsidR="001125B6" w:rsidRPr="004402B9" w:rsidRDefault="001125B6" w:rsidP="006F7207">
            <w:pPr>
              <w:spacing w:before="120" w:after="120"/>
              <w:rPr>
                <w:sz w:val="18"/>
                <w:szCs w:val="18"/>
              </w:rPr>
            </w:pPr>
          </w:p>
        </w:tc>
        <w:tc>
          <w:tcPr>
            <w:tcW w:w="5670" w:type="dxa"/>
            <w:shd w:val="clear" w:color="auto" w:fill="F2F2F2"/>
          </w:tcPr>
          <w:p w14:paraId="3A4D5AB0" w14:textId="77777777" w:rsidR="001125B6" w:rsidRPr="004402B9" w:rsidRDefault="001125B6" w:rsidP="006F7207">
            <w:pPr>
              <w:spacing w:before="120" w:after="120"/>
              <w:rPr>
                <w:sz w:val="18"/>
                <w:szCs w:val="18"/>
              </w:rPr>
            </w:pPr>
            <w:r w:rsidRPr="004402B9">
              <w:rPr>
                <w:sz w:val="18"/>
                <w:szCs w:val="18"/>
              </w:rPr>
              <w:t>Active support for development of community based initiatives aimed at addressing alcohol and other drug abuse family violence, gambling etc.</w:t>
            </w:r>
          </w:p>
        </w:tc>
        <w:tc>
          <w:tcPr>
            <w:tcW w:w="1842" w:type="dxa"/>
            <w:shd w:val="clear" w:color="auto" w:fill="F2F2F2"/>
            <w:vAlign w:val="center"/>
          </w:tcPr>
          <w:p w14:paraId="3A4D5AB1" w14:textId="77777777" w:rsidR="001125B6" w:rsidRPr="004402B9" w:rsidRDefault="001125B6" w:rsidP="006F7207">
            <w:pPr>
              <w:spacing w:before="120" w:after="120"/>
              <w:jc w:val="center"/>
              <w:rPr>
                <w:sz w:val="18"/>
                <w:szCs w:val="18"/>
              </w:rPr>
            </w:pPr>
            <w:r w:rsidRPr="004402B9">
              <w:rPr>
                <w:sz w:val="18"/>
                <w:szCs w:val="18"/>
              </w:rPr>
              <w:sym w:font="Wingdings" w:char="F0FC"/>
            </w:r>
          </w:p>
        </w:tc>
      </w:tr>
      <w:tr w:rsidR="001125B6" w:rsidRPr="004402B9" w14:paraId="3A4D5AB6" w14:textId="77777777" w:rsidTr="006F7207">
        <w:tc>
          <w:tcPr>
            <w:tcW w:w="1384" w:type="dxa"/>
            <w:vMerge/>
            <w:shd w:val="clear" w:color="auto" w:fill="F2F2F2"/>
          </w:tcPr>
          <w:p w14:paraId="3A4D5AB3" w14:textId="77777777" w:rsidR="001125B6" w:rsidRPr="004402B9" w:rsidRDefault="001125B6" w:rsidP="006F7207">
            <w:pPr>
              <w:spacing w:before="120" w:after="120"/>
              <w:rPr>
                <w:sz w:val="18"/>
                <w:szCs w:val="18"/>
              </w:rPr>
            </w:pPr>
          </w:p>
        </w:tc>
        <w:tc>
          <w:tcPr>
            <w:tcW w:w="5670" w:type="dxa"/>
            <w:shd w:val="clear" w:color="auto" w:fill="F2F2F2"/>
          </w:tcPr>
          <w:p w14:paraId="3A4D5AB4" w14:textId="77777777" w:rsidR="001125B6" w:rsidRPr="004402B9" w:rsidRDefault="001125B6" w:rsidP="006F7207">
            <w:pPr>
              <w:spacing w:before="120" w:after="120"/>
              <w:rPr>
                <w:sz w:val="18"/>
                <w:szCs w:val="18"/>
              </w:rPr>
            </w:pPr>
            <w:r w:rsidRPr="004402B9">
              <w:rPr>
                <w:sz w:val="18"/>
                <w:szCs w:val="18"/>
              </w:rPr>
              <w:t>Visible anti-abuse presents in community and equipping members of the community (including service providers) with tools to better confront destructive social norms</w:t>
            </w:r>
          </w:p>
        </w:tc>
        <w:tc>
          <w:tcPr>
            <w:tcW w:w="1842" w:type="dxa"/>
            <w:shd w:val="clear" w:color="auto" w:fill="F2F2F2"/>
            <w:vAlign w:val="center"/>
          </w:tcPr>
          <w:p w14:paraId="3A4D5AB5" w14:textId="77777777" w:rsidR="001125B6" w:rsidRPr="004402B9" w:rsidRDefault="001125B6" w:rsidP="006F7207">
            <w:pPr>
              <w:spacing w:before="120" w:after="120"/>
              <w:jc w:val="center"/>
              <w:rPr>
                <w:sz w:val="18"/>
                <w:szCs w:val="18"/>
              </w:rPr>
            </w:pPr>
            <w:r w:rsidRPr="004402B9">
              <w:rPr>
                <w:sz w:val="18"/>
                <w:szCs w:val="18"/>
              </w:rPr>
              <w:sym w:font="Wingdings" w:char="F0FC"/>
            </w:r>
          </w:p>
        </w:tc>
      </w:tr>
      <w:tr w:rsidR="001125B6" w:rsidRPr="004402B9" w14:paraId="3A4D5ABA" w14:textId="77777777" w:rsidTr="006F7207">
        <w:tc>
          <w:tcPr>
            <w:tcW w:w="1384" w:type="dxa"/>
            <w:vMerge/>
            <w:shd w:val="clear" w:color="auto" w:fill="F2F2F2"/>
          </w:tcPr>
          <w:p w14:paraId="3A4D5AB7" w14:textId="77777777" w:rsidR="001125B6" w:rsidRPr="004402B9" w:rsidRDefault="001125B6" w:rsidP="006F7207">
            <w:pPr>
              <w:spacing w:before="120" w:after="120"/>
              <w:rPr>
                <w:sz w:val="18"/>
                <w:szCs w:val="18"/>
              </w:rPr>
            </w:pPr>
          </w:p>
        </w:tc>
        <w:tc>
          <w:tcPr>
            <w:tcW w:w="5670" w:type="dxa"/>
            <w:shd w:val="clear" w:color="auto" w:fill="F2F2F2"/>
          </w:tcPr>
          <w:p w14:paraId="3A4D5AB8" w14:textId="77777777" w:rsidR="001125B6" w:rsidRPr="004402B9" w:rsidRDefault="001125B6" w:rsidP="006F7207">
            <w:pPr>
              <w:spacing w:before="120" w:after="120"/>
              <w:rPr>
                <w:sz w:val="18"/>
                <w:szCs w:val="18"/>
              </w:rPr>
            </w:pPr>
            <w:r w:rsidRPr="004402B9">
              <w:rPr>
                <w:sz w:val="18"/>
                <w:szCs w:val="18"/>
              </w:rPr>
              <w:t>Community-based model of care including quality and cultural appropriateness and degree of local autonomy</w:t>
            </w:r>
          </w:p>
        </w:tc>
        <w:tc>
          <w:tcPr>
            <w:tcW w:w="1842" w:type="dxa"/>
            <w:shd w:val="clear" w:color="auto" w:fill="F2F2F2"/>
            <w:vAlign w:val="center"/>
          </w:tcPr>
          <w:p w14:paraId="3A4D5AB9" w14:textId="77777777" w:rsidR="001125B6" w:rsidRPr="004402B9" w:rsidRDefault="001125B6" w:rsidP="006F7207">
            <w:pPr>
              <w:spacing w:before="120" w:after="120"/>
              <w:jc w:val="center"/>
              <w:rPr>
                <w:sz w:val="18"/>
                <w:szCs w:val="18"/>
              </w:rPr>
            </w:pPr>
            <w:r w:rsidRPr="004402B9">
              <w:rPr>
                <w:sz w:val="18"/>
                <w:szCs w:val="18"/>
              </w:rPr>
              <w:sym w:font="Wingdings" w:char="F0FC"/>
            </w:r>
          </w:p>
        </w:tc>
      </w:tr>
      <w:tr w:rsidR="001125B6" w:rsidRPr="004402B9" w14:paraId="3A4D5ABE" w14:textId="77777777" w:rsidTr="006F7207">
        <w:tc>
          <w:tcPr>
            <w:tcW w:w="1384" w:type="dxa"/>
            <w:vMerge/>
            <w:shd w:val="clear" w:color="auto" w:fill="F2F2F2"/>
          </w:tcPr>
          <w:p w14:paraId="3A4D5ABB" w14:textId="77777777" w:rsidR="001125B6" w:rsidRPr="004402B9" w:rsidRDefault="001125B6" w:rsidP="006F7207">
            <w:pPr>
              <w:spacing w:before="120" w:after="120"/>
              <w:rPr>
                <w:sz w:val="18"/>
                <w:szCs w:val="18"/>
              </w:rPr>
            </w:pPr>
          </w:p>
        </w:tc>
        <w:tc>
          <w:tcPr>
            <w:tcW w:w="5670" w:type="dxa"/>
            <w:shd w:val="clear" w:color="auto" w:fill="F2F2F2"/>
          </w:tcPr>
          <w:p w14:paraId="3A4D5ABC" w14:textId="77777777" w:rsidR="001125B6" w:rsidRPr="004402B9" w:rsidRDefault="001125B6" w:rsidP="006F7207">
            <w:pPr>
              <w:spacing w:before="120" w:after="120"/>
              <w:rPr>
                <w:sz w:val="18"/>
                <w:szCs w:val="18"/>
              </w:rPr>
            </w:pPr>
            <w:r w:rsidRPr="004402B9">
              <w:rPr>
                <w:sz w:val="18"/>
                <w:szCs w:val="18"/>
              </w:rPr>
              <w:t>Responding to FRC referrals</w:t>
            </w:r>
          </w:p>
        </w:tc>
        <w:tc>
          <w:tcPr>
            <w:tcW w:w="1842" w:type="dxa"/>
            <w:shd w:val="clear" w:color="auto" w:fill="F2F2F2"/>
            <w:vAlign w:val="center"/>
          </w:tcPr>
          <w:p w14:paraId="3A4D5ABD" w14:textId="77777777" w:rsidR="001125B6" w:rsidRPr="004402B9" w:rsidRDefault="001125B6" w:rsidP="006F7207">
            <w:pPr>
              <w:spacing w:before="120" w:after="120"/>
              <w:jc w:val="center"/>
              <w:rPr>
                <w:sz w:val="18"/>
                <w:szCs w:val="18"/>
              </w:rPr>
            </w:pPr>
            <w:r w:rsidRPr="004402B9">
              <w:rPr>
                <w:sz w:val="18"/>
                <w:szCs w:val="18"/>
              </w:rPr>
              <w:sym w:font="Wingdings" w:char="F0FC"/>
            </w:r>
          </w:p>
        </w:tc>
      </w:tr>
      <w:tr w:rsidR="001125B6" w:rsidRPr="004402B9" w14:paraId="3A4D5AC2" w14:textId="77777777" w:rsidTr="006F7207">
        <w:tc>
          <w:tcPr>
            <w:tcW w:w="1384" w:type="dxa"/>
            <w:vMerge/>
            <w:shd w:val="clear" w:color="auto" w:fill="F2F2F2"/>
          </w:tcPr>
          <w:p w14:paraId="3A4D5ABF" w14:textId="77777777" w:rsidR="001125B6" w:rsidRPr="004402B9" w:rsidRDefault="001125B6" w:rsidP="006F7207">
            <w:pPr>
              <w:spacing w:before="120" w:after="120"/>
              <w:rPr>
                <w:sz w:val="18"/>
                <w:szCs w:val="18"/>
              </w:rPr>
            </w:pPr>
          </w:p>
        </w:tc>
        <w:tc>
          <w:tcPr>
            <w:tcW w:w="5670" w:type="dxa"/>
            <w:shd w:val="clear" w:color="auto" w:fill="F2F2F2"/>
          </w:tcPr>
          <w:p w14:paraId="3A4D5AC0" w14:textId="77777777" w:rsidR="001125B6" w:rsidRPr="004402B9" w:rsidRDefault="001125B6" w:rsidP="006F7207">
            <w:pPr>
              <w:spacing w:before="120" w:after="120"/>
              <w:rPr>
                <w:sz w:val="18"/>
                <w:szCs w:val="18"/>
              </w:rPr>
            </w:pPr>
            <w:r w:rsidRPr="004402B9">
              <w:rPr>
                <w:sz w:val="18"/>
                <w:szCs w:val="18"/>
              </w:rPr>
              <w:t>Alignment with objectives and philosophy of CYWRT</w:t>
            </w:r>
          </w:p>
        </w:tc>
        <w:tc>
          <w:tcPr>
            <w:tcW w:w="1842" w:type="dxa"/>
            <w:shd w:val="clear" w:color="auto" w:fill="F2F2F2"/>
            <w:vAlign w:val="center"/>
          </w:tcPr>
          <w:p w14:paraId="3A4D5AC1" w14:textId="77777777" w:rsidR="001125B6" w:rsidRPr="004402B9" w:rsidRDefault="001125B6" w:rsidP="006F7207">
            <w:pPr>
              <w:spacing w:before="120" w:after="120"/>
              <w:jc w:val="center"/>
              <w:rPr>
                <w:sz w:val="18"/>
                <w:szCs w:val="18"/>
              </w:rPr>
            </w:pPr>
            <w:r w:rsidRPr="004402B9">
              <w:rPr>
                <w:sz w:val="18"/>
                <w:szCs w:val="18"/>
              </w:rPr>
              <w:sym w:font="Wingdings" w:char="F0FC"/>
            </w:r>
          </w:p>
        </w:tc>
      </w:tr>
      <w:tr w:rsidR="001125B6" w:rsidRPr="004402B9" w14:paraId="3A4D5AC6" w14:textId="77777777" w:rsidTr="006F7207">
        <w:tc>
          <w:tcPr>
            <w:tcW w:w="1384" w:type="dxa"/>
            <w:vMerge/>
            <w:shd w:val="clear" w:color="auto" w:fill="F2F2F2"/>
          </w:tcPr>
          <w:p w14:paraId="3A4D5AC3" w14:textId="77777777" w:rsidR="001125B6" w:rsidRPr="004402B9" w:rsidRDefault="001125B6" w:rsidP="006F7207">
            <w:pPr>
              <w:spacing w:before="120" w:after="120"/>
              <w:rPr>
                <w:sz w:val="18"/>
                <w:szCs w:val="18"/>
              </w:rPr>
            </w:pPr>
          </w:p>
        </w:tc>
        <w:tc>
          <w:tcPr>
            <w:tcW w:w="5670" w:type="dxa"/>
            <w:shd w:val="clear" w:color="auto" w:fill="F2F2F2"/>
          </w:tcPr>
          <w:p w14:paraId="3A4D5AC4" w14:textId="77777777" w:rsidR="001125B6" w:rsidRPr="004402B9" w:rsidRDefault="001125B6" w:rsidP="006F7207">
            <w:pPr>
              <w:spacing w:before="120" w:after="120"/>
              <w:rPr>
                <w:sz w:val="18"/>
                <w:szCs w:val="18"/>
              </w:rPr>
            </w:pPr>
            <w:r w:rsidRPr="004402B9">
              <w:rPr>
                <w:sz w:val="18"/>
                <w:szCs w:val="18"/>
              </w:rPr>
              <w:t>Pathways to employment through collaboration with other providers</w:t>
            </w:r>
          </w:p>
        </w:tc>
        <w:tc>
          <w:tcPr>
            <w:tcW w:w="1842" w:type="dxa"/>
            <w:shd w:val="clear" w:color="auto" w:fill="F2F2F2"/>
            <w:vAlign w:val="center"/>
          </w:tcPr>
          <w:p w14:paraId="3A4D5AC5" w14:textId="77777777" w:rsidR="001125B6" w:rsidRPr="004402B9" w:rsidRDefault="001125B6" w:rsidP="006F7207">
            <w:pPr>
              <w:spacing w:before="120" w:after="120"/>
              <w:jc w:val="center"/>
              <w:rPr>
                <w:sz w:val="18"/>
                <w:szCs w:val="18"/>
              </w:rPr>
            </w:pPr>
            <w:r w:rsidRPr="004402B9">
              <w:rPr>
                <w:sz w:val="18"/>
                <w:szCs w:val="18"/>
              </w:rPr>
              <w:sym w:font="Wingdings" w:char="F0FC"/>
            </w:r>
          </w:p>
        </w:tc>
      </w:tr>
    </w:tbl>
    <w:p w14:paraId="3A4D5AC8" w14:textId="77777777" w:rsidR="00DB56AC" w:rsidRDefault="00DB56AC" w:rsidP="00BB00A6">
      <w:pPr>
        <w:pStyle w:val="ChLetter"/>
        <w:keepNext/>
        <w:pageBreakBefore/>
      </w:pPr>
      <w:r>
        <w:lastRenderedPageBreak/>
        <w:t>7</w:t>
      </w:r>
    </w:p>
    <w:p w14:paraId="3A4D5AC9" w14:textId="77777777" w:rsidR="002805F2" w:rsidRDefault="002805F2" w:rsidP="00BD056D">
      <w:pPr>
        <w:pStyle w:val="Heading1"/>
        <w:ind w:left="432"/>
      </w:pPr>
      <w:bookmarkStart w:id="26" w:name="_Toc534720736"/>
      <w:r>
        <w:t xml:space="preserve">Appendix </w:t>
      </w:r>
      <w:fldSimple w:instr=" SEQ Appendix \* ARABIC ">
        <w:r w:rsidR="0030394D">
          <w:rPr>
            <w:noProof/>
          </w:rPr>
          <w:t>7</w:t>
        </w:r>
      </w:fldSimple>
      <w:r>
        <w:t>: Individual Outcome Measures Impact</w:t>
      </w:r>
      <w:bookmarkEnd w:id="26"/>
    </w:p>
    <w:p w14:paraId="3A4D5ACA" w14:textId="77777777" w:rsidR="002805F2" w:rsidRPr="00347ABA" w:rsidRDefault="002805F2" w:rsidP="002805F2">
      <w:r>
        <w:t>This appendix presents detailed information on individual outcome measure changes administered as part of the WBC evaluation by the RFDS.</w:t>
      </w:r>
    </w:p>
    <w:p w14:paraId="3A4D5ACB" w14:textId="7E5D6FBB" w:rsidR="002805F2" w:rsidRPr="0075634E" w:rsidRDefault="0075634E" w:rsidP="00CB4CAF">
      <w:pPr>
        <w:pStyle w:val="Heading2"/>
        <w:numPr>
          <w:ilvl w:val="1"/>
          <w:numId w:val="25"/>
        </w:numPr>
        <w:tabs>
          <w:tab w:val="clear" w:pos="851"/>
        </w:tabs>
        <w:ind w:left="360" w:hanging="360"/>
      </w:pPr>
      <w:bookmarkStart w:id="27" w:name="_Toc534720737"/>
      <w:r w:rsidRPr="0075634E">
        <w:t>Audit</w:t>
      </w:r>
      <w:bookmarkEnd w:id="27"/>
    </w:p>
    <w:p w14:paraId="3A4D5ACC" w14:textId="77777777" w:rsidR="002805F2" w:rsidRDefault="002805F2" w:rsidP="002805F2">
      <w:pPr>
        <w:tabs>
          <w:tab w:val="left" w:pos="2694"/>
        </w:tabs>
        <w:rPr>
          <w:lang w:eastAsia="x-none"/>
        </w:rPr>
      </w:pPr>
      <w:r>
        <w:rPr>
          <w:lang w:eastAsia="x-none"/>
        </w:rPr>
        <w:fldChar w:fldCharType="begin"/>
      </w:r>
      <w:r>
        <w:rPr>
          <w:lang w:eastAsia="x-none"/>
        </w:rPr>
        <w:instrText xml:space="preserve"> REF _Ref386530525 \h </w:instrText>
      </w:r>
      <w:r>
        <w:rPr>
          <w:lang w:eastAsia="x-none"/>
        </w:rPr>
      </w:r>
      <w:r>
        <w:rPr>
          <w:lang w:eastAsia="x-none"/>
        </w:rPr>
        <w:fldChar w:fldCharType="separate"/>
      </w:r>
      <w:r w:rsidR="0030394D">
        <w:t xml:space="preserve">Table </w:t>
      </w:r>
      <w:r w:rsidR="0030394D">
        <w:rPr>
          <w:noProof/>
        </w:rPr>
        <w:t>0</w:t>
      </w:r>
      <w:r w:rsidR="0030394D">
        <w:t>:</w:t>
      </w:r>
      <w:r w:rsidR="0030394D">
        <w:rPr>
          <w:noProof/>
        </w:rPr>
        <w:t>1</w:t>
      </w:r>
      <w:r>
        <w:rPr>
          <w:lang w:eastAsia="x-none"/>
        </w:rPr>
        <w:fldChar w:fldCharType="end"/>
      </w:r>
      <w:r>
        <w:rPr>
          <w:lang w:eastAsia="x-none"/>
        </w:rPr>
        <w:t xml:space="preserve"> presents the summary of AUDIT screen matched observation score changes in total and by WBC. The table shows overall WBCs demonstrated a small or small to medium clinically significant effect on clients except Aurukun (which had very small numbers and was statistically not significant). Overall WBC clients moved from a score of higher risk or harmful drinking (a score between 16 and 19) to a lower level of risky or hazardous drinking (a score between eight and 15), with variations between WBCs. WBC FRC clients also demonstrated a small clinically and statistically significant effect (there were no statistically significant changes at individual WBCs for FRC clients due to small numbers.</w:t>
      </w:r>
    </w:p>
    <w:p w14:paraId="3A4D5ACD" w14:textId="77777777" w:rsidR="002805F2" w:rsidRDefault="002805F2" w:rsidP="002805F2">
      <w:pPr>
        <w:rPr>
          <w:lang w:eastAsia="x-none"/>
        </w:rPr>
      </w:pPr>
      <w:r>
        <w:rPr>
          <w:lang w:eastAsia="x-none"/>
        </w:rPr>
        <w:t>Overall 89 clients (67%) improved their score.</w:t>
      </w:r>
    </w:p>
    <w:p w14:paraId="3A4D5ACE" w14:textId="59B0A9D8" w:rsidR="002805F2" w:rsidRDefault="00611882" w:rsidP="00611882">
      <w:pPr>
        <w:pStyle w:val="Caption"/>
      </w:pPr>
      <w:bookmarkStart w:id="28" w:name="_Ref386530525"/>
      <w:r>
        <w:t>Table 7</w:t>
      </w:r>
      <w:r w:rsidR="002A2310">
        <w:noBreakHyphen/>
      </w:r>
      <w:r w:rsidR="00D42B16">
        <w:fldChar w:fldCharType="begin"/>
      </w:r>
      <w:r w:rsidR="00D42B16">
        <w:instrText xml:space="preserve"> SEQ Table_7: \* ARABIC </w:instrText>
      </w:r>
      <w:r w:rsidR="00D42B16">
        <w:fldChar w:fldCharType="separate"/>
      </w:r>
      <w:r>
        <w:rPr>
          <w:noProof/>
        </w:rPr>
        <w:t>1</w:t>
      </w:r>
      <w:r w:rsidR="00D42B16">
        <w:rPr>
          <w:noProof/>
        </w:rPr>
        <w:fldChar w:fldCharType="end"/>
      </w:r>
      <w:bookmarkEnd w:id="28"/>
      <w:r w:rsidR="002805F2">
        <w:t>: AUDIT Summary of changes in total score</w:t>
      </w:r>
    </w:p>
    <w:tbl>
      <w:tblPr>
        <w:tblW w:w="9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Caption w:val="Table 7.1: AUDIT Summary of changes in total score"/>
        <w:tblDescription w:val="Table 7.1 consists of six columns, and presents the summary of AUDIT screen matched observation score changes in total and by WBC. Column one lists the different locations and the number of clients associated with each location (e.g. Aurukun (n=5)).  Column two lists the mean on initial score for each location (e.g. 18.2).  Column three lists the mean on review for each location (e.g. 14.8).  Column four lists the variation for each location (e.g. 8.50%).  Column five lists the clinical significance for each location (e.g. 0.62 (medium)).  Column six contains ticks and crosses to indicate whether the effect on clients was statistically significant."/>
      </w:tblPr>
      <w:tblGrid>
        <w:gridCol w:w="1951"/>
        <w:gridCol w:w="1450"/>
        <w:gridCol w:w="1418"/>
        <w:gridCol w:w="1276"/>
        <w:gridCol w:w="1701"/>
        <w:gridCol w:w="1384"/>
      </w:tblGrid>
      <w:tr w:rsidR="001125B6" w:rsidRPr="004402B9" w14:paraId="3A4D5AD5" w14:textId="77777777" w:rsidTr="006D1AFD">
        <w:trPr>
          <w:trHeight w:val="255"/>
          <w:tblHeader/>
        </w:trPr>
        <w:tc>
          <w:tcPr>
            <w:tcW w:w="1951" w:type="dxa"/>
            <w:tcBorders>
              <w:bottom w:val="single" w:sz="4" w:space="0" w:color="FFFFFF"/>
            </w:tcBorders>
            <w:shd w:val="clear" w:color="auto" w:fill="B8CCE4"/>
            <w:noWrap/>
            <w:hideMark/>
          </w:tcPr>
          <w:p w14:paraId="3A4D5ACF" w14:textId="77777777" w:rsidR="001125B6" w:rsidRPr="004402B9" w:rsidRDefault="001125B6" w:rsidP="006F7207">
            <w:pPr>
              <w:spacing w:after="0"/>
              <w:rPr>
                <w:rFonts w:eastAsia="Times New Roman" w:cs="Segoe UI"/>
                <w:sz w:val="18"/>
                <w:szCs w:val="18"/>
                <w:lang w:eastAsia="en-AU"/>
              </w:rPr>
            </w:pPr>
          </w:p>
        </w:tc>
        <w:tc>
          <w:tcPr>
            <w:tcW w:w="1450" w:type="dxa"/>
            <w:tcBorders>
              <w:bottom w:val="single" w:sz="4" w:space="0" w:color="FFFFFF"/>
            </w:tcBorders>
            <w:shd w:val="clear" w:color="auto" w:fill="B8CCE4"/>
            <w:noWrap/>
            <w:hideMark/>
          </w:tcPr>
          <w:p w14:paraId="3A4D5AD0" w14:textId="77777777" w:rsidR="001125B6" w:rsidRPr="004402B9" w:rsidRDefault="001125B6"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Mean on initial score</w:t>
            </w:r>
          </w:p>
        </w:tc>
        <w:tc>
          <w:tcPr>
            <w:tcW w:w="1418" w:type="dxa"/>
            <w:tcBorders>
              <w:bottom w:val="single" w:sz="4" w:space="0" w:color="FFFFFF"/>
            </w:tcBorders>
            <w:shd w:val="clear" w:color="auto" w:fill="B8CCE4"/>
            <w:noWrap/>
            <w:hideMark/>
          </w:tcPr>
          <w:p w14:paraId="3A4D5AD1" w14:textId="77777777" w:rsidR="001125B6" w:rsidRPr="004402B9" w:rsidRDefault="001125B6"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Mean on review</w:t>
            </w:r>
          </w:p>
        </w:tc>
        <w:tc>
          <w:tcPr>
            <w:tcW w:w="1276" w:type="dxa"/>
            <w:tcBorders>
              <w:bottom w:val="single" w:sz="4" w:space="0" w:color="FFFFFF"/>
            </w:tcBorders>
            <w:shd w:val="clear" w:color="auto" w:fill="B8CCE4"/>
            <w:noWrap/>
            <w:hideMark/>
          </w:tcPr>
          <w:p w14:paraId="3A4D5AD2" w14:textId="77777777" w:rsidR="001125B6" w:rsidRPr="004402B9" w:rsidRDefault="001125B6"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Variation</w:t>
            </w:r>
          </w:p>
        </w:tc>
        <w:tc>
          <w:tcPr>
            <w:tcW w:w="1701" w:type="dxa"/>
            <w:tcBorders>
              <w:bottom w:val="single" w:sz="4" w:space="0" w:color="FFFFFF"/>
            </w:tcBorders>
            <w:shd w:val="clear" w:color="auto" w:fill="B8CCE4"/>
            <w:noWrap/>
            <w:hideMark/>
          </w:tcPr>
          <w:p w14:paraId="3A4D5AD3" w14:textId="77777777" w:rsidR="001125B6" w:rsidRPr="004402B9" w:rsidRDefault="001125B6"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Clinical significance</w:t>
            </w:r>
          </w:p>
        </w:tc>
        <w:tc>
          <w:tcPr>
            <w:tcW w:w="1384" w:type="dxa"/>
            <w:tcBorders>
              <w:bottom w:val="single" w:sz="4" w:space="0" w:color="FFFFFF"/>
            </w:tcBorders>
            <w:shd w:val="clear" w:color="auto" w:fill="B8CCE4"/>
            <w:noWrap/>
            <w:hideMark/>
          </w:tcPr>
          <w:p w14:paraId="3A4D5AD4" w14:textId="77777777" w:rsidR="001125B6" w:rsidRPr="004402B9" w:rsidRDefault="001125B6"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 xml:space="preserve">Statistically significant </w:t>
            </w:r>
          </w:p>
        </w:tc>
      </w:tr>
      <w:tr w:rsidR="001125B6" w:rsidRPr="004402B9" w14:paraId="3A4D5ADC" w14:textId="77777777" w:rsidTr="006F7207">
        <w:trPr>
          <w:trHeight w:val="255"/>
        </w:trPr>
        <w:tc>
          <w:tcPr>
            <w:tcW w:w="1951" w:type="dxa"/>
            <w:shd w:val="clear" w:color="auto" w:fill="F2F2F2"/>
            <w:noWrap/>
            <w:hideMark/>
          </w:tcPr>
          <w:p w14:paraId="3A4D5AD6" w14:textId="77777777" w:rsidR="001125B6" w:rsidRPr="004402B9" w:rsidRDefault="001125B6" w:rsidP="006F7207">
            <w:pPr>
              <w:spacing w:after="0"/>
              <w:rPr>
                <w:rFonts w:eastAsia="Times New Roman" w:cs="Segoe UI"/>
                <w:sz w:val="18"/>
                <w:szCs w:val="18"/>
                <w:lang w:eastAsia="en-AU"/>
              </w:rPr>
            </w:pPr>
            <w:r w:rsidRPr="004402B9">
              <w:rPr>
                <w:rFonts w:eastAsia="Times New Roman" w:cs="Segoe UI"/>
                <w:sz w:val="18"/>
                <w:szCs w:val="18"/>
                <w:lang w:eastAsia="en-AU"/>
              </w:rPr>
              <w:t>Aurukun (n= 5 )</w:t>
            </w:r>
          </w:p>
        </w:tc>
        <w:tc>
          <w:tcPr>
            <w:tcW w:w="1450" w:type="dxa"/>
            <w:shd w:val="clear" w:color="auto" w:fill="F2F2F2"/>
            <w:noWrap/>
            <w:hideMark/>
          </w:tcPr>
          <w:p w14:paraId="3A4D5AD7"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18.2</w:t>
            </w:r>
          </w:p>
        </w:tc>
        <w:tc>
          <w:tcPr>
            <w:tcW w:w="1418" w:type="dxa"/>
            <w:shd w:val="clear" w:color="auto" w:fill="F2F2F2"/>
            <w:noWrap/>
            <w:hideMark/>
          </w:tcPr>
          <w:p w14:paraId="3A4D5AD8"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14.8</w:t>
            </w:r>
          </w:p>
        </w:tc>
        <w:tc>
          <w:tcPr>
            <w:tcW w:w="1276" w:type="dxa"/>
            <w:shd w:val="clear" w:color="auto" w:fill="F2F2F2"/>
            <w:noWrap/>
            <w:hideMark/>
          </w:tcPr>
          <w:p w14:paraId="3A4D5AD9"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8.50%</w:t>
            </w:r>
          </w:p>
        </w:tc>
        <w:tc>
          <w:tcPr>
            <w:tcW w:w="1701" w:type="dxa"/>
            <w:shd w:val="clear" w:color="auto" w:fill="F2F2F2"/>
            <w:noWrap/>
            <w:hideMark/>
          </w:tcPr>
          <w:p w14:paraId="3A4D5ADA"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0.62 (medium)</w:t>
            </w:r>
          </w:p>
        </w:tc>
        <w:tc>
          <w:tcPr>
            <w:tcW w:w="1384" w:type="dxa"/>
            <w:shd w:val="clear" w:color="auto" w:fill="F2F2F2"/>
            <w:noWrap/>
            <w:vAlign w:val="bottom"/>
            <w:hideMark/>
          </w:tcPr>
          <w:p w14:paraId="3A4D5ADB" w14:textId="77777777" w:rsidR="001125B6" w:rsidRPr="004402B9" w:rsidRDefault="001125B6" w:rsidP="006F7207">
            <w:pPr>
              <w:jc w:val="center"/>
              <w:rPr>
                <w:rFonts w:ascii="Wingdings" w:hAnsi="Wingdings" w:cs="Tahoma"/>
                <w:szCs w:val="20"/>
              </w:rPr>
            </w:pPr>
            <w:r w:rsidRPr="004402B9">
              <w:rPr>
                <w:rFonts w:ascii="Wingdings" w:hAnsi="Wingdings" w:cs="Tahoma"/>
                <w:szCs w:val="20"/>
              </w:rPr>
              <w:t></w:t>
            </w:r>
          </w:p>
        </w:tc>
      </w:tr>
      <w:tr w:rsidR="001125B6" w:rsidRPr="004402B9" w14:paraId="3A4D5AE3" w14:textId="77777777" w:rsidTr="006F7207">
        <w:trPr>
          <w:trHeight w:val="255"/>
        </w:trPr>
        <w:tc>
          <w:tcPr>
            <w:tcW w:w="1951" w:type="dxa"/>
            <w:shd w:val="clear" w:color="auto" w:fill="F2F2F2"/>
            <w:noWrap/>
            <w:hideMark/>
          </w:tcPr>
          <w:p w14:paraId="3A4D5ADD" w14:textId="77777777" w:rsidR="001125B6" w:rsidRPr="004402B9" w:rsidRDefault="001125B6" w:rsidP="006F7207">
            <w:pPr>
              <w:spacing w:after="0"/>
              <w:rPr>
                <w:rFonts w:eastAsia="Times New Roman" w:cs="Segoe UI"/>
                <w:sz w:val="18"/>
                <w:szCs w:val="18"/>
                <w:lang w:eastAsia="en-AU"/>
              </w:rPr>
            </w:pPr>
            <w:r w:rsidRPr="004402B9">
              <w:rPr>
                <w:rFonts w:eastAsia="Times New Roman" w:cs="Segoe UI"/>
                <w:sz w:val="18"/>
                <w:szCs w:val="18"/>
                <w:lang w:eastAsia="en-AU"/>
              </w:rPr>
              <w:t>Coen (n= 45)</w:t>
            </w:r>
          </w:p>
        </w:tc>
        <w:tc>
          <w:tcPr>
            <w:tcW w:w="1450" w:type="dxa"/>
            <w:shd w:val="clear" w:color="auto" w:fill="F2F2F2"/>
            <w:noWrap/>
            <w:hideMark/>
          </w:tcPr>
          <w:p w14:paraId="3A4D5ADE"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14.24</w:t>
            </w:r>
          </w:p>
        </w:tc>
        <w:tc>
          <w:tcPr>
            <w:tcW w:w="1418" w:type="dxa"/>
            <w:shd w:val="clear" w:color="auto" w:fill="F2F2F2"/>
            <w:noWrap/>
            <w:hideMark/>
          </w:tcPr>
          <w:p w14:paraId="3A4D5ADF"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11</w:t>
            </w:r>
          </w:p>
        </w:tc>
        <w:tc>
          <w:tcPr>
            <w:tcW w:w="1276" w:type="dxa"/>
            <w:shd w:val="clear" w:color="auto" w:fill="F2F2F2"/>
            <w:noWrap/>
            <w:hideMark/>
          </w:tcPr>
          <w:p w14:paraId="3A4D5AE0"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8.10%</w:t>
            </w:r>
          </w:p>
        </w:tc>
        <w:tc>
          <w:tcPr>
            <w:tcW w:w="1701" w:type="dxa"/>
            <w:shd w:val="clear" w:color="auto" w:fill="F2F2F2"/>
            <w:noWrap/>
            <w:hideMark/>
          </w:tcPr>
          <w:p w14:paraId="3A4D5AE1"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0.31 (small)</w:t>
            </w:r>
          </w:p>
        </w:tc>
        <w:tc>
          <w:tcPr>
            <w:tcW w:w="1384" w:type="dxa"/>
            <w:shd w:val="clear" w:color="auto" w:fill="F2F2F2"/>
            <w:noWrap/>
            <w:vAlign w:val="bottom"/>
            <w:hideMark/>
          </w:tcPr>
          <w:p w14:paraId="3A4D5AE2" w14:textId="77777777" w:rsidR="001125B6" w:rsidRPr="004402B9" w:rsidRDefault="001125B6" w:rsidP="006F7207">
            <w:pPr>
              <w:jc w:val="center"/>
              <w:rPr>
                <w:rFonts w:ascii="Wingdings" w:hAnsi="Wingdings" w:cs="Tahoma"/>
                <w:szCs w:val="20"/>
              </w:rPr>
            </w:pPr>
            <w:r w:rsidRPr="004402B9">
              <w:rPr>
                <w:rFonts w:ascii="Wingdings" w:hAnsi="Wingdings" w:cs="Tahoma"/>
                <w:szCs w:val="20"/>
              </w:rPr>
              <w:t></w:t>
            </w:r>
          </w:p>
        </w:tc>
      </w:tr>
      <w:tr w:rsidR="001125B6" w:rsidRPr="004402B9" w14:paraId="3A4D5AEA" w14:textId="77777777" w:rsidTr="006F7207">
        <w:trPr>
          <w:trHeight w:val="255"/>
        </w:trPr>
        <w:tc>
          <w:tcPr>
            <w:tcW w:w="1951" w:type="dxa"/>
            <w:shd w:val="clear" w:color="auto" w:fill="F2F2F2"/>
            <w:noWrap/>
            <w:hideMark/>
          </w:tcPr>
          <w:p w14:paraId="3A4D5AE4" w14:textId="77777777" w:rsidR="001125B6" w:rsidRPr="004402B9" w:rsidRDefault="001125B6" w:rsidP="006F7207">
            <w:pPr>
              <w:spacing w:after="0"/>
              <w:rPr>
                <w:rFonts w:eastAsia="Times New Roman" w:cs="Segoe UI"/>
                <w:sz w:val="18"/>
                <w:szCs w:val="18"/>
                <w:lang w:eastAsia="en-AU"/>
              </w:rPr>
            </w:pPr>
            <w:r w:rsidRPr="004402B9">
              <w:rPr>
                <w:rFonts w:eastAsia="Times New Roman" w:cs="Segoe UI"/>
                <w:sz w:val="18"/>
                <w:szCs w:val="18"/>
                <w:lang w:eastAsia="en-AU"/>
              </w:rPr>
              <w:t>Hopevale (n= 39)</w:t>
            </w:r>
          </w:p>
        </w:tc>
        <w:tc>
          <w:tcPr>
            <w:tcW w:w="1450" w:type="dxa"/>
            <w:shd w:val="clear" w:color="auto" w:fill="F2F2F2"/>
            <w:noWrap/>
            <w:hideMark/>
          </w:tcPr>
          <w:p w14:paraId="3A4D5AE5"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14.59</w:t>
            </w:r>
          </w:p>
        </w:tc>
        <w:tc>
          <w:tcPr>
            <w:tcW w:w="1418" w:type="dxa"/>
            <w:shd w:val="clear" w:color="auto" w:fill="F2F2F2"/>
            <w:noWrap/>
            <w:hideMark/>
          </w:tcPr>
          <w:p w14:paraId="3A4D5AE6"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11.18</w:t>
            </w:r>
          </w:p>
        </w:tc>
        <w:tc>
          <w:tcPr>
            <w:tcW w:w="1276" w:type="dxa"/>
            <w:shd w:val="clear" w:color="auto" w:fill="F2F2F2"/>
            <w:noWrap/>
            <w:hideMark/>
          </w:tcPr>
          <w:p w14:paraId="3A4D5AE7"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8.53%</w:t>
            </w:r>
          </w:p>
        </w:tc>
        <w:tc>
          <w:tcPr>
            <w:tcW w:w="1701" w:type="dxa"/>
            <w:shd w:val="clear" w:color="auto" w:fill="F2F2F2"/>
            <w:noWrap/>
            <w:hideMark/>
          </w:tcPr>
          <w:p w14:paraId="3A4D5AE8"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0.33 (small)</w:t>
            </w:r>
          </w:p>
        </w:tc>
        <w:tc>
          <w:tcPr>
            <w:tcW w:w="1384" w:type="dxa"/>
            <w:shd w:val="clear" w:color="auto" w:fill="F2F2F2"/>
            <w:noWrap/>
            <w:vAlign w:val="bottom"/>
            <w:hideMark/>
          </w:tcPr>
          <w:p w14:paraId="3A4D5AE9" w14:textId="77777777" w:rsidR="001125B6" w:rsidRPr="004402B9" w:rsidRDefault="001125B6" w:rsidP="006F7207">
            <w:pPr>
              <w:jc w:val="center"/>
              <w:rPr>
                <w:rFonts w:ascii="Wingdings" w:hAnsi="Wingdings" w:cs="Tahoma"/>
                <w:szCs w:val="20"/>
              </w:rPr>
            </w:pPr>
            <w:r w:rsidRPr="004402B9">
              <w:rPr>
                <w:rFonts w:ascii="Wingdings" w:hAnsi="Wingdings" w:cs="Tahoma"/>
                <w:szCs w:val="20"/>
              </w:rPr>
              <w:t></w:t>
            </w:r>
          </w:p>
        </w:tc>
      </w:tr>
      <w:tr w:rsidR="001125B6" w:rsidRPr="004402B9" w14:paraId="3A4D5AF1" w14:textId="77777777" w:rsidTr="006F7207">
        <w:trPr>
          <w:trHeight w:val="255"/>
        </w:trPr>
        <w:tc>
          <w:tcPr>
            <w:tcW w:w="1951" w:type="dxa"/>
            <w:shd w:val="clear" w:color="auto" w:fill="F2F2F2"/>
            <w:noWrap/>
            <w:hideMark/>
          </w:tcPr>
          <w:p w14:paraId="3A4D5AEB" w14:textId="77777777" w:rsidR="001125B6" w:rsidRPr="004402B9" w:rsidRDefault="001125B6" w:rsidP="006F7207">
            <w:pPr>
              <w:spacing w:after="0"/>
              <w:rPr>
                <w:rFonts w:eastAsia="Times New Roman" w:cs="Segoe UI"/>
                <w:sz w:val="18"/>
                <w:szCs w:val="18"/>
                <w:lang w:eastAsia="en-AU"/>
              </w:rPr>
            </w:pPr>
            <w:r w:rsidRPr="004402B9">
              <w:rPr>
                <w:rFonts w:eastAsia="Times New Roman" w:cs="Segoe UI"/>
                <w:sz w:val="18"/>
                <w:szCs w:val="18"/>
                <w:lang w:eastAsia="en-AU"/>
              </w:rPr>
              <w:t>Mossman Gorge (n= 44)</w:t>
            </w:r>
          </w:p>
        </w:tc>
        <w:tc>
          <w:tcPr>
            <w:tcW w:w="1450" w:type="dxa"/>
            <w:shd w:val="clear" w:color="auto" w:fill="F2F2F2"/>
            <w:noWrap/>
            <w:hideMark/>
          </w:tcPr>
          <w:p w14:paraId="3A4D5AEC"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23.75</w:t>
            </w:r>
          </w:p>
        </w:tc>
        <w:tc>
          <w:tcPr>
            <w:tcW w:w="1418" w:type="dxa"/>
            <w:shd w:val="clear" w:color="auto" w:fill="F2F2F2"/>
            <w:noWrap/>
            <w:hideMark/>
          </w:tcPr>
          <w:p w14:paraId="3A4D5AED"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18.86</w:t>
            </w:r>
          </w:p>
        </w:tc>
        <w:tc>
          <w:tcPr>
            <w:tcW w:w="1276" w:type="dxa"/>
            <w:shd w:val="clear" w:color="auto" w:fill="F2F2F2"/>
            <w:noWrap/>
            <w:hideMark/>
          </w:tcPr>
          <w:p w14:paraId="3A4D5AEE"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12.23%</w:t>
            </w:r>
          </w:p>
        </w:tc>
        <w:tc>
          <w:tcPr>
            <w:tcW w:w="1701" w:type="dxa"/>
            <w:shd w:val="clear" w:color="auto" w:fill="F2F2F2"/>
            <w:noWrap/>
            <w:hideMark/>
          </w:tcPr>
          <w:p w14:paraId="3A4D5AEF"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0.44 (small to medium)</w:t>
            </w:r>
          </w:p>
        </w:tc>
        <w:tc>
          <w:tcPr>
            <w:tcW w:w="1384" w:type="dxa"/>
            <w:shd w:val="clear" w:color="auto" w:fill="F2F2F2"/>
            <w:noWrap/>
            <w:vAlign w:val="bottom"/>
            <w:hideMark/>
          </w:tcPr>
          <w:p w14:paraId="3A4D5AF0" w14:textId="77777777" w:rsidR="001125B6" w:rsidRPr="004402B9" w:rsidRDefault="001125B6" w:rsidP="006F7207">
            <w:pPr>
              <w:jc w:val="center"/>
              <w:rPr>
                <w:rFonts w:ascii="Wingdings" w:hAnsi="Wingdings" w:cs="Tahoma"/>
                <w:szCs w:val="20"/>
              </w:rPr>
            </w:pPr>
            <w:r w:rsidRPr="004402B9">
              <w:rPr>
                <w:rFonts w:ascii="Wingdings" w:hAnsi="Wingdings" w:cs="Tahoma"/>
                <w:szCs w:val="20"/>
              </w:rPr>
              <w:t></w:t>
            </w:r>
          </w:p>
        </w:tc>
      </w:tr>
      <w:tr w:rsidR="001125B6" w:rsidRPr="004402B9" w14:paraId="3A4D5AF8" w14:textId="77777777" w:rsidTr="006F7207">
        <w:trPr>
          <w:trHeight w:val="255"/>
        </w:trPr>
        <w:tc>
          <w:tcPr>
            <w:tcW w:w="1951" w:type="dxa"/>
            <w:shd w:val="clear" w:color="auto" w:fill="F2F2F2"/>
            <w:noWrap/>
            <w:hideMark/>
          </w:tcPr>
          <w:p w14:paraId="3A4D5AF2" w14:textId="77777777" w:rsidR="001125B6" w:rsidRPr="004402B9" w:rsidRDefault="001125B6" w:rsidP="006F7207">
            <w:pPr>
              <w:spacing w:after="0"/>
              <w:rPr>
                <w:rFonts w:eastAsia="Times New Roman" w:cs="Segoe UI"/>
                <w:b/>
                <w:sz w:val="18"/>
                <w:szCs w:val="18"/>
                <w:lang w:eastAsia="en-AU"/>
              </w:rPr>
            </w:pPr>
            <w:r w:rsidRPr="004402B9">
              <w:rPr>
                <w:rFonts w:eastAsia="Times New Roman" w:cs="Segoe UI"/>
                <w:b/>
                <w:sz w:val="18"/>
                <w:szCs w:val="18"/>
                <w:lang w:eastAsia="en-AU"/>
              </w:rPr>
              <w:t>Total (n= 133)</w:t>
            </w:r>
          </w:p>
        </w:tc>
        <w:tc>
          <w:tcPr>
            <w:tcW w:w="1450" w:type="dxa"/>
            <w:shd w:val="clear" w:color="auto" w:fill="F2F2F2"/>
            <w:noWrap/>
            <w:hideMark/>
          </w:tcPr>
          <w:p w14:paraId="3A4D5AF3" w14:textId="77777777" w:rsidR="001125B6" w:rsidRPr="004402B9" w:rsidRDefault="001125B6"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17.64</w:t>
            </w:r>
          </w:p>
        </w:tc>
        <w:tc>
          <w:tcPr>
            <w:tcW w:w="1418" w:type="dxa"/>
            <w:shd w:val="clear" w:color="auto" w:fill="F2F2F2"/>
            <w:noWrap/>
            <w:hideMark/>
          </w:tcPr>
          <w:p w14:paraId="3A4D5AF4" w14:textId="77777777" w:rsidR="001125B6" w:rsidRPr="004402B9" w:rsidRDefault="001125B6"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13.8</w:t>
            </w:r>
          </w:p>
        </w:tc>
        <w:tc>
          <w:tcPr>
            <w:tcW w:w="1276" w:type="dxa"/>
            <w:shd w:val="clear" w:color="auto" w:fill="F2F2F2"/>
            <w:noWrap/>
            <w:hideMark/>
          </w:tcPr>
          <w:p w14:paraId="3A4D5AF5" w14:textId="77777777" w:rsidR="001125B6" w:rsidRPr="004402B9" w:rsidRDefault="001125B6"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9.60%</w:t>
            </w:r>
          </w:p>
        </w:tc>
        <w:tc>
          <w:tcPr>
            <w:tcW w:w="1701" w:type="dxa"/>
            <w:shd w:val="clear" w:color="auto" w:fill="F2F2F2"/>
            <w:noWrap/>
            <w:hideMark/>
          </w:tcPr>
          <w:p w14:paraId="3A4D5AF6" w14:textId="77777777" w:rsidR="001125B6" w:rsidRPr="004402B9" w:rsidRDefault="001125B6"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0.34 (small)</w:t>
            </w:r>
          </w:p>
        </w:tc>
        <w:tc>
          <w:tcPr>
            <w:tcW w:w="1384" w:type="dxa"/>
            <w:shd w:val="clear" w:color="auto" w:fill="F2F2F2"/>
            <w:noWrap/>
            <w:vAlign w:val="bottom"/>
            <w:hideMark/>
          </w:tcPr>
          <w:p w14:paraId="3A4D5AF7" w14:textId="77777777" w:rsidR="001125B6" w:rsidRPr="004402B9" w:rsidRDefault="001125B6" w:rsidP="006F7207">
            <w:pPr>
              <w:jc w:val="center"/>
              <w:rPr>
                <w:rFonts w:ascii="Wingdings" w:hAnsi="Wingdings" w:cs="Tahoma"/>
                <w:b/>
                <w:szCs w:val="20"/>
              </w:rPr>
            </w:pPr>
            <w:r w:rsidRPr="004402B9">
              <w:rPr>
                <w:rFonts w:ascii="Wingdings" w:hAnsi="Wingdings" w:cs="Tahoma"/>
                <w:b/>
                <w:szCs w:val="20"/>
              </w:rPr>
              <w:t></w:t>
            </w:r>
          </w:p>
        </w:tc>
      </w:tr>
      <w:tr w:rsidR="001125B6" w:rsidRPr="004402B9" w14:paraId="3A4D5AFF" w14:textId="77777777" w:rsidTr="006F7207">
        <w:trPr>
          <w:trHeight w:val="255"/>
        </w:trPr>
        <w:tc>
          <w:tcPr>
            <w:tcW w:w="1951" w:type="dxa"/>
            <w:shd w:val="clear" w:color="auto" w:fill="F2F2F2"/>
            <w:noWrap/>
          </w:tcPr>
          <w:p w14:paraId="3A4D5AF9" w14:textId="77777777" w:rsidR="001125B6" w:rsidRPr="004402B9" w:rsidRDefault="001125B6" w:rsidP="006F7207">
            <w:pPr>
              <w:spacing w:after="0"/>
              <w:rPr>
                <w:rFonts w:eastAsia="Times New Roman" w:cs="Segoe UI"/>
                <w:b/>
                <w:sz w:val="18"/>
                <w:szCs w:val="18"/>
                <w:lang w:eastAsia="en-AU"/>
              </w:rPr>
            </w:pPr>
            <w:r w:rsidRPr="004402B9">
              <w:rPr>
                <w:rFonts w:eastAsia="Times New Roman" w:cs="Segoe UI"/>
                <w:b/>
                <w:sz w:val="18"/>
                <w:szCs w:val="18"/>
                <w:lang w:eastAsia="en-AU"/>
              </w:rPr>
              <w:t>FRC clients (n=43)</w:t>
            </w:r>
          </w:p>
        </w:tc>
        <w:tc>
          <w:tcPr>
            <w:tcW w:w="1450" w:type="dxa"/>
            <w:shd w:val="clear" w:color="auto" w:fill="F2F2F2"/>
            <w:noWrap/>
            <w:vAlign w:val="bottom"/>
          </w:tcPr>
          <w:p w14:paraId="3A4D5AFA" w14:textId="77777777" w:rsidR="001125B6" w:rsidRPr="004402B9" w:rsidRDefault="001125B6" w:rsidP="006F7207">
            <w:pPr>
              <w:jc w:val="center"/>
              <w:rPr>
                <w:rFonts w:cs="Segoe UI"/>
                <w:b/>
                <w:sz w:val="18"/>
                <w:szCs w:val="18"/>
              </w:rPr>
            </w:pPr>
            <w:r w:rsidRPr="004402B9">
              <w:rPr>
                <w:rFonts w:cs="Segoe UI"/>
                <w:b/>
                <w:sz w:val="18"/>
                <w:szCs w:val="18"/>
              </w:rPr>
              <w:t>20.44</w:t>
            </w:r>
          </w:p>
        </w:tc>
        <w:tc>
          <w:tcPr>
            <w:tcW w:w="1418" w:type="dxa"/>
            <w:shd w:val="clear" w:color="auto" w:fill="F2F2F2"/>
            <w:noWrap/>
            <w:vAlign w:val="bottom"/>
          </w:tcPr>
          <w:p w14:paraId="3A4D5AFB" w14:textId="77777777" w:rsidR="001125B6" w:rsidRPr="004402B9" w:rsidRDefault="001125B6" w:rsidP="006F7207">
            <w:pPr>
              <w:jc w:val="center"/>
              <w:rPr>
                <w:rFonts w:cs="Segoe UI"/>
                <w:b/>
                <w:sz w:val="18"/>
                <w:szCs w:val="18"/>
              </w:rPr>
            </w:pPr>
            <w:r w:rsidRPr="004402B9">
              <w:rPr>
                <w:rFonts w:cs="Segoe UI"/>
                <w:b/>
                <w:sz w:val="18"/>
                <w:szCs w:val="18"/>
              </w:rPr>
              <w:t>17.03</w:t>
            </w:r>
          </w:p>
        </w:tc>
        <w:tc>
          <w:tcPr>
            <w:tcW w:w="1276" w:type="dxa"/>
            <w:shd w:val="clear" w:color="auto" w:fill="F2F2F2"/>
            <w:noWrap/>
            <w:vAlign w:val="bottom"/>
          </w:tcPr>
          <w:p w14:paraId="3A4D5AFC" w14:textId="77777777" w:rsidR="001125B6" w:rsidRPr="004402B9" w:rsidRDefault="001125B6" w:rsidP="006F7207">
            <w:pPr>
              <w:jc w:val="center"/>
              <w:rPr>
                <w:rFonts w:cs="Segoe UI"/>
                <w:b/>
                <w:sz w:val="18"/>
                <w:szCs w:val="18"/>
              </w:rPr>
            </w:pPr>
            <w:r w:rsidRPr="004402B9">
              <w:rPr>
                <w:rFonts w:cs="Segoe UI"/>
                <w:b/>
                <w:sz w:val="18"/>
                <w:szCs w:val="18"/>
              </w:rPr>
              <w:t>8.53%</w:t>
            </w:r>
          </w:p>
        </w:tc>
        <w:tc>
          <w:tcPr>
            <w:tcW w:w="1701" w:type="dxa"/>
            <w:shd w:val="clear" w:color="auto" w:fill="F2F2F2"/>
            <w:noWrap/>
            <w:vAlign w:val="bottom"/>
          </w:tcPr>
          <w:p w14:paraId="3A4D5AFD" w14:textId="77777777" w:rsidR="001125B6" w:rsidRPr="004402B9" w:rsidRDefault="001125B6" w:rsidP="006F7207">
            <w:pPr>
              <w:jc w:val="center"/>
              <w:rPr>
                <w:rFonts w:cs="Segoe UI"/>
                <w:b/>
                <w:sz w:val="18"/>
                <w:szCs w:val="18"/>
              </w:rPr>
            </w:pPr>
            <w:r w:rsidRPr="004402B9">
              <w:rPr>
                <w:rFonts w:cs="Segoe UI"/>
                <w:b/>
                <w:sz w:val="18"/>
                <w:szCs w:val="18"/>
              </w:rPr>
              <w:t>0.32</w:t>
            </w:r>
          </w:p>
        </w:tc>
        <w:tc>
          <w:tcPr>
            <w:tcW w:w="1384" w:type="dxa"/>
            <w:shd w:val="clear" w:color="auto" w:fill="F2F2F2"/>
            <w:noWrap/>
            <w:vAlign w:val="bottom"/>
          </w:tcPr>
          <w:p w14:paraId="3A4D5AFE" w14:textId="77777777" w:rsidR="001125B6" w:rsidRPr="004402B9" w:rsidRDefault="001125B6" w:rsidP="006F7207">
            <w:pPr>
              <w:jc w:val="center"/>
              <w:rPr>
                <w:rFonts w:ascii="Wingdings" w:hAnsi="Wingdings" w:cs="Tahoma"/>
                <w:szCs w:val="20"/>
              </w:rPr>
            </w:pPr>
            <w:r w:rsidRPr="004402B9">
              <w:rPr>
                <w:rFonts w:ascii="Wingdings" w:hAnsi="Wingdings" w:cs="Tahoma"/>
                <w:szCs w:val="20"/>
              </w:rPr>
              <w:t></w:t>
            </w:r>
          </w:p>
        </w:tc>
      </w:tr>
    </w:tbl>
    <w:p w14:paraId="3A4D5B00" w14:textId="77777777" w:rsidR="002805F2" w:rsidRDefault="002805F2" w:rsidP="002805F2">
      <w:pPr>
        <w:rPr>
          <w:sz w:val="18"/>
          <w:szCs w:val="18"/>
        </w:rPr>
      </w:pPr>
      <w:r w:rsidRPr="00486D64">
        <w:rPr>
          <w:sz w:val="18"/>
          <w:szCs w:val="18"/>
        </w:rPr>
        <w:t>Note (1): A score of 0-7 reflects a low risk, a score of 8 to 15 represents the risky or hazardous level, score 16 to 19 represents high risk or harmful level, and a score 20 or more represents</w:t>
      </w:r>
      <w:r w:rsidRPr="00B653E6">
        <w:rPr>
          <w:sz w:val="18"/>
          <w:szCs w:val="18"/>
        </w:rPr>
        <w:t xml:space="preserve"> </w:t>
      </w:r>
      <w:r w:rsidRPr="00486D64">
        <w:rPr>
          <w:sz w:val="18"/>
          <w:szCs w:val="18"/>
        </w:rPr>
        <w:t>high risk.</w:t>
      </w:r>
    </w:p>
    <w:p w14:paraId="3A4D5B01" w14:textId="77777777" w:rsidR="002805F2" w:rsidRDefault="002805F2" w:rsidP="00B56E24">
      <w:pPr>
        <w:pStyle w:val="Heading3"/>
      </w:pPr>
      <w:r w:rsidRPr="005E5E13">
        <w:t>Severity of Dependence Scale</w:t>
      </w:r>
      <w:r>
        <w:t xml:space="preserve"> for cannabis</w:t>
      </w:r>
    </w:p>
    <w:p w14:paraId="3A4D5B02" w14:textId="77777777" w:rsidR="002805F2" w:rsidRDefault="002805F2" w:rsidP="002805F2">
      <w:r>
        <w:fldChar w:fldCharType="begin"/>
      </w:r>
      <w:r>
        <w:instrText xml:space="preserve"> REF _Ref387323145 \h </w:instrText>
      </w:r>
      <w:r>
        <w:fldChar w:fldCharType="separate"/>
      </w:r>
      <w:r w:rsidR="00193919">
        <w:t>Table 7</w:t>
      </w:r>
      <w:r w:rsidR="00193919">
        <w:noBreakHyphen/>
      </w:r>
      <w:r w:rsidR="00193919">
        <w:rPr>
          <w:noProof/>
        </w:rPr>
        <w:t>2</w:t>
      </w:r>
      <w:r>
        <w:fldChar w:fldCharType="end"/>
      </w:r>
      <w:r>
        <w:t xml:space="preserve"> </w:t>
      </w:r>
      <w:r w:rsidRPr="005E5E13">
        <w:t xml:space="preserve">presents the Severity of Dependence Scale (SDS) </w:t>
      </w:r>
      <w:r>
        <w:t xml:space="preserve">observations </w:t>
      </w:r>
      <w:r w:rsidRPr="005E5E13">
        <w:t xml:space="preserve">for cannabis </w:t>
      </w:r>
      <w:r>
        <w:t>for matched clients</w:t>
      </w:r>
      <w:r w:rsidRPr="005E5E13">
        <w:t xml:space="preserve">. </w:t>
      </w:r>
      <w:r>
        <w:t>There is no benchmark data. The table shows across all WBC clients there was a small clinically significant effect which was statistically significant. Overall 75 clients (59%) had a zero initial and review score. At Hopevale and Mossman Gorge, both had a clinically and statistically significant small to medium effect. In the case of Hopevale clients on average moved from the cannabis dependent to the non-dependent category. Coen clients rated very lowly on the cannabis dependence scale.</w:t>
      </w:r>
    </w:p>
    <w:p w14:paraId="3A4D5B03" w14:textId="39126138" w:rsidR="002805F2" w:rsidRDefault="00611882" w:rsidP="00611882">
      <w:pPr>
        <w:pStyle w:val="Caption"/>
        <w:rPr>
          <w:vertAlign w:val="superscript"/>
        </w:rPr>
      </w:pPr>
      <w:bookmarkStart w:id="29" w:name="_Ref387323145"/>
      <w:r>
        <w:lastRenderedPageBreak/>
        <w:t>Table 7</w:t>
      </w:r>
      <w:r w:rsidR="002D4D30">
        <w:noBreakHyphen/>
      </w:r>
      <w:r w:rsidR="00D42B16">
        <w:fldChar w:fldCharType="begin"/>
      </w:r>
      <w:r w:rsidR="00D42B16">
        <w:instrText xml:space="preserve"> SEQ Table_7: \* ARABIC </w:instrText>
      </w:r>
      <w:r w:rsidR="00D42B16">
        <w:fldChar w:fldCharType="separate"/>
      </w:r>
      <w:r>
        <w:rPr>
          <w:noProof/>
        </w:rPr>
        <w:t>2</w:t>
      </w:r>
      <w:r w:rsidR="00D42B16">
        <w:rPr>
          <w:noProof/>
        </w:rPr>
        <w:fldChar w:fldCharType="end"/>
      </w:r>
      <w:bookmarkEnd w:id="29"/>
      <w:r w:rsidR="002805F2">
        <w:t>: SDS profile of WBC clients – mean scores</w:t>
      </w:r>
      <w:r w:rsidR="002805F2" w:rsidRPr="00BB2DE4">
        <w:rPr>
          <w:vertAlign w:val="superscript"/>
        </w:rPr>
        <w:t>1</w:t>
      </w:r>
    </w:p>
    <w:tbl>
      <w:tblPr>
        <w:tblW w:w="99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Caption w:val="Table 7.2: SDS profile of WBC clients - mean scores"/>
        <w:tblDescription w:val="Table 7.2 consists of seven columns, and presents the Severity of Dependence Scale (SDS) observations for cannabis for matched clients.  Column one lists the different locations and the number of clients associated with each location (e.g. Aurukun (n=4)).  Column two lists the mean on entry for each location (e.g. 5).  Column three lists the mean on review for each location (e.g. 4.75).  Column four lists the change in score for each location (e.g. 0.25).  Column five lists the % variance for each location (e.g. 1.67%).  Column six contains ticks and crosses to indicate whether the effect on clients was statistically significant."/>
      </w:tblPr>
      <w:tblGrid>
        <w:gridCol w:w="2320"/>
        <w:gridCol w:w="1332"/>
        <w:gridCol w:w="1276"/>
        <w:gridCol w:w="1276"/>
        <w:gridCol w:w="1275"/>
        <w:gridCol w:w="1276"/>
        <w:gridCol w:w="1188"/>
      </w:tblGrid>
      <w:tr w:rsidR="001125B6" w:rsidRPr="004402B9" w14:paraId="3A4D5B0B" w14:textId="77777777" w:rsidTr="006D1AFD">
        <w:trPr>
          <w:trHeight w:val="255"/>
          <w:tblHeader/>
        </w:trPr>
        <w:tc>
          <w:tcPr>
            <w:tcW w:w="2320" w:type="dxa"/>
            <w:tcBorders>
              <w:bottom w:val="single" w:sz="4" w:space="0" w:color="FFFFFF"/>
            </w:tcBorders>
            <w:shd w:val="clear" w:color="auto" w:fill="B8CCE4"/>
            <w:noWrap/>
            <w:hideMark/>
          </w:tcPr>
          <w:p w14:paraId="3A4D5B04" w14:textId="77777777" w:rsidR="001125B6" w:rsidRPr="004402B9" w:rsidRDefault="001125B6" w:rsidP="006F7207">
            <w:pPr>
              <w:spacing w:after="0"/>
              <w:rPr>
                <w:rFonts w:eastAsia="Times New Roman" w:cs="Segoe UI"/>
                <w:sz w:val="18"/>
                <w:szCs w:val="18"/>
                <w:lang w:eastAsia="en-AU"/>
              </w:rPr>
            </w:pPr>
          </w:p>
        </w:tc>
        <w:tc>
          <w:tcPr>
            <w:tcW w:w="1332" w:type="dxa"/>
            <w:tcBorders>
              <w:bottom w:val="single" w:sz="4" w:space="0" w:color="FFFFFF"/>
            </w:tcBorders>
            <w:shd w:val="clear" w:color="auto" w:fill="B8CCE4"/>
            <w:noWrap/>
            <w:hideMark/>
          </w:tcPr>
          <w:p w14:paraId="3A4D5B05" w14:textId="77777777" w:rsidR="001125B6" w:rsidRPr="004402B9" w:rsidRDefault="001125B6" w:rsidP="006F7207">
            <w:pPr>
              <w:spacing w:after="0"/>
              <w:rPr>
                <w:rFonts w:eastAsia="Times New Roman" w:cs="Segoe UI"/>
                <w:b/>
                <w:sz w:val="18"/>
                <w:szCs w:val="18"/>
                <w:lang w:eastAsia="en-AU"/>
              </w:rPr>
            </w:pPr>
            <w:r w:rsidRPr="004402B9">
              <w:rPr>
                <w:rFonts w:eastAsia="Times New Roman" w:cs="Segoe UI"/>
                <w:b/>
                <w:sz w:val="18"/>
                <w:szCs w:val="18"/>
                <w:lang w:eastAsia="en-AU"/>
              </w:rPr>
              <w:t>Mean on entry</w:t>
            </w:r>
          </w:p>
        </w:tc>
        <w:tc>
          <w:tcPr>
            <w:tcW w:w="1276" w:type="dxa"/>
            <w:tcBorders>
              <w:bottom w:val="single" w:sz="4" w:space="0" w:color="FFFFFF"/>
            </w:tcBorders>
            <w:shd w:val="clear" w:color="auto" w:fill="B8CCE4"/>
            <w:noWrap/>
            <w:hideMark/>
          </w:tcPr>
          <w:p w14:paraId="3A4D5B06" w14:textId="77777777" w:rsidR="001125B6" w:rsidRPr="004402B9" w:rsidRDefault="001125B6" w:rsidP="006F7207">
            <w:pPr>
              <w:spacing w:after="0"/>
              <w:rPr>
                <w:rFonts w:eastAsia="Times New Roman" w:cs="Segoe UI"/>
                <w:b/>
                <w:sz w:val="18"/>
                <w:szCs w:val="18"/>
                <w:lang w:eastAsia="en-AU"/>
              </w:rPr>
            </w:pPr>
            <w:r w:rsidRPr="004402B9">
              <w:rPr>
                <w:rFonts w:eastAsia="Times New Roman" w:cs="Segoe UI"/>
                <w:b/>
                <w:sz w:val="18"/>
                <w:szCs w:val="18"/>
                <w:lang w:eastAsia="en-AU"/>
              </w:rPr>
              <w:t>Mean on review</w:t>
            </w:r>
          </w:p>
        </w:tc>
        <w:tc>
          <w:tcPr>
            <w:tcW w:w="1276" w:type="dxa"/>
            <w:tcBorders>
              <w:bottom w:val="single" w:sz="4" w:space="0" w:color="FFFFFF"/>
            </w:tcBorders>
            <w:shd w:val="clear" w:color="auto" w:fill="B8CCE4"/>
            <w:noWrap/>
            <w:hideMark/>
          </w:tcPr>
          <w:p w14:paraId="3A4D5B07" w14:textId="77777777" w:rsidR="001125B6" w:rsidRPr="004402B9" w:rsidRDefault="001125B6" w:rsidP="006F7207">
            <w:pPr>
              <w:spacing w:after="0"/>
              <w:rPr>
                <w:rFonts w:eastAsia="Times New Roman" w:cs="Segoe UI"/>
                <w:b/>
                <w:sz w:val="18"/>
                <w:szCs w:val="18"/>
                <w:lang w:eastAsia="en-AU"/>
              </w:rPr>
            </w:pPr>
            <w:r w:rsidRPr="004402B9">
              <w:rPr>
                <w:rFonts w:eastAsia="Times New Roman" w:cs="Segoe UI"/>
                <w:b/>
                <w:sz w:val="18"/>
                <w:szCs w:val="18"/>
                <w:lang w:eastAsia="en-AU"/>
              </w:rPr>
              <w:t>Change in score</w:t>
            </w:r>
          </w:p>
        </w:tc>
        <w:tc>
          <w:tcPr>
            <w:tcW w:w="1275" w:type="dxa"/>
            <w:tcBorders>
              <w:bottom w:val="single" w:sz="4" w:space="0" w:color="FFFFFF"/>
            </w:tcBorders>
            <w:shd w:val="clear" w:color="auto" w:fill="B8CCE4"/>
            <w:noWrap/>
            <w:hideMark/>
          </w:tcPr>
          <w:p w14:paraId="3A4D5B08" w14:textId="77777777" w:rsidR="001125B6" w:rsidRPr="004402B9" w:rsidRDefault="001125B6" w:rsidP="006F7207">
            <w:pPr>
              <w:spacing w:after="0"/>
              <w:rPr>
                <w:rFonts w:eastAsia="Times New Roman" w:cs="Segoe UI"/>
                <w:b/>
                <w:sz w:val="18"/>
                <w:szCs w:val="18"/>
                <w:lang w:eastAsia="en-AU"/>
              </w:rPr>
            </w:pPr>
            <w:r w:rsidRPr="004402B9">
              <w:rPr>
                <w:rFonts w:eastAsia="Times New Roman" w:cs="Segoe UI"/>
                <w:b/>
                <w:sz w:val="18"/>
                <w:szCs w:val="18"/>
                <w:lang w:eastAsia="en-AU"/>
              </w:rPr>
              <w:t>% Variation</w:t>
            </w:r>
          </w:p>
        </w:tc>
        <w:tc>
          <w:tcPr>
            <w:tcW w:w="1276" w:type="dxa"/>
            <w:tcBorders>
              <w:bottom w:val="single" w:sz="4" w:space="0" w:color="FFFFFF"/>
            </w:tcBorders>
            <w:shd w:val="clear" w:color="auto" w:fill="B8CCE4"/>
            <w:noWrap/>
            <w:hideMark/>
          </w:tcPr>
          <w:p w14:paraId="3A4D5B09" w14:textId="77777777" w:rsidR="001125B6" w:rsidRPr="004402B9" w:rsidRDefault="001125B6" w:rsidP="006F7207">
            <w:pPr>
              <w:spacing w:after="0"/>
              <w:rPr>
                <w:rFonts w:eastAsia="Times New Roman" w:cs="Segoe UI"/>
                <w:b/>
                <w:sz w:val="18"/>
                <w:szCs w:val="18"/>
                <w:lang w:eastAsia="en-AU"/>
              </w:rPr>
            </w:pPr>
            <w:r w:rsidRPr="004402B9">
              <w:rPr>
                <w:rFonts w:eastAsia="Times New Roman" w:cs="Segoe UI"/>
                <w:b/>
                <w:sz w:val="18"/>
                <w:szCs w:val="18"/>
                <w:lang w:eastAsia="en-AU"/>
              </w:rPr>
              <w:t>Clinical significance</w:t>
            </w:r>
          </w:p>
        </w:tc>
        <w:tc>
          <w:tcPr>
            <w:tcW w:w="1188" w:type="dxa"/>
            <w:tcBorders>
              <w:bottom w:val="single" w:sz="4" w:space="0" w:color="FFFFFF"/>
            </w:tcBorders>
            <w:shd w:val="clear" w:color="auto" w:fill="B8CCE4"/>
            <w:noWrap/>
            <w:hideMark/>
          </w:tcPr>
          <w:p w14:paraId="3A4D5B0A" w14:textId="77777777" w:rsidR="001125B6" w:rsidRPr="004402B9" w:rsidRDefault="001125B6" w:rsidP="006F7207">
            <w:pPr>
              <w:spacing w:after="0"/>
              <w:rPr>
                <w:rFonts w:eastAsia="Times New Roman" w:cs="Segoe UI"/>
                <w:b/>
                <w:sz w:val="18"/>
                <w:szCs w:val="18"/>
                <w:lang w:eastAsia="en-AU"/>
              </w:rPr>
            </w:pPr>
            <w:r w:rsidRPr="004402B9">
              <w:rPr>
                <w:rFonts w:eastAsia="Times New Roman" w:cs="Segoe UI"/>
                <w:b/>
                <w:sz w:val="18"/>
                <w:szCs w:val="18"/>
                <w:lang w:eastAsia="en-AU"/>
              </w:rPr>
              <w:t xml:space="preserve">Statistically significant </w:t>
            </w:r>
          </w:p>
        </w:tc>
      </w:tr>
      <w:tr w:rsidR="001125B6" w:rsidRPr="004402B9" w14:paraId="3A4D5B13" w14:textId="77777777" w:rsidTr="006F7207">
        <w:trPr>
          <w:trHeight w:val="255"/>
        </w:trPr>
        <w:tc>
          <w:tcPr>
            <w:tcW w:w="2320" w:type="dxa"/>
            <w:shd w:val="clear" w:color="auto" w:fill="F2F2F2"/>
            <w:noWrap/>
            <w:hideMark/>
          </w:tcPr>
          <w:p w14:paraId="3A4D5B0C" w14:textId="77777777" w:rsidR="001125B6" w:rsidRPr="004402B9" w:rsidRDefault="001125B6" w:rsidP="006F7207">
            <w:pPr>
              <w:spacing w:after="0"/>
              <w:rPr>
                <w:rFonts w:eastAsia="Times New Roman" w:cs="Segoe UI"/>
                <w:sz w:val="18"/>
                <w:szCs w:val="18"/>
                <w:lang w:eastAsia="en-AU"/>
              </w:rPr>
            </w:pPr>
            <w:r w:rsidRPr="004402B9">
              <w:rPr>
                <w:rFonts w:eastAsia="Times New Roman" w:cs="Segoe UI"/>
                <w:sz w:val="18"/>
                <w:szCs w:val="18"/>
                <w:lang w:eastAsia="en-AU"/>
              </w:rPr>
              <w:t>Aurukun (n= 4 )</w:t>
            </w:r>
          </w:p>
        </w:tc>
        <w:tc>
          <w:tcPr>
            <w:tcW w:w="1332" w:type="dxa"/>
            <w:shd w:val="clear" w:color="auto" w:fill="F2F2F2"/>
            <w:noWrap/>
            <w:hideMark/>
          </w:tcPr>
          <w:p w14:paraId="3A4D5B0D"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5</w:t>
            </w:r>
          </w:p>
        </w:tc>
        <w:tc>
          <w:tcPr>
            <w:tcW w:w="1276" w:type="dxa"/>
            <w:shd w:val="clear" w:color="auto" w:fill="F2F2F2"/>
            <w:noWrap/>
            <w:hideMark/>
          </w:tcPr>
          <w:p w14:paraId="3A4D5B0E"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4.75</w:t>
            </w:r>
          </w:p>
        </w:tc>
        <w:tc>
          <w:tcPr>
            <w:tcW w:w="1276" w:type="dxa"/>
            <w:shd w:val="clear" w:color="auto" w:fill="F2F2F2"/>
            <w:noWrap/>
            <w:hideMark/>
          </w:tcPr>
          <w:p w14:paraId="3A4D5B0F"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0.25</w:t>
            </w:r>
          </w:p>
        </w:tc>
        <w:tc>
          <w:tcPr>
            <w:tcW w:w="1275" w:type="dxa"/>
            <w:shd w:val="clear" w:color="auto" w:fill="F2F2F2"/>
            <w:noWrap/>
            <w:hideMark/>
          </w:tcPr>
          <w:p w14:paraId="3A4D5B10"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1.67%</w:t>
            </w:r>
          </w:p>
        </w:tc>
        <w:tc>
          <w:tcPr>
            <w:tcW w:w="1276" w:type="dxa"/>
            <w:shd w:val="clear" w:color="auto" w:fill="F2F2F2"/>
            <w:noWrap/>
            <w:hideMark/>
          </w:tcPr>
          <w:p w14:paraId="3A4D5B11"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0.07 (none)</w:t>
            </w:r>
          </w:p>
        </w:tc>
        <w:tc>
          <w:tcPr>
            <w:tcW w:w="1188" w:type="dxa"/>
            <w:shd w:val="clear" w:color="auto" w:fill="F2F2F2"/>
            <w:noWrap/>
            <w:vAlign w:val="bottom"/>
            <w:hideMark/>
          </w:tcPr>
          <w:p w14:paraId="3A4D5B12" w14:textId="77777777" w:rsidR="001125B6" w:rsidRPr="004402B9" w:rsidRDefault="001125B6" w:rsidP="006F7207">
            <w:pPr>
              <w:jc w:val="center"/>
              <w:rPr>
                <w:rFonts w:ascii="Wingdings" w:hAnsi="Wingdings" w:cs="Tahoma"/>
                <w:szCs w:val="20"/>
              </w:rPr>
            </w:pPr>
            <w:r w:rsidRPr="004402B9">
              <w:rPr>
                <w:rFonts w:ascii="Wingdings" w:hAnsi="Wingdings" w:cs="Tahoma"/>
                <w:szCs w:val="20"/>
              </w:rPr>
              <w:t></w:t>
            </w:r>
          </w:p>
        </w:tc>
      </w:tr>
      <w:tr w:rsidR="001125B6" w:rsidRPr="004402B9" w14:paraId="3A4D5B1B" w14:textId="77777777" w:rsidTr="006F7207">
        <w:trPr>
          <w:trHeight w:val="255"/>
        </w:trPr>
        <w:tc>
          <w:tcPr>
            <w:tcW w:w="2320" w:type="dxa"/>
            <w:shd w:val="clear" w:color="auto" w:fill="F2F2F2"/>
            <w:noWrap/>
            <w:hideMark/>
          </w:tcPr>
          <w:p w14:paraId="3A4D5B14" w14:textId="77777777" w:rsidR="001125B6" w:rsidRPr="004402B9" w:rsidRDefault="001125B6" w:rsidP="006F7207">
            <w:pPr>
              <w:spacing w:after="0"/>
              <w:rPr>
                <w:rFonts w:eastAsia="Times New Roman" w:cs="Segoe UI"/>
                <w:sz w:val="18"/>
                <w:szCs w:val="18"/>
                <w:lang w:eastAsia="en-AU"/>
              </w:rPr>
            </w:pPr>
            <w:r w:rsidRPr="004402B9">
              <w:rPr>
                <w:rFonts w:eastAsia="Times New Roman" w:cs="Segoe UI"/>
                <w:sz w:val="18"/>
                <w:szCs w:val="18"/>
                <w:lang w:eastAsia="en-AU"/>
              </w:rPr>
              <w:t>Coen (n= 47)</w:t>
            </w:r>
          </w:p>
        </w:tc>
        <w:tc>
          <w:tcPr>
            <w:tcW w:w="1332" w:type="dxa"/>
            <w:shd w:val="clear" w:color="auto" w:fill="F2F2F2"/>
            <w:noWrap/>
            <w:hideMark/>
          </w:tcPr>
          <w:p w14:paraId="3A4D5B15"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1.04</w:t>
            </w:r>
          </w:p>
        </w:tc>
        <w:tc>
          <w:tcPr>
            <w:tcW w:w="1276" w:type="dxa"/>
            <w:shd w:val="clear" w:color="auto" w:fill="F2F2F2"/>
            <w:noWrap/>
            <w:hideMark/>
          </w:tcPr>
          <w:p w14:paraId="3A4D5B16"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0.68</w:t>
            </w:r>
          </w:p>
        </w:tc>
        <w:tc>
          <w:tcPr>
            <w:tcW w:w="1276" w:type="dxa"/>
            <w:shd w:val="clear" w:color="auto" w:fill="F2F2F2"/>
            <w:noWrap/>
            <w:hideMark/>
          </w:tcPr>
          <w:p w14:paraId="3A4D5B17"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0.36</w:t>
            </w:r>
          </w:p>
        </w:tc>
        <w:tc>
          <w:tcPr>
            <w:tcW w:w="1275" w:type="dxa"/>
            <w:shd w:val="clear" w:color="auto" w:fill="F2F2F2"/>
            <w:noWrap/>
            <w:hideMark/>
          </w:tcPr>
          <w:p w14:paraId="3A4D5B18"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2.40%</w:t>
            </w:r>
          </w:p>
        </w:tc>
        <w:tc>
          <w:tcPr>
            <w:tcW w:w="1276" w:type="dxa"/>
            <w:shd w:val="clear" w:color="auto" w:fill="F2F2F2"/>
            <w:noWrap/>
            <w:hideMark/>
          </w:tcPr>
          <w:p w14:paraId="3A4D5B19"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0.15 (none)</w:t>
            </w:r>
          </w:p>
        </w:tc>
        <w:tc>
          <w:tcPr>
            <w:tcW w:w="1188" w:type="dxa"/>
            <w:shd w:val="clear" w:color="auto" w:fill="F2F2F2"/>
            <w:noWrap/>
            <w:vAlign w:val="bottom"/>
            <w:hideMark/>
          </w:tcPr>
          <w:p w14:paraId="3A4D5B1A" w14:textId="77777777" w:rsidR="001125B6" w:rsidRPr="004402B9" w:rsidRDefault="001125B6" w:rsidP="006F7207">
            <w:pPr>
              <w:jc w:val="center"/>
              <w:rPr>
                <w:rFonts w:ascii="Wingdings" w:hAnsi="Wingdings" w:cs="Tahoma"/>
                <w:szCs w:val="20"/>
              </w:rPr>
            </w:pPr>
            <w:r w:rsidRPr="004402B9">
              <w:rPr>
                <w:rFonts w:ascii="Wingdings" w:hAnsi="Wingdings" w:cs="Tahoma"/>
                <w:szCs w:val="20"/>
              </w:rPr>
              <w:t></w:t>
            </w:r>
          </w:p>
        </w:tc>
      </w:tr>
      <w:tr w:rsidR="001125B6" w:rsidRPr="004402B9" w14:paraId="3A4D5B23" w14:textId="77777777" w:rsidTr="006F7207">
        <w:trPr>
          <w:trHeight w:val="255"/>
        </w:trPr>
        <w:tc>
          <w:tcPr>
            <w:tcW w:w="2320" w:type="dxa"/>
            <w:shd w:val="clear" w:color="auto" w:fill="F2F2F2"/>
            <w:noWrap/>
            <w:hideMark/>
          </w:tcPr>
          <w:p w14:paraId="3A4D5B1C" w14:textId="77777777" w:rsidR="001125B6" w:rsidRPr="004402B9" w:rsidRDefault="001125B6" w:rsidP="006F7207">
            <w:pPr>
              <w:spacing w:after="0"/>
              <w:rPr>
                <w:rFonts w:eastAsia="Times New Roman" w:cs="Segoe UI"/>
                <w:sz w:val="18"/>
                <w:szCs w:val="18"/>
                <w:lang w:eastAsia="en-AU"/>
              </w:rPr>
            </w:pPr>
            <w:r w:rsidRPr="004402B9">
              <w:rPr>
                <w:rFonts w:eastAsia="Times New Roman" w:cs="Segoe UI"/>
                <w:sz w:val="18"/>
                <w:szCs w:val="18"/>
                <w:lang w:eastAsia="en-AU"/>
              </w:rPr>
              <w:t>Hopevale (n= 31)</w:t>
            </w:r>
          </w:p>
        </w:tc>
        <w:tc>
          <w:tcPr>
            <w:tcW w:w="1332" w:type="dxa"/>
            <w:shd w:val="clear" w:color="auto" w:fill="F2F2F2"/>
            <w:noWrap/>
            <w:hideMark/>
          </w:tcPr>
          <w:p w14:paraId="3A4D5B1D"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3.68</w:t>
            </w:r>
          </w:p>
        </w:tc>
        <w:tc>
          <w:tcPr>
            <w:tcW w:w="1276" w:type="dxa"/>
            <w:shd w:val="clear" w:color="auto" w:fill="F2F2F2"/>
            <w:noWrap/>
            <w:hideMark/>
          </w:tcPr>
          <w:p w14:paraId="3A4D5B1E"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2.06</w:t>
            </w:r>
          </w:p>
        </w:tc>
        <w:tc>
          <w:tcPr>
            <w:tcW w:w="1276" w:type="dxa"/>
            <w:shd w:val="clear" w:color="auto" w:fill="F2F2F2"/>
            <w:noWrap/>
            <w:hideMark/>
          </w:tcPr>
          <w:p w14:paraId="3A4D5B1F"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1.62</w:t>
            </w:r>
          </w:p>
        </w:tc>
        <w:tc>
          <w:tcPr>
            <w:tcW w:w="1275" w:type="dxa"/>
            <w:shd w:val="clear" w:color="auto" w:fill="F2F2F2"/>
            <w:noWrap/>
            <w:hideMark/>
          </w:tcPr>
          <w:p w14:paraId="3A4D5B20"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10.80%</w:t>
            </w:r>
          </w:p>
        </w:tc>
        <w:tc>
          <w:tcPr>
            <w:tcW w:w="1276" w:type="dxa"/>
            <w:shd w:val="clear" w:color="auto" w:fill="F2F2F2"/>
            <w:noWrap/>
            <w:hideMark/>
          </w:tcPr>
          <w:p w14:paraId="3A4D5B21"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0.44 (small to med)</w:t>
            </w:r>
          </w:p>
        </w:tc>
        <w:tc>
          <w:tcPr>
            <w:tcW w:w="1188" w:type="dxa"/>
            <w:shd w:val="clear" w:color="auto" w:fill="F2F2F2"/>
            <w:noWrap/>
            <w:vAlign w:val="bottom"/>
            <w:hideMark/>
          </w:tcPr>
          <w:p w14:paraId="3A4D5B22" w14:textId="77777777" w:rsidR="001125B6" w:rsidRPr="004402B9" w:rsidRDefault="001125B6" w:rsidP="006F7207">
            <w:pPr>
              <w:jc w:val="center"/>
              <w:rPr>
                <w:rFonts w:ascii="Wingdings" w:hAnsi="Wingdings" w:cs="Tahoma"/>
                <w:szCs w:val="20"/>
              </w:rPr>
            </w:pPr>
            <w:r w:rsidRPr="004402B9">
              <w:rPr>
                <w:rFonts w:ascii="Wingdings" w:hAnsi="Wingdings" w:cs="Tahoma"/>
                <w:szCs w:val="20"/>
              </w:rPr>
              <w:t></w:t>
            </w:r>
          </w:p>
        </w:tc>
      </w:tr>
      <w:tr w:rsidR="001125B6" w:rsidRPr="004402B9" w14:paraId="3A4D5B2B" w14:textId="77777777" w:rsidTr="006F7207">
        <w:trPr>
          <w:trHeight w:val="255"/>
        </w:trPr>
        <w:tc>
          <w:tcPr>
            <w:tcW w:w="2320" w:type="dxa"/>
            <w:shd w:val="clear" w:color="auto" w:fill="F2F2F2"/>
            <w:noWrap/>
            <w:hideMark/>
          </w:tcPr>
          <w:p w14:paraId="3A4D5B24" w14:textId="77777777" w:rsidR="001125B6" w:rsidRPr="004402B9" w:rsidRDefault="001125B6" w:rsidP="006F7207">
            <w:pPr>
              <w:spacing w:after="0"/>
              <w:rPr>
                <w:rFonts w:eastAsia="Times New Roman" w:cs="Segoe UI"/>
                <w:sz w:val="18"/>
                <w:szCs w:val="18"/>
                <w:lang w:eastAsia="en-AU"/>
              </w:rPr>
            </w:pPr>
            <w:r w:rsidRPr="004402B9">
              <w:rPr>
                <w:rFonts w:eastAsia="Times New Roman" w:cs="Segoe UI"/>
                <w:sz w:val="18"/>
                <w:szCs w:val="18"/>
                <w:lang w:eastAsia="en-AU"/>
              </w:rPr>
              <w:t>Mossman Gorge (n= 45)</w:t>
            </w:r>
          </w:p>
        </w:tc>
        <w:tc>
          <w:tcPr>
            <w:tcW w:w="1332" w:type="dxa"/>
            <w:shd w:val="clear" w:color="auto" w:fill="F2F2F2"/>
            <w:noWrap/>
            <w:hideMark/>
          </w:tcPr>
          <w:p w14:paraId="3A4D5B25"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5.44</w:t>
            </w:r>
          </w:p>
        </w:tc>
        <w:tc>
          <w:tcPr>
            <w:tcW w:w="1276" w:type="dxa"/>
            <w:shd w:val="clear" w:color="auto" w:fill="F2F2F2"/>
            <w:noWrap/>
            <w:hideMark/>
          </w:tcPr>
          <w:p w14:paraId="3A4D5B26"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3.4</w:t>
            </w:r>
          </w:p>
        </w:tc>
        <w:tc>
          <w:tcPr>
            <w:tcW w:w="1276" w:type="dxa"/>
            <w:shd w:val="clear" w:color="auto" w:fill="F2F2F2"/>
            <w:noWrap/>
            <w:hideMark/>
          </w:tcPr>
          <w:p w14:paraId="3A4D5B27"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2.04</w:t>
            </w:r>
          </w:p>
        </w:tc>
        <w:tc>
          <w:tcPr>
            <w:tcW w:w="1275" w:type="dxa"/>
            <w:shd w:val="clear" w:color="auto" w:fill="F2F2F2"/>
            <w:noWrap/>
            <w:hideMark/>
          </w:tcPr>
          <w:p w14:paraId="3A4D5B28"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13.60%</w:t>
            </w:r>
          </w:p>
        </w:tc>
        <w:tc>
          <w:tcPr>
            <w:tcW w:w="1276" w:type="dxa"/>
            <w:shd w:val="clear" w:color="auto" w:fill="F2F2F2"/>
            <w:noWrap/>
            <w:hideMark/>
          </w:tcPr>
          <w:p w14:paraId="3A4D5B29"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0.47 (small - med)</w:t>
            </w:r>
          </w:p>
        </w:tc>
        <w:tc>
          <w:tcPr>
            <w:tcW w:w="1188" w:type="dxa"/>
            <w:shd w:val="clear" w:color="auto" w:fill="F2F2F2"/>
            <w:noWrap/>
            <w:vAlign w:val="bottom"/>
            <w:hideMark/>
          </w:tcPr>
          <w:p w14:paraId="3A4D5B2A" w14:textId="77777777" w:rsidR="001125B6" w:rsidRPr="004402B9" w:rsidRDefault="001125B6" w:rsidP="006F7207">
            <w:pPr>
              <w:jc w:val="center"/>
              <w:rPr>
                <w:rFonts w:ascii="Wingdings" w:hAnsi="Wingdings" w:cs="Tahoma"/>
                <w:szCs w:val="20"/>
              </w:rPr>
            </w:pPr>
            <w:r w:rsidRPr="004402B9">
              <w:rPr>
                <w:rFonts w:ascii="Wingdings" w:hAnsi="Wingdings" w:cs="Tahoma"/>
                <w:szCs w:val="20"/>
              </w:rPr>
              <w:t></w:t>
            </w:r>
          </w:p>
        </w:tc>
      </w:tr>
      <w:tr w:rsidR="001125B6" w:rsidRPr="004402B9" w14:paraId="3A4D5B33" w14:textId="77777777" w:rsidTr="006F7207">
        <w:trPr>
          <w:trHeight w:val="255"/>
        </w:trPr>
        <w:tc>
          <w:tcPr>
            <w:tcW w:w="2320" w:type="dxa"/>
            <w:shd w:val="clear" w:color="auto" w:fill="F2F2F2"/>
            <w:noWrap/>
            <w:hideMark/>
          </w:tcPr>
          <w:p w14:paraId="3A4D5B2C" w14:textId="77777777" w:rsidR="001125B6" w:rsidRPr="004402B9" w:rsidRDefault="001125B6" w:rsidP="006F7207">
            <w:pPr>
              <w:spacing w:after="0"/>
              <w:rPr>
                <w:rFonts w:eastAsia="Times New Roman" w:cs="Segoe UI"/>
                <w:b/>
                <w:sz w:val="18"/>
                <w:szCs w:val="18"/>
                <w:lang w:eastAsia="en-AU"/>
              </w:rPr>
            </w:pPr>
            <w:r w:rsidRPr="004402B9">
              <w:rPr>
                <w:rFonts w:eastAsia="Times New Roman" w:cs="Segoe UI"/>
                <w:b/>
                <w:sz w:val="18"/>
                <w:szCs w:val="18"/>
                <w:lang w:eastAsia="en-AU"/>
              </w:rPr>
              <w:t>Total (n= 127)</w:t>
            </w:r>
          </w:p>
        </w:tc>
        <w:tc>
          <w:tcPr>
            <w:tcW w:w="1332" w:type="dxa"/>
            <w:shd w:val="clear" w:color="auto" w:fill="F2F2F2"/>
            <w:noWrap/>
            <w:hideMark/>
          </w:tcPr>
          <w:p w14:paraId="3A4D5B2D" w14:textId="77777777" w:rsidR="001125B6" w:rsidRPr="004402B9" w:rsidRDefault="001125B6"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3.37</w:t>
            </w:r>
          </w:p>
        </w:tc>
        <w:tc>
          <w:tcPr>
            <w:tcW w:w="1276" w:type="dxa"/>
            <w:shd w:val="clear" w:color="auto" w:fill="F2F2F2"/>
            <w:noWrap/>
            <w:hideMark/>
          </w:tcPr>
          <w:p w14:paraId="3A4D5B2E" w14:textId="77777777" w:rsidR="001125B6" w:rsidRPr="004402B9" w:rsidRDefault="001125B6"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2.11</w:t>
            </w:r>
          </w:p>
        </w:tc>
        <w:tc>
          <w:tcPr>
            <w:tcW w:w="1276" w:type="dxa"/>
            <w:shd w:val="clear" w:color="auto" w:fill="F2F2F2"/>
            <w:noWrap/>
            <w:hideMark/>
          </w:tcPr>
          <w:p w14:paraId="3A4D5B2F" w14:textId="77777777" w:rsidR="001125B6" w:rsidRPr="004402B9" w:rsidRDefault="001125B6"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1.26</w:t>
            </w:r>
          </w:p>
        </w:tc>
        <w:tc>
          <w:tcPr>
            <w:tcW w:w="1275" w:type="dxa"/>
            <w:shd w:val="clear" w:color="auto" w:fill="F2F2F2"/>
            <w:noWrap/>
            <w:hideMark/>
          </w:tcPr>
          <w:p w14:paraId="3A4D5B30" w14:textId="77777777" w:rsidR="001125B6" w:rsidRPr="004402B9" w:rsidRDefault="001125B6"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8.40%</w:t>
            </w:r>
          </w:p>
        </w:tc>
        <w:tc>
          <w:tcPr>
            <w:tcW w:w="1276" w:type="dxa"/>
            <w:shd w:val="clear" w:color="auto" w:fill="F2F2F2"/>
            <w:noWrap/>
            <w:hideMark/>
          </w:tcPr>
          <w:p w14:paraId="3A4D5B31" w14:textId="77777777" w:rsidR="001125B6" w:rsidRPr="004402B9" w:rsidRDefault="001125B6"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0.33 (small)</w:t>
            </w:r>
          </w:p>
        </w:tc>
        <w:tc>
          <w:tcPr>
            <w:tcW w:w="1188" w:type="dxa"/>
            <w:shd w:val="clear" w:color="auto" w:fill="F2F2F2"/>
            <w:noWrap/>
            <w:vAlign w:val="bottom"/>
            <w:hideMark/>
          </w:tcPr>
          <w:p w14:paraId="3A4D5B32" w14:textId="77777777" w:rsidR="001125B6" w:rsidRPr="004402B9" w:rsidRDefault="001125B6" w:rsidP="006F7207">
            <w:pPr>
              <w:jc w:val="center"/>
              <w:rPr>
                <w:rFonts w:ascii="Wingdings" w:hAnsi="Wingdings" w:cs="Tahoma"/>
                <w:szCs w:val="20"/>
              </w:rPr>
            </w:pPr>
            <w:r w:rsidRPr="004402B9">
              <w:rPr>
                <w:rFonts w:ascii="Wingdings" w:hAnsi="Wingdings" w:cs="Tahoma"/>
                <w:szCs w:val="20"/>
              </w:rPr>
              <w:t></w:t>
            </w:r>
          </w:p>
        </w:tc>
      </w:tr>
    </w:tbl>
    <w:p w14:paraId="3A4D5B34" w14:textId="77777777" w:rsidR="002805F2" w:rsidRPr="00CE61A0" w:rsidRDefault="002805F2" w:rsidP="002805F2">
      <w:pPr>
        <w:spacing w:after="120"/>
      </w:pPr>
      <w:r>
        <w:rPr>
          <w:sz w:val="16"/>
          <w:szCs w:val="16"/>
        </w:rPr>
        <w:t>Note (1):  A score of three or greater indicates dependence.</w:t>
      </w:r>
    </w:p>
    <w:p w14:paraId="3A4D5B35" w14:textId="77777777" w:rsidR="002805F2" w:rsidRPr="00611882" w:rsidRDefault="002805F2" w:rsidP="00B56E24">
      <w:pPr>
        <w:pStyle w:val="Heading3"/>
      </w:pPr>
      <w:r w:rsidRPr="00611882">
        <w:t>Indigenous risk impact screen (IRIS)</w:t>
      </w:r>
    </w:p>
    <w:p w14:paraId="3A4D5B36" w14:textId="77777777" w:rsidR="002805F2" w:rsidRDefault="002805F2" w:rsidP="002805F2">
      <w:pPr>
        <w:rPr>
          <w:lang w:eastAsia="x-none"/>
        </w:rPr>
      </w:pPr>
      <w:r>
        <w:rPr>
          <w:lang w:eastAsia="x-none"/>
        </w:rPr>
        <w:fldChar w:fldCharType="begin"/>
      </w:r>
      <w:r>
        <w:rPr>
          <w:lang w:eastAsia="x-none"/>
        </w:rPr>
        <w:instrText xml:space="preserve"> REF _Ref387323170 \h </w:instrText>
      </w:r>
      <w:r>
        <w:rPr>
          <w:lang w:eastAsia="x-none"/>
        </w:rPr>
      </w:r>
      <w:r>
        <w:rPr>
          <w:lang w:eastAsia="x-none"/>
        </w:rPr>
        <w:fldChar w:fldCharType="separate"/>
      </w:r>
      <w:r w:rsidR="00193919">
        <w:t>Table 7</w:t>
      </w:r>
      <w:r w:rsidR="00193919">
        <w:noBreakHyphen/>
      </w:r>
      <w:r w:rsidR="00193919">
        <w:rPr>
          <w:noProof/>
        </w:rPr>
        <w:t>3</w:t>
      </w:r>
      <w:r>
        <w:rPr>
          <w:lang w:eastAsia="x-none"/>
        </w:rPr>
        <w:fldChar w:fldCharType="end"/>
      </w:r>
      <w:r>
        <w:rPr>
          <w:lang w:eastAsia="x-none"/>
        </w:rPr>
        <w:t xml:space="preserve"> presents the IRIS profile of WBC matched clients for both the alcohol and other drug (AOD) and mental health and emotional well-being risk. Note there is a high degree of convergence in the questions asked in this screen with the K10 and AUDIT tool. Overall there was clinically significant effect which was statistically significant for both the AOD (small to medium) and mental health scores (medium). All WBCs demonstrated either small medium or large effect (with Aurukun being not statistically significant due to small numbers).</w:t>
      </w:r>
    </w:p>
    <w:p w14:paraId="3A4D5B37" w14:textId="70662ADA" w:rsidR="002805F2" w:rsidRDefault="00611882" w:rsidP="00611882">
      <w:pPr>
        <w:pStyle w:val="Caption"/>
      </w:pPr>
      <w:bookmarkStart w:id="30" w:name="_Ref387323170"/>
      <w:r>
        <w:t>Table 7</w:t>
      </w:r>
      <w:r w:rsidR="002D4D30">
        <w:noBreakHyphen/>
      </w:r>
      <w:r w:rsidR="00D42B16">
        <w:fldChar w:fldCharType="begin"/>
      </w:r>
      <w:r w:rsidR="00D42B16">
        <w:instrText xml:space="preserve"> SEQ Table_7: \* ARABIC </w:instrText>
      </w:r>
      <w:r w:rsidR="00D42B16">
        <w:fldChar w:fldCharType="separate"/>
      </w:r>
      <w:r>
        <w:rPr>
          <w:noProof/>
        </w:rPr>
        <w:t>3</w:t>
      </w:r>
      <w:r w:rsidR="00D42B16">
        <w:rPr>
          <w:noProof/>
        </w:rPr>
        <w:fldChar w:fldCharType="end"/>
      </w:r>
      <w:bookmarkEnd w:id="30"/>
      <w:r w:rsidR="002805F2">
        <w:t>: IRIS profile of WBC clients – mean scores</w:t>
      </w:r>
    </w:p>
    <w:tbl>
      <w:tblPr>
        <w:tblW w:w="976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Caption w:val="Table 7.3: IRIS profile of WBC clients - mean scores"/>
        <w:tblDescription w:val="Table 7.3 consists of seven columns, and presents the IRIS profile of WBC matched clients for both the alcohol and other drug and mental health and emotional well-being risk.  Column one lists the different locations and the number of clients associated with each location (e.g. Aurukun (n=5)).  Column two lists the mean on entry for each location (e.g. 14.80).  Column three lists the mean on review for each location (e.g. 13.80).  Column four lists the change in mean for each location (e.g. 1.00).  Column five lists the % variance for each location (e.g. 3.57%).  Column six lists the clinical significance for each location (e.g. 0.2 (small)).  Column seven contains ticks and crosses to indicate whether the effect on clients was statistically significant."/>
      </w:tblPr>
      <w:tblGrid>
        <w:gridCol w:w="2436"/>
        <w:gridCol w:w="1017"/>
        <w:gridCol w:w="1191"/>
        <w:gridCol w:w="1055"/>
        <w:gridCol w:w="1213"/>
        <w:gridCol w:w="1348"/>
        <w:gridCol w:w="1506"/>
      </w:tblGrid>
      <w:tr w:rsidR="001125B6" w:rsidRPr="004402B9" w14:paraId="3A4D5B3F" w14:textId="77777777" w:rsidTr="006D1AFD">
        <w:trPr>
          <w:trHeight w:val="255"/>
          <w:tblHeader/>
        </w:trPr>
        <w:tc>
          <w:tcPr>
            <w:tcW w:w="2436" w:type="dxa"/>
            <w:tcBorders>
              <w:bottom w:val="single" w:sz="4" w:space="0" w:color="FFFFFF"/>
            </w:tcBorders>
            <w:shd w:val="clear" w:color="auto" w:fill="B8CCE4"/>
            <w:noWrap/>
            <w:hideMark/>
          </w:tcPr>
          <w:p w14:paraId="3A4D5B38" w14:textId="77777777" w:rsidR="001125B6" w:rsidRPr="004402B9" w:rsidRDefault="001125B6" w:rsidP="006F7207">
            <w:pPr>
              <w:spacing w:after="0"/>
              <w:rPr>
                <w:rFonts w:eastAsia="Times New Roman" w:cs="Segoe UI"/>
                <w:sz w:val="18"/>
                <w:szCs w:val="18"/>
                <w:lang w:eastAsia="en-AU"/>
              </w:rPr>
            </w:pPr>
          </w:p>
        </w:tc>
        <w:tc>
          <w:tcPr>
            <w:tcW w:w="1017" w:type="dxa"/>
            <w:tcBorders>
              <w:bottom w:val="single" w:sz="4" w:space="0" w:color="FFFFFF"/>
            </w:tcBorders>
            <w:shd w:val="clear" w:color="auto" w:fill="B8CCE4"/>
            <w:noWrap/>
            <w:hideMark/>
          </w:tcPr>
          <w:p w14:paraId="3A4D5B39" w14:textId="77777777" w:rsidR="001125B6" w:rsidRPr="004402B9" w:rsidRDefault="001125B6" w:rsidP="006F7207">
            <w:pPr>
              <w:spacing w:after="0"/>
              <w:rPr>
                <w:rFonts w:eastAsia="Times New Roman" w:cs="Segoe UI"/>
                <w:b/>
                <w:sz w:val="18"/>
                <w:szCs w:val="18"/>
                <w:lang w:eastAsia="en-AU"/>
              </w:rPr>
            </w:pPr>
            <w:r w:rsidRPr="004402B9">
              <w:rPr>
                <w:rFonts w:eastAsia="Times New Roman" w:cs="Segoe UI"/>
                <w:b/>
                <w:sz w:val="18"/>
                <w:szCs w:val="18"/>
                <w:lang w:eastAsia="en-AU"/>
              </w:rPr>
              <w:t>Mean on entry</w:t>
            </w:r>
          </w:p>
        </w:tc>
        <w:tc>
          <w:tcPr>
            <w:tcW w:w="1191" w:type="dxa"/>
            <w:tcBorders>
              <w:bottom w:val="single" w:sz="4" w:space="0" w:color="FFFFFF"/>
            </w:tcBorders>
            <w:shd w:val="clear" w:color="auto" w:fill="B8CCE4"/>
            <w:noWrap/>
            <w:hideMark/>
          </w:tcPr>
          <w:p w14:paraId="3A4D5B3A" w14:textId="77777777" w:rsidR="001125B6" w:rsidRPr="004402B9" w:rsidRDefault="001125B6" w:rsidP="006F7207">
            <w:pPr>
              <w:spacing w:after="0"/>
              <w:rPr>
                <w:rFonts w:eastAsia="Times New Roman" w:cs="Segoe UI"/>
                <w:b/>
                <w:sz w:val="18"/>
                <w:szCs w:val="18"/>
                <w:lang w:eastAsia="en-AU"/>
              </w:rPr>
            </w:pPr>
            <w:r w:rsidRPr="004402B9">
              <w:rPr>
                <w:rFonts w:eastAsia="Times New Roman" w:cs="Segoe UI"/>
                <w:b/>
                <w:sz w:val="18"/>
                <w:szCs w:val="18"/>
                <w:lang w:eastAsia="en-AU"/>
              </w:rPr>
              <w:t>Mean on review</w:t>
            </w:r>
          </w:p>
        </w:tc>
        <w:tc>
          <w:tcPr>
            <w:tcW w:w="1055" w:type="dxa"/>
            <w:tcBorders>
              <w:bottom w:val="single" w:sz="4" w:space="0" w:color="FFFFFF"/>
            </w:tcBorders>
            <w:shd w:val="clear" w:color="auto" w:fill="B8CCE4"/>
            <w:noWrap/>
            <w:hideMark/>
          </w:tcPr>
          <w:p w14:paraId="3A4D5B3B" w14:textId="77777777" w:rsidR="001125B6" w:rsidRPr="004402B9" w:rsidRDefault="001125B6" w:rsidP="006F7207">
            <w:pPr>
              <w:spacing w:after="0"/>
              <w:rPr>
                <w:rFonts w:eastAsia="Times New Roman" w:cs="Segoe UI"/>
                <w:b/>
                <w:sz w:val="18"/>
                <w:szCs w:val="18"/>
                <w:lang w:eastAsia="en-AU"/>
              </w:rPr>
            </w:pPr>
            <w:r w:rsidRPr="004402B9">
              <w:rPr>
                <w:rFonts w:eastAsia="Times New Roman" w:cs="Segoe UI"/>
                <w:b/>
                <w:sz w:val="18"/>
                <w:szCs w:val="18"/>
                <w:lang w:eastAsia="en-AU"/>
              </w:rPr>
              <w:t>Change in Mean</w:t>
            </w:r>
          </w:p>
        </w:tc>
        <w:tc>
          <w:tcPr>
            <w:tcW w:w="1213" w:type="dxa"/>
            <w:tcBorders>
              <w:bottom w:val="single" w:sz="4" w:space="0" w:color="FFFFFF"/>
            </w:tcBorders>
            <w:shd w:val="clear" w:color="auto" w:fill="B8CCE4"/>
            <w:noWrap/>
            <w:hideMark/>
          </w:tcPr>
          <w:p w14:paraId="3A4D5B3C" w14:textId="77777777" w:rsidR="001125B6" w:rsidRPr="004402B9" w:rsidRDefault="001125B6" w:rsidP="006F7207">
            <w:pPr>
              <w:spacing w:after="0"/>
              <w:rPr>
                <w:rFonts w:eastAsia="Times New Roman" w:cs="Segoe UI"/>
                <w:b/>
                <w:sz w:val="18"/>
                <w:szCs w:val="18"/>
                <w:lang w:eastAsia="en-AU"/>
              </w:rPr>
            </w:pPr>
            <w:r w:rsidRPr="004402B9">
              <w:rPr>
                <w:rFonts w:eastAsia="Times New Roman" w:cs="Segoe UI"/>
                <w:b/>
                <w:sz w:val="18"/>
                <w:szCs w:val="18"/>
                <w:lang w:eastAsia="en-AU"/>
              </w:rPr>
              <w:t>% Variance</w:t>
            </w:r>
          </w:p>
        </w:tc>
        <w:tc>
          <w:tcPr>
            <w:tcW w:w="1348" w:type="dxa"/>
            <w:tcBorders>
              <w:bottom w:val="single" w:sz="4" w:space="0" w:color="FFFFFF"/>
            </w:tcBorders>
            <w:shd w:val="clear" w:color="auto" w:fill="B8CCE4"/>
            <w:noWrap/>
            <w:hideMark/>
          </w:tcPr>
          <w:p w14:paraId="3A4D5B3D" w14:textId="77777777" w:rsidR="001125B6" w:rsidRPr="004402B9" w:rsidRDefault="001125B6" w:rsidP="006F7207">
            <w:pPr>
              <w:spacing w:after="0"/>
              <w:rPr>
                <w:rFonts w:eastAsia="Times New Roman" w:cs="Segoe UI"/>
                <w:b/>
                <w:sz w:val="18"/>
                <w:szCs w:val="18"/>
                <w:lang w:eastAsia="en-AU"/>
              </w:rPr>
            </w:pPr>
            <w:r w:rsidRPr="004402B9">
              <w:rPr>
                <w:rFonts w:eastAsia="Times New Roman" w:cs="Segoe UI"/>
                <w:b/>
                <w:sz w:val="18"/>
                <w:szCs w:val="18"/>
                <w:lang w:eastAsia="en-AU"/>
              </w:rPr>
              <w:t>Clinical significance</w:t>
            </w:r>
          </w:p>
        </w:tc>
        <w:tc>
          <w:tcPr>
            <w:tcW w:w="1506" w:type="dxa"/>
            <w:tcBorders>
              <w:bottom w:val="single" w:sz="4" w:space="0" w:color="FFFFFF"/>
            </w:tcBorders>
            <w:shd w:val="clear" w:color="auto" w:fill="B8CCE4"/>
            <w:noWrap/>
            <w:hideMark/>
          </w:tcPr>
          <w:p w14:paraId="3A4D5B3E" w14:textId="77777777" w:rsidR="001125B6" w:rsidRPr="004402B9" w:rsidRDefault="001125B6" w:rsidP="006F7207">
            <w:pPr>
              <w:spacing w:after="0"/>
              <w:rPr>
                <w:rFonts w:eastAsia="Times New Roman" w:cs="Segoe UI"/>
                <w:b/>
                <w:sz w:val="18"/>
                <w:szCs w:val="18"/>
                <w:lang w:eastAsia="en-AU"/>
              </w:rPr>
            </w:pPr>
            <w:r w:rsidRPr="004402B9">
              <w:rPr>
                <w:rFonts w:eastAsia="Times New Roman" w:cs="Segoe UI"/>
                <w:b/>
                <w:sz w:val="18"/>
                <w:szCs w:val="18"/>
                <w:lang w:eastAsia="en-AU"/>
              </w:rPr>
              <w:t xml:space="preserve">Statistically significant </w:t>
            </w:r>
          </w:p>
        </w:tc>
      </w:tr>
      <w:tr w:rsidR="001125B6" w:rsidRPr="004402B9" w14:paraId="3A4D5B41" w14:textId="77777777" w:rsidTr="006F7207">
        <w:trPr>
          <w:trHeight w:val="255"/>
        </w:trPr>
        <w:tc>
          <w:tcPr>
            <w:tcW w:w="9766" w:type="dxa"/>
            <w:gridSpan w:val="7"/>
            <w:tcBorders>
              <w:bottom w:val="single" w:sz="4" w:space="0" w:color="FFFFFF"/>
            </w:tcBorders>
            <w:shd w:val="clear" w:color="auto" w:fill="DBE5F1"/>
            <w:noWrap/>
          </w:tcPr>
          <w:p w14:paraId="3A4D5B40" w14:textId="77777777" w:rsidR="001125B6" w:rsidRPr="004402B9" w:rsidRDefault="001125B6" w:rsidP="006F7207">
            <w:pPr>
              <w:jc w:val="center"/>
              <w:rPr>
                <w:rFonts w:ascii="Wingdings" w:hAnsi="Wingdings" w:cs="Tahoma"/>
                <w:b/>
                <w:szCs w:val="20"/>
              </w:rPr>
            </w:pPr>
            <w:r w:rsidRPr="004402B9">
              <w:rPr>
                <w:rFonts w:eastAsia="Times New Roman" w:cs="Segoe UI"/>
                <w:b/>
                <w:sz w:val="18"/>
                <w:szCs w:val="18"/>
                <w:lang w:eastAsia="en-AU"/>
              </w:rPr>
              <w:t>AOD</w:t>
            </w:r>
          </w:p>
        </w:tc>
      </w:tr>
      <w:tr w:rsidR="001125B6" w:rsidRPr="004402B9" w14:paraId="3A4D5B49" w14:textId="77777777" w:rsidTr="006F7207">
        <w:trPr>
          <w:trHeight w:val="255"/>
        </w:trPr>
        <w:tc>
          <w:tcPr>
            <w:tcW w:w="2436" w:type="dxa"/>
            <w:shd w:val="clear" w:color="auto" w:fill="F2F2F2"/>
            <w:noWrap/>
            <w:hideMark/>
          </w:tcPr>
          <w:p w14:paraId="3A4D5B42" w14:textId="77777777" w:rsidR="001125B6" w:rsidRPr="004402B9" w:rsidRDefault="001125B6" w:rsidP="006F7207">
            <w:pPr>
              <w:spacing w:after="0"/>
              <w:rPr>
                <w:rFonts w:eastAsia="Times New Roman" w:cs="Segoe UI"/>
                <w:sz w:val="18"/>
                <w:szCs w:val="18"/>
                <w:lang w:eastAsia="en-AU"/>
              </w:rPr>
            </w:pPr>
            <w:r w:rsidRPr="004402B9">
              <w:rPr>
                <w:rFonts w:eastAsia="Times New Roman" w:cs="Segoe UI"/>
                <w:sz w:val="18"/>
                <w:szCs w:val="18"/>
                <w:lang w:eastAsia="en-AU"/>
              </w:rPr>
              <w:t>Aurukun (n= 5 )</w:t>
            </w:r>
          </w:p>
        </w:tc>
        <w:tc>
          <w:tcPr>
            <w:tcW w:w="1017" w:type="dxa"/>
            <w:shd w:val="clear" w:color="auto" w:fill="F2F2F2"/>
            <w:noWrap/>
            <w:hideMark/>
          </w:tcPr>
          <w:p w14:paraId="3A4D5B43"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14.80</w:t>
            </w:r>
          </w:p>
        </w:tc>
        <w:tc>
          <w:tcPr>
            <w:tcW w:w="1191" w:type="dxa"/>
            <w:shd w:val="clear" w:color="auto" w:fill="F2F2F2"/>
            <w:noWrap/>
            <w:hideMark/>
          </w:tcPr>
          <w:p w14:paraId="3A4D5B44"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13.80</w:t>
            </w:r>
          </w:p>
        </w:tc>
        <w:tc>
          <w:tcPr>
            <w:tcW w:w="1055" w:type="dxa"/>
            <w:shd w:val="clear" w:color="auto" w:fill="F2F2F2"/>
            <w:noWrap/>
            <w:hideMark/>
          </w:tcPr>
          <w:p w14:paraId="3A4D5B45"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1.00</w:t>
            </w:r>
          </w:p>
        </w:tc>
        <w:tc>
          <w:tcPr>
            <w:tcW w:w="1213" w:type="dxa"/>
            <w:shd w:val="clear" w:color="auto" w:fill="F2F2F2"/>
            <w:noWrap/>
            <w:hideMark/>
          </w:tcPr>
          <w:p w14:paraId="3A4D5B46"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3.57%</w:t>
            </w:r>
          </w:p>
        </w:tc>
        <w:tc>
          <w:tcPr>
            <w:tcW w:w="1348" w:type="dxa"/>
            <w:shd w:val="clear" w:color="auto" w:fill="F2F2F2"/>
            <w:noWrap/>
            <w:hideMark/>
          </w:tcPr>
          <w:p w14:paraId="3A4D5B47"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0.2 (small)</w:t>
            </w:r>
          </w:p>
        </w:tc>
        <w:tc>
          <w:tcPr>
            <w:tcW w:w="1506" w:type="dxa"/>
            <w:shd w:val="clear" w:color="auto" w:fill="F2F2F2"/>
            <w:noWrap/>
            <w:vAlign w:val="bottom"/>
            <w:hideMark/>
          </w:tcPr>
          <w:p w14:paraId="3A4D5B48" w14:textId="77777777" w:rsidR="001125B6" w:rsidRPr="004402B9" w:rsidRDefault="001125B6" w:rsidP="006F7207">
            <w:pPr>
              <w:jc w:val="center"/>
              <w:rPr>
                <w:rFonts w:ascii="Wingdings" w:hAnsi="Wingdings" w:cs="Tahoma"/>
                <w:szCs w:val="20"/>
              </w:rPr>
            </w:pPr>
            <w:r w:rsidRPr="004402B9">
              <w:rPr>
                <w:rFonts w:ascii="Wingdings" w:hAnsi="Wingdings" w:cs="Tahoma"/>
                <w:szCs w:val="20"/>
              </w:rPr>
              <w:t></w:t>
            </w:r>
          </w:p>
        </w:tc>
      </w:tr>
      <w:tr w:rsidR="001125B6" w:rsidRPr="004402B9" w14:paraId="3A4D5B51" w14:textId="77777777" w:rsidTr="006F7207">
        <w:trPr>
          <w:trHeight w:val="255"/>
        </w:trPr>
        <w:tc>
          <w:tcPr>
            <w:tcW w:w="2436" w:type="dxa"/>
            <w:shd w:val="clear" w:color="auto" w:fill="F2F2F2"/>
            <w:noWrap/>
            <w:hideMark/>
          </w:tcPr>
          <w:p w14:paraId="3A4D5B4A" w14:textId="77777777" w:rsidR="001125B6" w:rsidRPr="004402B9" w:rsidRDefault="001125B6" w:rsidP="006F7207">
            <w:pPr>
              <w:spacing w:after="0"/>
              <w:rPr>
                <w:rFonts w:eastAsia="Times New Roman" w:cs="Segoe UI"/>
                <w:sz w:val="18"/>
                <w:szCs w:val="18"/>
                <w:lang w:eastAsia="en-AU"/>
              </w:rPr>
            </w:pPr>
            <w:r w:rsidRPr="004402B9">
              <w:rPr>
                <w:rFonts w:eastAsia="Times New Roman" w:cs="Segoe UI"/>
                <w:sz w:val="18"/>
                <w:szCs w:val="18"/>
                <w:lang w:eastAsia="en-AU"/>
              </w:rPr>
              <w:t>Coen (n= 46)</w:t>
            </w:r>
          </w:p>
        </w:tc>
        <w:tc>
          <w:tcPr>
            <w:tcW w:w="1017" w:type="dxa"/>
            <w:shd w:val="clear" w:color="auto" w:fill="F2F2F2"/>
            <w:noWrap/>
            <w:hideMark/>
          </w:tcPr>
          <w:p w14:paraId="3A4D5B4B"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11.85</w:t>
            </w:r>
          </w:p>
        </w:tc>
        <w:tc>
          <w:tcPr>
            <w:tcW w:w="1191" w:type="dxa"/>
            <w:shd w:val="clear" w:color="auto" w:fill="F2F2F2"/>
            <w:noWrap/>
            <w:hideMark/>
          </w:tcPr>
          <w:p w14:paraId="3A4D5B4C"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9.41</w:t>
            </w:r>
          </w:p>
        </w:tc>
        <w:tc>
          <w:tcPr>
            <w:tcW w:w="1055" w:type="dxa"/>
            <w:shd w:val="clear" w:color="auto" w:fill="F2F2F2"/>
            <w:noWrap/>
            <w:hideMark/>
          </w:tcPr>
          <w:p w14:paraId="3A4D5B4D"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2.44</w:t>
            </w:r>
          </w:p>
        </w:tc>
        <w:tc>
          <w:tcPr>
            <w:tcW w:w="1213" w:type="dxa"/>
            <w:shd w:val="clear" w:color="auto" w:fill="F2F2F2"/>
            <w:noWrap/>
            <w:hideMark/>
          </w:tcPr>
          <w:p w14:paraId="3A4D5B4E"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8.71%</w:t>
            </w:r>
          </w:p>
        </w:tc>
        <w:tc>
          <w:tcPr>
            <w:tcW w:w="1348" w:type="dxa"/>
            <w:shd w:val="clear" w:color="auto" w:fill="F2F2F2"/>
            <w:noWrap/>
            <w:hideMark/>
          </w:tcPr>
          <w:p w14:paraId="3A4D5B4F"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0.53 (medium)</w:t>
            </w:r>
          </w:p>
        </w:tc>
        <w:tc>
          <w:tcPr>
            <w:tcW w:w="1506" w:type="dxa"/>
            <w:shd w:val="clear" w:color="auto" w:fill="F2F2F2"/>
            <w:noWrap/>
            <w:vAlign w:val="bottom"/>
            <w:hideMark/>
          </w:tcPr>
          <w:p w14:paraId="3A4D5B50" w14:textId="77777777" w:rsidR="001125B6" w:rsidRPr="004402B9" w:rsidRDefault="001125B6" w:rsidP="006F7207">
            <w:pPr>
              <w:jc w:val="center"/>
              <w:rPr>
                <w:rFonts w:ascii="Wingdings" w:hAnsi="Wingdings" w:cs="Tahoma"/>
                <w:szCs w:val="20"/>
              </w:rPr>
            </w:pPr>
            <w:r w:rsidRPr="004402B9">
              <w:rPr>
                <w:rFonts w:ascii="Wingdings" w:hAnsi="Wingdings" w:cs="Tahoma"/>
                <w:szCs w:val="20"/>
              </w:rPr>
              <w:t></w:t>
            </w:r>
          </w:p>
        </w:tc>
      </w:tr>
      <w:tr w:rsidR="001125B6" w:rsidRPr="004402B9" w14:paraId="3A4D5B59" w14:textId="77777777" w:rsidTr="006F7207">
        <w:trPr>
          <w:trHeight w:val="255"/>
        </w:trPr>
        <w:tc>
          <w:tcPr>
            <w:tcW w:w="2436" w:type="dxa"/>
            <w:shd w:val="clear" w:color="auto" w:fill="F2F2F2"/>
            <w:noWrap/>
            <w:hideMark/>
          </w:tcPr>
          <w:p w14:paraId="3A4D5B52" w14:textId="77777777" w:rsidR="001125B6" w:rsidRPr="004402B9" w:rsidRDefault="001125B6" w:rsidP="006F7207">
            <w:pPr>
              <w:spacing w:after="0"/>
              <w:rPr>
                <w:rFonts w:eastAsia="Times New Roman" w:cs="Segoe UI"/>
                <w:sz w:val="18"/>
                <w:szCs w:val="18"/>
                <w:lang w:eastAsia="en-AU"/>
              </w:rPr>
            </w:pPr>
            <w:r w:rsidRPr="004402B9">
              <w:rPr>
                <w:rFonts w:eastAsia="Times New Roman" w:cs="Segoe UI"/>
                <w:sz w:val="18"/>
                <w:szCs w:val="18"/>
                <w:lang w:eastAsia="en-AU"/>
              </w:rPr>
              <w:t>Hopevale (n= 40)</w:t>
            </w:r>
          </w:p>
        </w:tc>
        <w:tc>
          <w:tcPr>
            <w:tcW w:w="1017" w:type="dxa"/>
            <w:shd w:val="clear" w:color="auto" w:fill="F2F2F2"/>
            <w:noWrap/>
            <w:hideMark/>
          </w:tcPr>
          <w:p w14:paraId="3A4D5B53"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11.55</w:t>
            </w:r>
          </w:p>
        </w:tc>
        <w:tc>
          <w:tcPr>
            <w:tcW w:w="1191" w:type="dxa"/>
            <w:shd w:val="clear" w:color="auto" w:fill="F2F2F2"/>
            <w:noWrap/>
            <w:hideMark/>
          </w:tcPr>
          <w:p w14:paraId="3A4D5B54"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10.05</w:t>
            </w:r>
          </w:p>
        </w:tc>
        <w:tc>
          <w:tcPr>
            <w:tcW w:w="1055" w:type="dxa"/>
            <w:shd w:val="clear" w:color="auto" w:fill="F2F2F2"/>
            <w:noWrap/>
            <w:hideMark/>
          </w:tcPr>
          <w:p w14:paraId="3A4D5B55"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1.50</w:t>
            </w:r>
          </w:p>
        </w:tc>
        <w:tc>
          <w:tcPr>
            <w:tcW w:w="1213" w:type="dxa"/>
            <w:shd w:val="clear" w:color="auto" w:fill="F2F2F2"/>
            <w:noWrap/>
            <w:hideMark/>
          </w:tcPr>
          <w:p w14:paraId="3A4D5B56"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5.36%</w:t>
            </w:r>
          </w:p>
        </w:tc>
        <w:tc>
          <w:tcPr>
            <w:tcW w:w="1348" w:type="dxa"/>
            <w:shd w:val="clear" w:color="auto" w:fill="F2F2F2"/>
            <w:noWrap/>
            <w:hideMark/>
          </w:tcPr>
          <w:p w14:paraId="3A4D5B57"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0.34 (small)</w:t>
            </w:r>
          </w:p>
        </w:tc>
        <w:tc>
          <w:tcPr>
            <w:tcW w:w="1506" w:type="dxa"/>
            <w:shd w:val="clear" w:color="auto" w:fill="F2F2F2"/>
            <w:noWrap/>
            <w:vAlign w:val="bottom"/>
            <w:hideMark/>
          </w:tcPr>
          <w:p w14:paraId="3A4D5B58" w14:textId="77777777" w:rsidR="001125B6" w:rsidRPr="004402B9" w:rsidRDefault="001125B6" w:rsidP="006F7207">
            <w:pPr>
              <w:jc w:val="center"/>
              <w:rPr>
                <w:rFonts w:ascii="Wingdings" w:hAnsi="Wingdings" w:cs="Tahoma"/>
                <w:szCs w:val="20"/>
              </w:rPr>
            </w:pPr>
            <w:r w:rsidRPr="004402B9">
              <w:rPr>
                <w:rFonts w:ascii="Wingdings" w:hAnsi="Wingdings" w:cs="Tahoma"/>
                <w:szCs w:val="20"/>
              </w:rPr>
              <w:t></w:t>
            </w:r>
          </w:p>
        </w:tc>
      </w:tr>
      <w:tr w:rsidR="001125B6" w:rsidRPr="004402B9" w14:paraId="3A4D5B61" w14:textId="77777777" w:rsidTr="006F7207">
        <w:trPr>
          <w:trHeight w:val="255"/>
        </w:trPr>
        <w:tc>
          <w:tcPr>
            <w:tcW w:w="2436" w:type="dxa"/>
            <w:shd w:val="clear" w:color="auto" w:fill="F2F2F2"/>
            <w:noWrap/>
            <w:hideMark/>
          </w:tcPr>
          <w:p w14:paraId="3A4D5B5A" w14:textId="77777777" w:rsidR="001125B6" w:rsidRPr="004402B9" w:rsidRDefault="001125B6" w:rsidP="006F7207">
            <w:pPr>
              <w:spacing w:after="0"/>
              <w:rPr>
                <w:rFonts w:eastAsia="Times New Roman" w:cs="Segoe UI"/>
                <w:sz w:val="18"/>
                <w:szCs w:val="18"/>
                <w:lang w:eastAsia="en-AU"/>
              </w:rPr>
            </w:pPr>
            <w:r w:rsidRPr="004402B9">
              <w:rPr>
                <w:rFonts w:eastAsia="Times New Roman" w:cs="Segoe UI"/>
                <w:sz w:val="18"/>
                <w:szCs w:val="18"/>
                <w:lang w:eastAsia="en-AU"/>
              </w:rPr>
              <w:t>Mossman Gorge (n=15)</w:t>
            </w:r>
          </w:p>
        </w:tc>
        <w:tc>
          <w:tcPr>
            <w:tcW w:w="1017" w:type="dxa"/>
            <w:shd w:val="clear" w:color="auto" w:fill="F2F2F2"/>
            <w:noWrap/>
            <w:hideMark/>
          </w:tcPr>
          <w:p w14:paraId="3A4D5B5B"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18.73</w:t>
            </w:r>
          </w:p>
        </w:tc>
        <w:tc>
          <w:tcPr>
            <w:tcW w:w="1191" w:type="dxa"/>
            <w:shd w:val="clear" w:color="auto" w:fill="F2F2F2"/>
            <w:noWrap/>
            <w:hideMark/>
          </w:tcPr>
          <w:p w14:paraId="3A4D5B5C"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14.73</w:t>
            </w:r>
          </w:p>
        </w:tc>
        <w:tc>
          <w:tcPr>
            <w:tcW w:w="1055" w:type="dxa"/>
            <w:shd w:val="clear" w:color="auto" w:fill="F2F2F2"/>
            <w:noWrap/>
            <w:hideMark/>
          </w:tcPr>
          <w:p w14:paraId="3A4D5B5D"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4.00</w:t>
            </w:r>
          </w:p>
        </w:tc>
        <w:tc>
          <w:tcPr>
            <w:tcW w:w="1213" w:type="dxa"/>
            <w:shd w:val="clear" w:color="auto" w:fill="F2F2F2"/>
            <w:noWrap/>
            <w:hideMark/>
          </w:tcPr>
          <w:p w14:paraId="3A4D5B5E"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14.29%</w:t>
            </w:r>
          </w:p>
        </w:tc>
        <w:tc>
          <w:tcPr>
            <w:tcW w:w="1348" w:type="dxa"/>
            <w:shd w:val="clear" w:color="auto" w:fill="F2F2F2"/>
            <w:noWrap/>
            <w:hideMark/>
          </w:tcPr>
          <w:p w14:paraId="3A4D5B5F"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0.87 (large)</w:t>
            </w:r>
          </w:p>
        </w:tc>
        <w:tc>
          <w:tcPr>
            <w:tcW w:w="1506" w:type="dxa"/>
            <w:shd w:val="clear" w:color="auto" w:fill="F2F2F2"/>
            <w:noWrap/>
            <w:vAlign w:val="bottom"/>
            <w:hideMark/>
          </w:tcPr>
          <w:p w14:paraId="3A4D5B60" w14:textId="77777777" w:rsidR="001125B6" w:rsidRPr="004402B9" w:rsidRDefault="001125B6" w:rsidP="006F7207">
            <w:pPr>
              <w:jc w:val="center"/>
              <w:rPr>
                <w:rFonts w:ascii="Wingdings" w:hAnsi="Wingdings" w:cs="Tahoma"/>
                <w:szCs w:val="20"/>
              </w:rPr>
            </w:pPr>
            <w:r w:rsidRPr="004402B9">
              <w:rPr>
                <w:rFonts w:ascii="Wingdings" w:hAnsi="Wingdings" w:cs="Tahoma"/>
                <w:szCs w:val="20"/>
              </w:rPr>
              <w:t></w:t>
            </w:r>
          </w:p>
        </w:tc>
      </w:tr>
      <w:tr w:rsidR="001125B6" w:rsidRPr="004402B9" w14:paraId="3A4D5B69" w14:textId="77777777" w:rsidTr="006F7207">
        <w:trPr>
          <w:trHeight w:val="451"/>
        </w:trPr>
        <w:tc>
          <w:tcPr>
            <w:tcW w:w="2436" w:type="dxa"/>
            <w:tcBorders>
              <w:bottom w:val="single" w:sz="4" w:space="0" w:color="FFFFFF"/>
            </w:tcBorders>
            <w:shd w:val="clear" w:color="auto" w:fill="F2F2F2"/>
            <w:noWrap/>
            <w:hideMark/>
          </w:tcPr>
          <w:p w14:paraId="3A4D5B62" w14:textId="77777777" w:rsidR="001125B6" w:rsidRPr="004402B9" w:rsidRDefault="001125B6" w:rsidP="006F7207">
            <w:pPr>
              <w:spacing w:after="0"/>
              <w:rPr>
                <w:rFonts w:eastAsia="Times New Roman" w:cs="Segoe UI"/>
                <w:b/>
                <w:sz w:val="18"/>
                <w:szCs w:val="18"/>
                <w:lang w:eastAsia="en-AU"/>
              </w:rPr>
            </w:pPr>
            <w:r w:rsidRPr="004402B9">
              <w:rPr>
                <w:rFonts w:eastAsia="Times New Roman" w:cs="Segoe UI"/>
                <w:b/>
                <w:sz w:val="18"/>
                <w:szCs w:val="18"/>
                <w:lang w:eastAsia="en-AU"/>
              </w:rPr>
              <w:t>Total (n=106)</w:t>
            </w:r>
          </w:p>
        </w:tc>
        <w:tc>
          <w:tcPr>
            <w:tcW w:w="1017" w:type="dxa"/>
            <w:tcBorders>
              <w:bottom w:val="single" w:sz="4" w:space="0" w:color="FFFFFF"/>
            </w:tcBorders>
            <w:shd w:val="clear" w:color="auto" w:fill="F2F2F2"/>
            <w:noWrap/>
            <w:hideMark/>
          </w:tcPr>
          <w:p w14:paraId="3A4D5B63" w14:textId="77777777" w:rsidR="001125B6" w:rsidRPr="004402B9" w:rsidRDefault="001125B6"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12.85</w:t>
            </w:r>
          </w:p>
        </w:tc>
        <w:tc>
          <w:tcPr>
            <w:tcW w:w="1191" w:type="dxa"/>
            <w:tcBorders>
              <w:bottom w:val="single" w:sz="4" w:space="0" w:color="FFFFFF"/>
            </w:tcBorders>
            <w:shd w:val="clear" w:color="auto" w:fill="F2F2F2"/>
            <w:noWrap/>
            <w:hideMark/>
          </w:tcPr>
          <w:p w14:paraId="3A4D5B64" w14:textId="77777777" w:rsidR="001125B6" w:rsidRPr="004402B9" w:rsidRDefault="001125B6"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10.61</w:t>
            </w:r>
          </w:p>
        </w:tc>
        <w:tc>
          <w:tcPr>
            <w:tcW w:w="1055" w:type="dxa"/>
            <w:tcBorders>
              <w:bottom w:val="single" w:sz="4" w:space="0" w:color="FFFFFF"/>
            </w:tcBorders>
            <w:shd w:val="clear" w:color="auto" w:fill="F2F2F2"/>
            <w:noWrap/>
            <w:hideMark/>
          </w:tcPr>
          <w:p w14:paraId="3A4D5B65" w14:textId="77777777" w:rsidR="001125B6" w:rsidRPr="004402B9" w:rsidRDefault="001125B6"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2.24</w:t>
            </w:r>
          </w:p>
        </w:tc>
        <w:tc>
          <w:tcPr>
            <w:tcW w:w="1213" w:type="dxa"/>
            <w:tcBorders>
              <w:bottom w:val="single" w:sz="4" w:space="0" w:color="FFFFFF"/>
            </w:tcBorders>
            <w:shd w:val="clear" w:color="auto" w:fill="F2F2F2"/>
            <w:noWrap/>
            <w:hideMark/>
          </w:tcPr>
          <w:p w14:paraId="3A4D5B66" w14:textId="77777777" w:rsidR="001125B6" w:rsidRPr="004402B9" w:rsidRDefault="001125B6"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8.00%</w:t>
            </w:r>
          </w:p>
        </w:tc>
        <w:tc>
          <w:tcPr>
            <w:tcW w:w="1348" w:type="dxa"/>
            <w:tcBorders>
              <w:bottom w:val="single" w:sz="4" w:space="0" w:color="FFFFFF"/>
            </w:tcBorders>
            <w:shd w:val="clear" w:color="auto" w:fill="F2F2F2"/>
            <w:noWrap/>
            <w:hideMark/>
          </w:tcPr>
          <w:p w14:paraId="3A4D5B67" w14:textId="77777777" w:rsidR="001125B6" w:rsidRPr="004402B9" w:rsidRDefault="001125B6"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0.45 (small – med)</w:t>
            </w:r>
          </w:p>
        </w:tc>
        <w:tc>
          <w:tcPr>
            <w:tcW w:w="1506" w:type="dxa"/>
            <w:tcBorders>
              <w:bottom w:val="single" w:sz="4" w:space="0" w:color="FFFFFF"/>
            </w:tcBorders>
            <w:shd w:val="clear" w:color="auto" w:fill="F2F2F2"/>
            <w:noWrap/>
            <w:vAlign w:val="bottom"/>
            <w:hideMark/>
          </w:tcPr>
          <w:p w14:paraId="3A4D5B68" w14:textId="77777777" w:rsidR="001125B6" w:rsidRPr="004402B9" w:rsidRDefault="001125B6" w:rsidP="006F7207">
            <w:pPr>
              <w:jc w:val="center"/>
              <w:rPr>
                <w:rFonts w:ascii="Wingdings" w:hAnsi="Wingdings" w:cs="Tahoma"/>
                <w:b/>
                <w:szCs w:val="20"/>
              </w:rPr>
            </w:pPr>
            <w:r w:rsidRPr="004402B9">
              <w:rPr>
                <w:rFonts w:ascii="Wingdings" w:hAnsi="Wingdings" w:cs="Tahoma"/>
                <w:b/>
                <w:szCs w:val="20"/>
              </w:rPr>
              <w:t></w:t>
            </w:r>
          </w:p>
        </w:tc>
      </w:tr>
    </w:tbl>
    <w:p w14:paraId="3A4D5B6A" w14:textId="4B2ED521" w:rsidR="002805F2" w:rsidRPr="00A94048" w:rsidRDefault="002805F2" w:rsidP="00CB4CAF">
      <w:pPr>
        <w:pStyle w:val="Heading2"/>
        <w:numPr>
          <w:ilvl w:val="1"/>
          <w:numId w:val="25"/>
        </w:numPr>
        <w:tabs>
          <w:tab w:val="clear" w:pos="851"/>
        </w:tabs>
        <w:ind w:left="360" w:hanging="360"/>
      </w:pPr>
      <w:bookmarkStart w:id="31" w:name="_Toc534720738"/>
      <w:r w:rsidRPr="00A94048">
        <w:t>K10</w:t>
      </w:r>
      <w:bookmarkEnd w:id="31"/>
    </w:p>
    <w:p w14:paraId="3A4D5B6B" w14:textId="77777777" w:rsidR="002805F2" w:rsidRPr="00A94048" w:rsidRDefault="002805F2" w:rsidP="002805F2">
      <w:r w:rsidRPr="00A94048">
        <w:t xml:space="preserve">As shown in </w:t>
      </w:r>
      <w:r w:rsidRPr="00A94048">
        <w:fldChar w:fldCharType="begin"/>
      </w:r>
      <w:r w:rsidRPr="00A94048">
        <w:instrText xml:space="preserve"> REF _Ref369269866 \h  \* MERGEFORMAT </w:instrText>
      </w:r>
      <w:r w:rsidRPr="00A94048">
        <w:fldChar w:fldCharType="separate"/>
      </w:r>
      <w:r w:rsidR="00193919">
        <w:t xml:space="preserve">Table </w:t>
      </w:r>
      <w:r w:rsidR="00193919">
        <w:rPr>
          <w:noProof/>
        </w:rPr>
        <w:t>7</w:t>
      </w:r>
      <w:r w:rsidR="00193919">
        <w:rPr>
          <w:noProof/>
        </w:rPr>
        <w:noBreakHyphen/>
        <w:t>4</w:t>
      </w:r>
      <w:r w:rsidRPr="00A94048">
        <w:fldChar w:fldCharType="end"/>
      </w:r>
      <w:r w:rsidRPr="00A94048">
        <w:t xml:space="preserve">, the WBC clients </w:t>
      </w:r>
      <w:r>
        <w:t xml:space="preserve">of Coen and Hopevale </w:t>
      </w:r>
      <w:r w:rsidRPr="00A94048">
        <w:t xml:space="preserve">showed statistically (p&lt;0.05) and clinically significant changes (Cohen’s d&gt;0.2) in the K10 scale.. </w:t>
      </w:r>
      <w:r>
        <w:t xml:space="preserve">Across the WBCs of Coen and Hopevale there was a medium effect (0.5). </w:t>
      </w:r>
      <w:r w:rsidRPr="00A94048">
        <w:t xml:space="preserve">FRC clients also showed a small clinical significance but not at a statistically significant level. The table also shows a comparison to the Cairns SEWB team. Overall </w:t>
      </w:r>
      <w:r>
        <w:t>76</w:t>
      </w:r>
      <w:r w:rsidRPr="00A94048">
        <w:t xml:space="preserve"> clients (</w:t>
      </w:r>
      <w:r>
        <w:t>59</w:t>
      </w:r>
      <w:r w:rsidRPr="00A94048">
        <w:t>%) improved their score. There were variations between WBCs which are discussed below.</w:t>
      </w:r>
    </w:p>
    <w:p w14:paraId="3A4D5B6C" w14:textId="77777777" w:rsidR="002805F2" w:rsidRPr="00A94048" w:rsidRDefault="002805F2" w:rsidP="002805F2">
      <w:r w:rsidRPr="00A94048">
        <w:lastRenderedPageBreak/>
        <w:t>These findings indicate a positive improvement in the anxiety and depressive symptoms of the clients, with WBC clients remaining on average in Risk Zone II (Likely to have a moderate disorder, K10 score 16-21).</w:t>
      </w:r>
      <w:r w:rsidRPr="00A94048">
        <w:rPr>
          <w:vertAlign w:val="superscript"/>
        </w:rPr>
        <w:footnoteReference w:id="3"/>
      </w:r>
    </w:p>
    <w:p w14:paraId="3A4D5B6D" w14:textId="6E5A159B" w:rsidR="002805F2" w:rsidRPr="00A94048" w:rsidRDefault="00611882" w:rsidP="00611882">
      <w:pPr>
        <w:pStyle w:val="Caption"/>
      </w:pPr>
      <w:bookmarkStart w:id="32" w:name="_Ref369269866"/>
      <w:bookmarkStart w:id="33" w:name="_Toc369532303"/>
      <w:bookmarkStart w:id="34" w:name="_Toc379474447"/>
      <w:r>
        <w:t>Table 7</w:t>
      </w:r>
      <w:r w:rsidR="002D4D30">
        <w:noBreakHyphen/>
      </w:r>
      <w:r w:rsidR="00D42B16">
        <w:fldChar w:fldCharType="begin"/>
      </w:r>
      <w:r w:rsidR="00D42B16">
        <w:instrText xml:space="preserve"> SEQ </w:instrText>
      </w:r>
      <w:r w:rsidR="00D42B16">
        <w:instrText xml:space="preserve">Table_7: \* ARABIC </w:instrText>
      </w:r>
      <w:r w:rsidR="00D42B16">
        <w:fldChar w:fldCharType="separate"/>
      </w:r>
      <w:r>
        <w:rPr>
          <w:noProof/>
        </w:rPr>
        <w:t>4</w:t>
      </w:r>
      <w:r w:rsidR="00D42B16">
        <w:rPr>
          <w:noProof/>
        </w:rPr>
        <w:fldChar w:fldCharType="end"/>
      </w:r>
      <w:bookmarkEnd w:id="32"/>
      <w:r w:rsidR="002805F2" w:rsidRPr="00A94048">
        <w:t>: K10 – Overview of score changes</w:t>
      </w:r>
      <w:bookmarkEnd w:id="33"/>
      <w:r w:rsidR="002805F2" w:rsidRPr="00A94048">
        <w:t xml:space="preserve"> (n=153)</w:t>
      </w:r>
      <w:bookmarkEnd w:id="34"/>
    </w:p>
    <w:tbl>
      <w:tblPr>
        <w:tblW w:w="73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Caption w:val="Table 7.4: K10 - Overview of score changes (n=153)"/>
        <w:tblDescription w:val="Table 7.4 consists of seven columns, and presents clients' score changes in the K10 scale.  Column one lists the different types of clients and the number of clients associated with the different types of clients (e.g. FRC (n=38)).  Column two lists the first mean score for each type of client (e.g. 17.84).  Column three lists the latest mean score for each type of client (e.g. 15.71).  Column four lists the change in score for each type of client (e.g. 2.13).  Column five lists the % change for each type of client (e.g. 4.26%).  Column six contains the clinical significance and effect size fo each type of client (e.g. 0.28 (small)).  Column seven contains ticks and crosses to indicate whether the effect on the different types of clients was statistically significant."/>
      </w:tblPr>
      <w:tblGrid>
        <w:gridCol w:w="1185"/>
        <w:gridCol w:w="943"/>
        <w:gridCol w:w="944"/>
        <w:gridCol w:w="923"/>
        <w:gridCol w:w="923"/>
        <w:gridCol w:w="1236"/>
        <w:gridCol w:w="1206"/>
      </w:tblGrid>
      <w:tr w:rsidR="002805F2" w:rsidRPr="00A94048" w14:paraId="3A4D5B75" w14:textId="77777777" w:rsidTr="00611882">
        <w:trPr>
          <w:trHeight w:val="975"/>
          <w:tblHeader/>
        </w:trPr>
        <w:tc>
          <w:tcPr>
            <w:tcW w:w="1185" w:type="dxa"/>
            <w:tcBorders>
              <w:bottom w:val="single" w:sz="4" w:space="0" w:color="FFFFFF"/>
            </w:tcBorders>
            <w:shd w:val="clear" w:color="auto" w:fill="B8CCE4"/>
            <w:hideMark/>
          </w:tcPr>
          <w:p w14:paraId="3A4D5B6E" w14:textId="77777777" w:rsidR="002805F2" w:rsidRPr="00A94048" w:rsidRDefault="002805F2" w:rsidP="006F7207">
            <w:pPr>
              <w:spacing w:after="0"/>
              <w:rPr>
                <w:rFonts w:eastAsia="Times New Roman" w:cs="Segoe UI"/>
                <w:b/>
                <w:bCs/>
                <w:sz w:val="18"/>
                <w:szCs w:val="18"/>
                <w:lang w:eastAsia="en-AU"/>
              </w:rPr>
            </w:pPr>
            <w:r w:rsidRPr="00A94048">
              <w:rPr>
                <w:rFonts w:eastAsia="Times New Roman" w:cs="Segoe UI"/>
                <w:b/>
                <w:bCs/>
                <w:sz w:val="18"/>
                <w:szCs w:val="18"/>
                <w:lang w:eastAsia="en-AU"/>
              </w:rPr>
              <w:t> </w:t>
            </w:r>
          </w:p>
        </w:tc>
        <w:tc>
          <w:tcPr>
            <w:tcW w:w="943" w:type="dxa"/>
            <w:tcBorders>
              <w:bottom w:val="single" w:sz="4" w:space="0" w:color="FFFFFF"/>
            </w:tcBorders>
            <w:shd w:val="clear" w:color="auto" w:fill="B8CCE4"/>
            <w:hideMark/>
          </w:tcPr>
          <w:p w14:paraId="3A4D5B6F" w14:textId="77777777" w:rsidR="002805F2" w:rsidRPr="00A94048" w:rsidRDefault="002805F2" w:rsidP="006F7207">
            <w:pPr>
              <w:spacing w:after="0"/>
              <w:jc w:val="center"/>
              <w:rPr>
                <w:rFonts w:eastAsia="Times New Roman" w:cs="Segoe UI"/>
                <w:b/>
                <w:bCs/>
                <w:color w:val="auto"/>
                <w:sz w:val="18"/>
                <w:szCs w:val="18"/>
                <w:lang w:eastAsia="en-AU"/>
              </w:rPr>
            </w:pPr>
            <w:r w:rsidRPr="00A94048">
              <w:rPr>
                <w:rFonts w:eastAsia="Times New Roman" w:cs="Segoe UI"/>
                <w:b/>
                <w:bCs/>
                <w:color w:val="auto"/>
                <w:sz w:val="18"/>
                <w:szCs w:val="18"/>
                <w:lang w:eastAsia="en-AU"/>
              </w:rPr>
              <w:t>First Mean Score</w:t>
            </w:r>
          </w:p>
        </w:tc>
        <w:tc>
          <w:tcPr>
            <w:tcW w:w="944" w:type="dxa"/>
            <w:tcBorders>
              <w:bottom w:val="single" w:sz="4" w:space="0" w:color="FFFFFF"/>
            </w:tcBorders>
            <w:shd w:val="clear" w:color="auto" w:fill="B8CCE4"/>
            <w:hideMark/>
          </w:tcPr>
          <w:p w14:paraId="3A4D5B70" w14:textId="77777777" w:rsidR="002805F2" w:rsidRPr="00A94048" w:rsidRDefault="002805F2" w:rsidP="006F7207">
            <w:pPr>
              <w:spacing w:after="0"/>
              <w:jc w:val="center"/>
              <w:rPr>
                <w:rFonts w:eastAsia="Times New Roman" w:cs="Segoe UI"/>
                <w:b/>
                <w:bCs/>
                <w:color w:val="auto"/>
                <w:sz w:val="18"/>
                <w:szCs w:val="18"/>
                <w:lang w:eastAsia="en-AU"/>
              </w:rPr>
            </w:pPr>
            <w:r w:rsidRPr="00A94048">
              <w:rPr>
                <w:rFonts w:eastAsia="Times New Roman" w:cs="Segoe UI"/>
                <w:b/>
                <w:bCs/>
                <w:color w:val="auto"/>
                <w:sz w:val="18"/>
                <w:szCs w:val="18"/>
                <w:lang w:eastAsia="en-AU"/>
              </w:rPr>
              <w:t>Latest Mean Score</w:t>
            </w:r>
          </w:p>
        </w:tc>
        <w:tc>
          <w:tcPr>
            <w:tcW w:w="923" w:type="dxa"/>
            <w:tcBorders>
              <w:bottom w:val="single" w:sz="4" w:space="0" w:color="FFFFFF"/>
            </w:tcBorders>
            <w:shd w:val="clear" w:color="auto" w:fill="B8CCE4"/>
            <w:hideMark/>
          </w:tcPr>
          <w:p w14:paraId="3A4D5B71" w14:textId="77777777" w:rsidR="002805F2" w:rsidRPr="00A94048" w:rsidRDefault="002805F2" w:rsidP="006F7207">
            <w:pPr>
              <w:spacing w:after="0"/>
              <w:jc w:val="center"/>
              <w:rPr>
                <w:rFonts w:eastAsia="Times New Roman" w:cs="Segoe UI"/>
                <w:b/>
                <w:bCs/>
                <w:color w:val="auto"/>
                <w:sz w:val="18"/>
                <w:szCs w:val="18"/>
                <w:lang w:eastAsia="en-AU"/>
              </w:rPr>
            </w:pPr>
            <w:r w:rsidRPr="00A94048">
              <w:rPr>
                <w:rFonts w:eastAsia="Times New Roman" w:cs="Segoe UI"/>
                <w:b/>
                <w:bCs/>
                <w:color w:val="auto"/>
                <w:sz w:val="18"/>
                <w:szCs w:val="18"/>
                <w:lang w:eastAsia="en-AU"/>
              </w:rPr>
              <w:t>Change in Score</w:t>
            </w:r>
          </w:p>
        </w:tc>
        <w:tc>
          <w:tcPr>
            <w:tcW w:w="923" w:type="dxa"/>
            <w:tcBorders>
              <w:bottom w:val="single" w:sz="4" w:space="0" w:color="FFFFFF"/>
            </w:tcBorders>
            <w:shd w:val="clear" w:color="auto" w:fill="B8CCE4"/>
            <w:hideMark/>
          </w:tcPr>
          <w:p w14:paraId="3A4D5B72" w14:textId="77777777" w:rsidR="002805F2" w:rsidRPr="00A94048" w:rsidRDefault="002805F2" w:rsidP="006F7207">
            <w:pPr>
              <w:spacing w:after="0"/>
              <w:jc w:val="center"/>
              <w:rPr>
                <w:rFonts w:eastAsia="Times New Roman" w:cs="Segoe UI"/>
                <w:b/>
                <w:bCs/>
                <w:color w:val="auto"/>
                <w:sz w:val="18"/>
                <w:szCs w:val="18"/>
                <w:lang w:eastAsia="en-AU"/>
              </w:rPr>
            </w:pPr>
            <w:r w:rsidRPr="00A94048">
              <w:rPr>
                <w:rFonts w:eastAsia="Times New Roman" w:cs="Segoe UI"/>
                <w:b/>
                <w:bCs/>
                <w:color w:val="auto"/>
                <w:sz w:val="18"/>
                <w:szCs w:val="18"/>
                <w:lang w:eastAsia="en-AU"/>
              </w:rPr>
              <w:t>% Change</w:t>
            </w:r>
          </w:p>
        </w:tc>
        <w:tc>
          <w:tcPr>
            <w:tcW w:w="1236" w:type="dxa"/>
            <w:tcBorders>
              <w:bottom w:val="single" w:sz="4" w:space="0" w:color="FFFFFF"/>
            </w:tcBorders>
            <w:shd w:val="clear" w:color="auto" w:fill="B8CCE4"/>
            <w:hideMark/>
          </w:tcPr>
          <w:p w14:paraId="3A4D5B73" w14:textId="77777777" w:rsidR="002805F2" w:rsidRPr="00A94048" w:rsidRDefault="002805F2" w:rsidP="006F7207">
            <w:pPr>
              <w:spacing w:after="0"/>
              <w:jc w:val="center"/>
              <w:rPr>
                <w:rFonts w:eastAsia="Times New Roman" w:cs="Segoe UI"/>
                <w:b/>
                <w:bCs/>
                <w:color w:val="auto"/>
                <w:sz w:val="18"/>
                <w:szCs w:val="18"/>
                <w:lang w:eastAsia="en-AU"/>
              </w:rPr>
            </w:pPr>
            <w:r w:rsidRPr="00A94048">
              <w:rPr>
                <w:rFonts w:eastAsia="Times New Roman" w:cs="Segoe UI"/>
                <w:b/>
                <w:bCs/>
                <w:color w:val="auto"/>
                <w:sz w:val="18"/>
                <w:szCs w:val="18"/>
                <w:lang w:eastAsia="en-AU"/>
              </w:rPr>
              <w:t>Clinical Significance (Effect Size)</w:t>
            </w:r>
          </w:p>
        </w:tc>
        <w:tc>
          <w:tcPr>
            <w:tcW w:w="1206" w:type="dxa"/>
            <w:tcBorders>
              <w:bottom w:val="single" w:sz="4" w:space="0" w:color="FFFFFF"/>
            </w:tcBorders>
            <w:shd w:val="clear" w:color="auto" w:fill="B8CCE4"/>
            <w:hideMark/>
          </w:tcPr>
          <w:p w14:paraId="3A4D5B74" w14:textId="77777777" w:rsidR="002805F2" w:rsidRPr="00A94048" w:rsidRDefault="002805F2" w:rsidP="006F7207">
            <w:pPr>
              <w:spacing w:after="0"/>
              <w:jc w:val="center"/>
              <w:rPr>
                <w:rFonts w:eastAsia="Times New Roman" w:cs="Segoe UI"/>
                <w:b/>
                <w:bCs/>
                <w:color w:val="auto"/>
                <w:sz w:val="18"/>
                <w:szCs w:val="18"/>
                <w:lang w:eastAsia="en-AU"/>
              </w:rPr>
            </w:pPr>
            <w:r w:rsidRPr="00A94048">
              <w:rPr>
                <w:rFonts w:eastAsia="Times New Roman" w:cs="Segoe UI"/>
                <w:b/>
                <w:bCs/>
                <w:color w:val="auto"/>
                <w:sz w:val="18"/>
                <w:szCs w:val="18"/>
                <w:lang w:eastAsia="en-AU"/>
              </w:rPr>
              <w:t>Statistically Significant</w:t>
            </w:r>
          </w:p>
        </w:tc>
      </w:tr>
      <w:tr w:rsidR="002805F2" w:rsidRPr="00A94048" w14:paraId="3A4D5B7D" w14:textId="77777777" w:rsidTr="00611882">
        <w:trPr>
          <w:trHeight w:val="510"/>
        </w:trPr>
        <w:tc>
          <w:tcPr>
            <w:tcW w:w="1185" w:type="dxa"/>
            <w:shd w:val="clear" w:color="auto" w:fill="F2F2F2"/>
            <w:hideMark/>
          </w:tcPr>
          <w:p w14:paraId="3A4D5B76" w14:textId="77777777" w:rsidR="002805F2" w:rsidRPr="00A94048" w:rsidRDefault="002805F2" w:rsidP="006F7207">
            <w:pPr>
              <w:spacing w:after="0"/>
              <w:rPr>
                <w:rFonts w:eastAsia="Times New Roman" w:cs="Segoe UI"/>
                <w:sz w:val="18"/>
                <w:szCs w:val="18"/>
                <w:lang w:eastAsia="en-AU"/>
              </w:rPr>
            </w:pPr>
            <w:r w:rsidRPr="00A94048">
              <w:rPr>
                <w:rFonts w:eastAsia="Times New Roman" w:cs="Segoe UI"/>
                <w:sz w:val="18"/>
                <w:szCs w:val="18"/>
                <w:lang w:eastAsia="en-AU"/>
              </w:rPr>
              <w:t>FRC (n=</w:t>
            </w:r>
            <w:r>
              <w:rPr>
                <w:rFonts w:eastAsia="Times New Roman" w:cs="Segoe UI"/>
                <w:sz w:val="18"/>
                <w:szCs w:val="18"/>
                <w:lang w:eastAsia="en-AU"/>
              </w:rPr>
              <w:t>26</w:t>
            </w:r>
            <w:r w:rsidRPr="00A94048">
              <w:rPr>
                <w:rFonts w:eastAsia="Times New Roman" w:cs="Segoe UI"/>
                <w:sz w:val="18"/>
                <w:szCs w:val="18"/>
                <w:lang w:eastAsia="en-AU"/>
              </w:rPr>
              <w:t>)</w:t>
            </w:r>
          </w:p>
        </w:tc>
        <w:tc>
          <w:tcPr>
            <w:tcW w:w="943" w:type="dxa"/>
            <w:shd w:val="clear" w:color="auto" w:fill="F2F2F2"/>
            <w:hideMark/>
          </w:tcPr>
          <w:p w14:paraId="3A4D5B77" w14:textId="77777777" w:rsidR="002805F2" w:rsidRPr="00A94048" w:rsidRDefault="002805F2" w:rsidP="006F7207">
            <w:pPr>
              <w:spacing w:after="0"/>
              <w:jc w:val="center"/>
              <w:rPr>
                <w:rFonts w:eastAsia="Times New Roman" w:cs="Segoe UI"/>
                <w:sz w:val="18"/>
                <w:szCs w:val="18"/>
                <w:lang w:eastAsia="en-AU"/>
              </w:rPr>
            </w:pPr>
            <w:r>
              <w:rPr>
                <w:rFonts w:eastAsia="Times New Roman" w:cs="Segoe UI"/>
                <w:sz w:val="18"/>
                <w:szCs w:val="18"/>
                <w:lang w:eastAsia="en-AU"/>
              </w:rPr>
              <w:t>15.19</w:t>
            </w:r>
          </w:p>
        </w:tc>
        <w:tc>
          <w:tcPr>
            <w:tcW w:w="944" w:type="dxa"/>
            <w:shd w:val="clear" w:color="auto" w:fill="F2F2F2"/>
            <w:hideMark/>
          </w:tcPr>
          <w:p w14:paraId="3A4D5B78" w14:textId="77777777" w:rsidR="002805F2" w:rsidRPr="00A94048" w:rsidRDefault="002805F2" w:rsidP="006F7207">
            <w:pPr>
              <w:spacing w:after="0"/>
              <w:jc w:val="center"/>
              <w:rPr>
                <w:rFonts w:eastAsia="Times New Roman" w:cs="Segoe UI"/>
                <w:sz w:val="18"/>
                <w:szCs w:val="18"/>
                <w:lang w:eastAsia="en-AU"/>
              </w:rPr>
            </w:pPr>
            <w:r>
              <w:rPr>
                <w:rFonts w:eastAsia="Times New Roman" w:cs="Segoe UI"/>
                <w:sz w:val="18"/>
                <w:szCs w:val="18"/>
                <w:lang w:eastAsia="en-AU"/>
              </w:rPr>
              <w:t>13.35</w:t>
            </w:r>
          </w:p>
        </w:tc>
        <w:tc>
          <w:tcPr>
            <w:tcW w:w="923" w:type="dxa"/>
            <w:shd w:val="clear" w:color="auto" w:fill="F2F2F2"/>
            <w:hideMark/>
          </w:tcPr>
          <w:p w14:paraId="3A4D5B79" w14:textId="77777777" w:rsidR="002805F2" w:rsidRPr="00A94048" w:rsidRDefault="002805F2" w:rsidP="006F7207">
            <w:pPr>
              <w:spacing w:after="0"/>
              <w:jc w:val="center"/>
              <w:rPr>
                <w:rFonts w:eastAsia="Times New Roman" w:cs="Segoe UI"/>
                <w:color w:val="auto"/>
                <w:sz w:val="18"/>
                <w:szCs w:val="18"/>
                <w:lang w:eastAsia="en-AU"/>
              </w:rPr>
            </w:pPr>
            <w:r>
              <w:rPr>
                <w:rFonts w:eastAsia="Times New Roman" w:cs="Segoe UI"/>
                <w:color w:val="auto"/>
                <w:sz w:val="18"/>
                <w:szCs w:val="18"/>
                <w:lang w:eastAsia="en-AU"/>
              </w:rPr>
              <w:t>1.85</w:t>
            </w:r>
          </w:p>
        </w:tc>
        <w:tc>
          <w:tcPr>
            <w:tcW w:w="923" w:type="dxa"/>
            <w:shd w:val="clear" w:color="auto" w:fill="F2F2F2"/>
            <w:hideMark/>
          </w:tcPr>
          <w:p w14:paraId="3A4D5B7A" w14:textId="77777777" w:rsidR="002805F2" w:rsidRPr="00A94048" w:rsidRDefault="002805F2" w:rsidP="006F7207">
            <w:pPr>
              <w:spacing w:after="0"/>
              <w:jc w:val="center"/>
              <w:rPr>
                <w:rFonts w:eastAsia="Times New Roman" w:cs="Segoe UI"/>
                <w:color w:val="auto"/>
                <w:sz w:val="18"/>
                <w:szCs w:val="18"/>
                <w:lang w:eastAsia="en-AU"/>
              </w:rPr>
            </w:pPr>
            <w:r>
              <w:rPr>
                <w:rFonts w:eastAsia="Times New Roman" w:cs="Segoe UI"/>
                <w:color w:val="auto"/>
                <w:sz w:val="18"/>
                <w:szCs w:val="18"/>
                <w:lang w:eastAsia="en-AU"/>
              </w:rPr>
              <w:t>3.69</w:t>
            </w:r>
            <w:r w:rsidRPr="00A94048">
              <w:rPr>
                <w:rFonts w:eastAsia="Times New Roman" w:cs="Segoe UI"/>
                <w:color w:val="auto"/>
                <w:sz w:val="18"/>
                <w:szCs w:val="18"/>
                <w:lang w:eastAsia="en-AU"/>
              </w:rPr>
              <w:t>%</w:t>
            </w:r>
          </w:p>
        </w:tc>
        <w:tc>
          <w:tcPr>
            <w:tcW w:w="1236" w:type="dxa"/>
            <w:shd w:val="clear" w:color="auto" w:fill="F2F2F2"/>
            <w:hideMark/>
          </w:tcPr>
          <w:p w14:paraId="3A4D5B7B" w14:textId="77777777" w:rsidR="002805F2" w:rsidRPr="00A94048" w:rsidRDefault="002805F2" w:rsidP="006F7207">
            <w:pPr>
              <w:spacing w:after="0"/>
              <w:jc w:val="center"/>
              <w:rPr>
                <w:rFonts w:eastAsia="Times New Roman" w:cs="Segoe UI"/>
                <w:sz w:val="18"/>
                <w:szCs w:val="18"/>
                <w:lang w:eastAsia="en-AU"/>
              </w:rPr>
            </w:pPr>
            <w:r w:rsidRPr="00A94048">
              <w:rPr>
                <w:rFonts w:eastAsia="Times New Roman" w:cs="Segoe UI"/>
                <w:sz w:val="18"/>
                <w:szCs w:val="18"/>
                <w:lang w:eastAsia="en-AU"/>
              </w:rPr>
              <w:t>0.2</w:t>
            </w:r>
            <w:r>
              <w:rPr>
                <w:rFonts w:eastAsia="Times New Roman" w:cs="Segoe UI"/>
                <w:sz w:val="18"/>
                <w:szCs w:val="18"/>
                <w:lang w:eastAsia="en-AU"/>
              </w:rPr>
              <w:t>3</w:t>
            </w:r>
            <w:r w:rsidRPr="00A94048">
              <w:rPr>
                <w:rFonts w:eastAsia="Times New Roman" w:cs="Segoe UI"/>
                <w:sz w:val="18"/>
                <w:szCs w:val="18"/>
                <w:lang w:eastAsia="en-AU"/>
              </w:rPr>
              <w:t xml:space="preserve"> (small)</w:t>
            </w:r>
          </w:p>
        </w:tc>
        <w:tc>
          <w:tcPr>
            <w:tcW w:w="1206" w:type="dxa"/>
            <w:shd w:val="clear" w:color="auto" w:fill="F2F2F2"/>
            <w:hideMark/>
          </w:tcPr>
          <w:p w14:paraId="3A4D5B7C" w14:textId="77777777" w:rsidR="002805F2" w:rsidRPr="00A94048" w:rsidRDefault="002805F2" w:rsidP="006F7207">
            <w:pPr>
              <w:jc w:val="center"/>
              <w:rPr>
                <w:rFonts w:ascii="Wingdings" w:hAnsi="Wingdings" w:cs="Tahoma"/>
                <w:sz w:val="18"/>
                <w:szCs w:val="18"/>
              </w:rPr>
            </w:pPr>
            <w:r w:rsidRPr="00A94048">
              <w:rPr>
                <w:rFonts w:ascii="Wingdings" w:hAnsi="Wingdings" w:cs="Tahoma"/>
                <w:sz w:val="18"/>
                <w:szCs w:val="18"/>
              </w:rPr>
              <w:t></w:t>
            </w:r>
          </w:p>
        </w:tc>
      </w:tr>
      <w:tr w:rsidR="002805F2" w:rsidRPr="00A94048" w14:paraId="3A4D5B85" w14:textId="77777777" w:rsidTr="00611882">
        <w:trPr>
          <w:trHeight w:val="510"/>
        </w:trPr>
        <w:tc>
          <w:tcPr>
            <w:tcW w:w="1185" w:type="dxa"/>
            <w:tcBorders>
              <w:bottom w:val="single" w:sz="4" w:space="0" w:color="FFFFFF"/>
            </w:tcBorders>
            <w:shd w:val="clear" w:color="auto" w:fill="F2F2F2"/>
            <w:hideMark/>
          </w:tcPr>
          <w:p w14:paraId="3A4D5B7E" w14:textId="77777777" w:rsidR="002805F2" w:rsidRPr="00A94048" w:rsidRDefault="002805F2" w:rsidP="006F7207">
            <w:pPr>
              <w:spacing w:after="0"/>
              <w:rPr>
                <w:rFonts w:eastAsia="Times New Roman" w:cs="Segoe UI"/>
                <w:sz w:val="18"/>
                <w:szCs w:val="18"/>
                <w:lang w:eastAsia="en-AU"/>
              </w:rPr>
            </w:pPr>
            <w:r w:rsidRPr="00A94048">
              <w:rPr>
                <w:rFonts w:eastAsia="Times New Roman" w:cs="Segoe UI"/>
                <w:sz w:val="18"/>
                <w:szCs w:val="18"/>
                <w:lang w:eastAsia="en-AU"/>
              </w:rPr>
              <w:t>Other (1</w:t>
            </w:r>
            <w:r>
              <w:rPr>
                <w:rFonts w:eastAsia="Times New Roman" w:cs="Segoe UI"/>
                <w:sz w:val="18"/>
                <w:szCs w:val="18"/>
                <w:lang w:eastAsia="en-AU"/>
              </w:rPr>
              <w:t>03</w:t>
            </w:r>
            <w:r w:rsidRPr="00A94048">
              <w:rPr>
                <w:rFonts w:eastAsia="Times New Roman" w:cs="Segoe UI"/>
                <w:sz w:val="18"/>
                <w:szCs w:val="18"/>
                <w:lang w:eastAsia="en-AU"/>
              </w:rPr>
              <w:t>)</w:t>
            </w:r>
          </w:p>
        </w:tc>
        <w:tc>
          <w:tcPr>
            <w:tcW w:w="943" w:type="dxa"/>
            <w:tcBorders>
              <w:bottom w:val="single" w:sz="4" w:space="0" w:color="FFFFFF"/>
            </w:tcBorders>
            <w:shd w:val="clear" w:color="auto" w:fill="F2F2F2"/>
            <w:hideMark/>
          </w:tcPr>
          <w:p w14:paraId="3A4D5B7F" w14:textId="77777777" w:rsidR="002805F2" w:rsidRPr="00A94048" w:rsidRDefault="002805F2" w:rsidP="006F7207">
            <w:pPr>
              <w:spacing w:after="0"/>
              <w:jc w:val="center"/>
              <w:rPr>
                <w:rFonts w:eastAsia="Times New Roman" w:cs="Segoe UI"/>
                <w:sz w:val="18"/>
                <w:szCs w:val="18"/>
                <w:lang w:eastAsia="en-AU"/>
              </w:rPr>
            </w:pPr>
            <w:r w:rsidRPr="00A94048">
              <w:rPr>
                <w:rFonts w:eastAsia="Times New Roman" w:cs="Segoe UI"/>
                <w:sz w:val="18"/>
                <w:szCs w:val="18"/>
                <w:lang w:eastAsia="en-AU"/>
              </w:rPr>
              <w:t>19.</w:t>
            </w:r>
            <w:r>
              <w:rPr>
                <w:rFonts w:eastAsia="Times New Roman" w:cs="Segoe UI"/>
                <w:sz w:val="18"/>
                <w:szCs w:val="18"/>
                <w:lang w:eastAsia="en-AU"/>
              </w:rPr>
              <w:t>3</w:t>
            </w:r>
            <w:r w:rsidRPr="00A94048">
              <w:rPr>
                <w:rFonts w:eastAsia="Times New Roman" w:cs="Segoe UI"/>
                <w:sz w:val="18"/>
                <w:szCs w:val="18"/>
                <w:lang w:eastAsia="en-AU"/>
              </w:rPr>
              <w:t>5</w:t>
            </w:r>
          </w:p>
        </w:tc>
        <w:tc>
          <w:tcPr>
            <w:tcW w:w="944" w:type="dxa"/>
            <w:tcBorders>
              <w:bottom w:val="single" w:sz="4" w:space="0" w:color="FFFFFF"/>
            </w:tcBorders>
            <w:shd w:val="clear" w:color="auto" w:fill="F2F2F2"/>
            <w:hideMark/>
          </w:tcPr>
          <w:p w14:paraId="3A4D5B80" w14:textId="77777777" w:rsidR="002805F2" w:rsidRPr="00A94048" w:rsidRDefault="002805F2" w:rsidP="006F7207">
            <w:pPr>
              <w:spacing w:after="0"/>
              <w:jc w:val="center"/>
              <w:rPr>
                <w:rFonts w:eastAsia="Times New Roman" w:cs="Segoe UI"/>
                <w:sz w:val="18"/>
                <w:szCs w:val="18"/>
                <w:lang w:eastAsia="en-AU"/>
              </w:rPr>
            </w:pPr>
            <w:r w:rsidRPr="00A94048">
              <w:rPr>
                <w:rFonts w:eastAsia="Times New Roman" w:cs="Segoe UI"/>
                <w:sz w:val="18"/>
                <w:szCs w:val="18"/>
                <w:lang w:eastAsia="en-AU"/>
              </w:rPr>
              <w:t>16.</w:t>
            </w:r>
            <w:r>
              <w:rPr>
                <w:rFonts w:eastAsia="Times New Roman" w:cs="Segoe UI"/>
                <w:sz w:val="18"/>
                <w:szCs w:val="18"/>
                <w:lang w:eastAsia="en-AU"/>
              </w:rPr>
              <w:t>2</w:t>
            </w:r>
            <w:r w:rsidRPr="00A94048">
              <w:rPr>
                <w:rFonts w:eastAsia="Times New Roman" w:cs="Segoe UI"/>
                <w:sz w:val="18"/>
                <w:szCs w:val="18"/>
                <w:lang w:eastAsia="en-AU"/>
              </w:rPr>
              <w:t>5</w:t>
            </w:r>
          </w:p>
        </w:tc>
        <w:tc>
          <w:tcPr>
            <w:tcW w:w="923" w:type="dxa"/>
            <w:tcBorders>
              <w:bottom w:val="single" w:sz="4" w:space="0" w:color="FFFFFF"/>
            </w:tcBorders>
            <w:shd w:val="clear" w:color="auto" w:fill="F2F2F2"/>
            <w:hideMark/>
          </w:tcPr>
          <w:p w14:paraId="3A4D5B81" w14:textId="77777777" w:rsidR="002805F2" w:rsidRPr="00A94048" w:rsidRDefault="002805F2" w:rsidP="006F7207">
            <w:pPr>
              <w:spacing w:after="0"/>
              <w:jc w:val="center"/>
              <w:rPr>
                <w:rFonts w:eastAsia="Times New Roman" w:cs="Segoe UI"/>
                <w:color w:val="auto"/>
                <w:sz w:val="18"/>
                <w:szCs w:val="18"/>
                <w:lang w:eastAsia="en-AU"/>
              </w:rPr>
            </w:pPr>
            <w:r w:rsidRPr="00A94048">
              <w:rPr>
                <w:rFonts w:eastAsia="Times New Roman" w:cs="Segoe UI"/>
                <w:color w:val="auto"/>
                <w:sz w:val="18"/>
                <w:szCs w:val="18"/>
                <w:lang w:eastAsia="en-AU"/>
              </w:rPr>
              <w:t>3.</w:t>
            </w:r>
            <w:r>
              <w:rPr>
                <w:rFonts w:eastAsia="Times New Roman" w:cs="Segoe UI"/>
                <w:color w:val="auto"/>
                <w:sz w:val="18"/>
                <w:szCs w:val="18"/>
                <w:lang w:eastAsia="en-AU"/>
              </w:rPr>
              <w:t>09</w:t>
            </w:r>
          </w:p>
        </w:tc>
        <w:tc>
          <w:tcPr>
            <w:tcW w:w="923" w:type="dxa"/>
            <w:tcBorders>
              <w:bottom w:val="single" w:sz="4" w:space="0" w:color="FFFFFF"/>
            </w:tcBorders>
            <w:shd w:val="clear" w:color="auto" w:fill="F2F2F2"/>
            <w:hideMark/>
          </w:tcPr>
          <w:p w14:paraId="3A4D5B82" w14:textId="77777777" w:rsidR="002805F2" w:rsidRPr="00A94048" w:rsidRDefault="002805F2" w:rsidP="006F7207">
            <w:pPr>
              <w:spacing w:after="0"/>
              <w:jc w:val="center"/>
              <w:rPr>
                <w:rFonts w:eastAsia="Times New Roman" w:cs="Segoe UI"/>
                <w:color w:val="auto"/>
                <w:sz w:val="18"/>
                <w:szCs w:val="18"/>
                <w:lang w:eastAsia="en-AU"/>
              </w:rPr>
            </w:pPr>
            <w:r w:rsidRPr="00A94048">
              <w:rPr>
                <w:rFonts w:eastAsia="Times New Roman" w:cs="Segoe UI"/>
                <w:color w:val="auto"/>
                <w:sz w:val="18"/>
                <w:szCs w:val="18"/>
                <w:lang w:eastAsia="en-AU"/>
              </w:rPr>
              <w:t>6.</w:t>
            </w:r>
            <w:r>
              <w:rPr>
                <w:rFonts w:eastAsia="Times New Roman" w:cs="Segoe UI"/>
                <w:color w:val="auto"/>
                <w:sz w:val="18"/>
                <w:szCs w:val="18"/>
                <w:lang w:eastAsia="en-AU"/>
              </w:rPr>
              <w:t>19</w:t>
            </w:r>
            <w:r w:rsidRPr="00A94048">
              <w:rPr>
                <w:rFonts w:eastAsia="Times New Roman" w:cs="Segoe UI"/>
                <w:color w:val="auto"/>
                <w:sz w:val="18"/>
                <w:szCs w:val="18"/>
                <w:lang w:eastAsia="en-AU"/>
              </w:rPr>
              <w:t>%</w:t>
            </w:r>
          </w:p>
        </w:tc>
        <w:tc>
          <w:tcPr>
            <w:tcW w:w="1236" w:type="dxa"/>
            <w:tcBorders>
              <w:bottom w:val="single" w:sz="4" w:space="0" w:color="FFFFFF"/>
            </w:tcBorders>
            <w:shd w:val="clear" w:color="auto" w:fill="F2F2F2"/>
            <w:hideMark/>
          </w:tcPr>
          <w:p w14:paraId="3A4D5B83" w14:textId="77777777" w:rsidR="002805F2" w:rsidRPr="00A94048" w:rsidRDefault="002805F2" w:rsidP="006F7207">
            <w:pPr>
              <w:spacing w:after="0"/>
              <w:jc w:val="center"/>
              <w:rPr>
                <w:rFonts w:eastAsia="Times New Roman" w:cs="Segoe UI"/>
                <w:sz w:val="18"/>
                <w:szCs w:val="18"/>
                <w:lang w:eastAsia="en-AU"/>
              </w:rPr>
            </w:pPr>
            <w:r w:rsidRPr="00A94048">
              <w:rPr>
                <w:rFonts w:eastAsia="Times New Roman" w:cs="Segoe UI"/>
                <w:sz w:val="18"/>
                <w:szCs w:val="18"/>
                <w:lang w:eastAsia="en-AU"/>
              </w:rPr>
              <w:t>0.3</w:t>
            </w:r>
            <w:r>
              <w:rPr>
                <w:rFonts w:eastAsia="Times New Roman" w:cs="Segoe UI"/>
                <w:sz w:val="18"/>
                <w:szCs w:val="18"/>
                <w:lang w:eastAsia="en-AU"/>
              </w:rPr>
              <w:t>3</w:t>
            </w:r>
            <w:r w:rsidRPr="00A94048">
              <w:rPr>
                <w:rFonts w:eastAsia="Times New Roman" w:cs="Segoe UI"/>
                <w:sz w:val="18"/>
                <w:szCs w:val="18"/>
                <w:lang w:eastAsia="en-AU"/>
              </w:rPr>
              <w:t xml:space="preserve"> (small)</w:t>
            </w:r>
          </w:p>
        </w:tc>
        <w:tc>
          <w:tcPr>
            <w:tcW w:w="1206" w:type="dxa"/>
            <w:tcBorders>
              <w:bottom w:val="single" w:sz="4" w:space="0" w:color="FFFFFF"/>
            </w:tcBorders>
            <w:shd w:val="clear" w:color="auto" w:fill="F2F2F2"/>
            <w:hideMark/>
          </w:tcPr>
          <w:p w14:paraId="3A4D5B84" w14:textId="77777777" w:rsidR="002805F2" w:rsidRPr="00A94048" w:rsidRDefault="002805F2" w:rsidP="006F7207">
            <w:pPr>
              <w:jc w:val="center"/>
              <w:rPr>
                <w:rFonts w:ascii="Wingdings" w:hAnsi="Wingdings" w:cs="Tahoma"/>
                <w:sz w:val="18"/>
                <w:szCs w:val="18"/>
              </w:rPr>
            </w:pPr>
            <w:r w:rsidRPr="00A94048">
              <w:rPr>
                <w:rFonts w:ascii="Wingdings" w:hAnsi="Wingdings" w:cs="Tahoma"/>
                <w:sz w:val="18"/>
                <w:szCs w:val="18"/>
              </w:rPr>
              <w:t></w:t>
            </w:r>
          </w:p>
        </w:tc>
      </w:tr>
      <w:tr w:rsidR="002805F2" w:rsidRPr="00A94048" w14:paraId="3A4D5B8D" w14:textId="77777777" w:rsidTr="00611882">
        <w:trPr>
          <w:trHeight w:val="510"/>
        </w:trPr>
        <w:tc>
          <w:tcPr>
            <w:tcW w:w="1185" w:type="dxa"/>
            <w:tcBorders>
              <w:bottom w:val="single" w:sz="4" w:space="0" w:color="FFFFFF"/>
            </w:tcBorders>
            <w:shd w:val="clear" w:color="auto" w:fill="BFBFBF"/>
            <w:hideMark/>
          </w:tcPr>
          <w:p w14:paraId="3A4D5B86" w14:textId="77777777" w:rsidR="002805F2" w:rsidRPr="00A94048" w:rsidRDefault="002805F2" w:rsidP="006F7207">
            <w:pPr>
              <w:spacing w:after="0"/>
              <w:rPr>
                <w:rFonts w:eastAsia="Times New Roman" w:cs="Segoe UI"/>
                <w:b/>
                <w:sz w:val="18"/>
                <w:szCs w:val="18"/>
                <w:lang w:eastAsia="en-AU"/>
              </w:rPr>
            </w:pPr>
            <w:r w:rsidRPr="00A94048">
              <w:rPr>
                <w:rFonts w:eastAsia="Times New Roman" w:cs="Segoe UI"/>
                <w:b/>
                <w:sz w:val="18"/>
                <w:szCs w:val="18"/>
                <w:lang w:eastAsia="en-AU"/>
              </w:rPr>
              <w:t>All (n=1</w:t>
            </w:r>
            <w:r>
              <w:rPr>
                <w:rFonts w:eastAsia="Times New Roman" w:cs="Segoe UI"/>
                <w:b/>
                <w:sz w:val="18"/>
                <w:szCs w:val="18"/>
                <w:lang w:eastAsia="en-AU"/>
              </w:rPr>
              <w:t>29</w:t>
            </w:r>
            <w:r w:rsidRPr="00A94048">
              <w:rPr>
                <w:rFonts w:eastAsia="Times New Roman" w:cs="Segoe UI"/>
                <w:b/>
                <w:sz w:val="18"/>
                <w:szCs w:val="18"/>
                <w:lang w:eastAsia="en-AU"/>
              </w:rPr>
              <w:t>)</w:t>
            </w:r>
          </w:p>
        </w:tc>
        <w:tc>
          <w:tcPr>
            <w:tcW w:w="943" w:type="dxa"/>
            <w:tcBorders>
              <w:bottom w:val="single" w:sz="4" w:space="0" w:color="FFFFFF"/>
            </w:tcBorders>
            <w:shd w:val="clear" w:color="auto" w:fill="BFBFBF"/>
            <w:noWrap/>
            <w:hideMark/>
          </w:tcPr>
          <w:p w14:paraId="3A4D5B87" w14:textId="77777777" w:rsidR="002805F2" w:rsidRPr="00A94048" w:rsidRDefault="002805F2" w:rsidP="006F7207">
            <w:pPr>
              <w:spacing w:after="0"/>
              <w:jc w:val="center"/>
              <w:rPr>
                <w:rFonts w:eastAsia="Times New Roman" w:cs="Segoe UI"/>
                <w:b/>
                <w:color w:val="auto"/>
                <w:sz w:val="18"/>
                <w:szCs w:val="18"/>
                <w:lang w:eastAsia="en-AU"/>
              </w:rPr>
            </w:pPr>
            <w:r>
              <w:rPr>
                <w:rFonts w:eastAsia="Times New Roman" w:cs="Segoe UI"/>
                <w:b/>
                <w:color w:val="auto"/>
                <w:sz w:val="18"/>
                <w:szCs w:val="18"/>
                <w:lang w:eastAsia="en-AU"/>
              </w:rPr>
              <w:t>18.51</w:t>
            </w:r>
          </w:p>
        </w:tc>
        <w:tc>
          <w:tcPr>
            <w:tcW w:w="944" w:type="dxa"/>
            <w:tcBorders>
              <w:bottom w:val="single" w:sz="4" w:space="0" w:color="FFFFFF"/>
            </w:tcBorders>
            <w:shd w:val="clear" w:color="auto" w:fill="BFBFBF"/>
            <w:noWrap/>
            <w:hideMark/>
          </w:tcPr>
          <w:p w14:paraId="3A4D5B88" w14:textId="77777777" w:rsidR="002805F2" w:rsidRPr="00A94048" w:rsidRDefault="002805F2" w:rsidP="006F7207">
            <w:pPr>
              <w:spacing w:after="0"/>
              <w:jc w:val="center"/>
              <w:rPr>
                <w:rFonts w:eastAsia="Times New Roman" w:cs="Segoe UI"/>
                <w:b/>
                <w:color w:val="auto"/>
                <w:sz w:val="18"/>
                <w:szCs w:val="18"/>
                <w:lang w:eastAsia="en-AU"/>
              </w:rPr>
            </w:pPr>
            <w:r>
              <w:rPr>
                <w:rFonts w:eastAsia="Times New Roman" w:cs="Segoe UI"/>
                <w:b/>
                <w:color w:val="auto"/>
                <w:sz w:val="18"/>
                <w:szCs w:val="18"/>
                <w:lang w:eastAsia="en-AU"/>
              </w:rPr>
              <w:t>15.67</w:t>
            </w:r>
          </w:p>
        </w:tc>
        <w:tc>
          <w:tcPr>
            <w:tcW w:w="923" w:type="dxa"/>
            <w:tcBorders>
              <w:bottom w:val="single" w:sz="4" w:space="0" w:color="FFFFFF"/>
            </w:tcBorders>
            <w:shd w:val="clear" w:color="auto" w:fill="BFBFBF"/>
            <w:hideMark/>
          </w:tcPr>
          <w:p w14:paraId="3A4D5B89" w14:textId="77777777" w:rsidR="002805F2" w:rsidRPr="00A94048" w:rsidRDefault="002805F2" w:rsidP="006F7207">
            <w:pPr>
              <w:spacing w:after="0"/>
              <w:jc w:val="center"/>
              <w:rPr>
                <w:rFonts w:eastAsia="Times New Roman" w:cs="Segoe UI"/>
                <w:b/>
                <w:color w:val="auto"/>
                <w:sz w:val="18"/>
                <w:szCs w:val="18"/>
                <w:lang w:eastAsia="en-AU"/>
              </w:rPr>
            </w:pPr>
            <w:r>
              <w:rPr>
                <w:rFonts w:eastAsia="Times New Roman" w:cs="Segoe UI"/>
                <w:b/>
                <w:color w:val="auto"/>
                <w:sz w:val="18"/>
                <w:szCs w:val="18"/>
                <w:lang w:eastAsia="en-AU"/>
              </w:rPr>
              <w:t>2.84</w:t>
            </w:r>
          </w:p>
        </w:tc>
        <w:tc>
          <w:tcPr>
            <w:tcW w:w="923" w:type="dxa"/>
            <w:tcBorders>
              <w:bottom w:val="single" w:sz="4" w:space="0" w:color="FFFFFF"/>
            </w:tcBorders>
            <w:shd w:val="clear" w:color="auto" w:fill="BFBFBF"/>
            <w:hideMark/>
          </w:tcPr>
          <w:p w14:paraId="3A4D5B8A" w14:textId="77777777" w:rsidR="002805F2" w:rsidRPr="00A94048" w:rsidRDefault="002805F2" w:rsidP="006F7207">
            <w:pPr>
              <w:spacing w:after="0"/>
              <w:jc w:val="center"/>
              <w:rPr>
                <w:rFonts w:eastAsia="Times New Roman" w:cs="Segoe UI"/>
                <w:b/>
                <w:color w:val="auto"/>
                <w:sz w:val="18"/>
                <w:szCs w:val="18"/>
                <w:lang w:eastAsia="en-AU"/>
              </w:rPr>
            </w:pPr>
            <w:r>
              <w:rPr>
                <w:rFonts w:eastAsia="Times New Roman" w:cs="Segoe UI"/>
                <w:b/>
                <w:color w:val="auto"/>
                <w:sz w:val="18"/>
                <w:szCs w:val="18"/>
                <w:lang w:eastAsia="en-AU"/>
              </w:rPr>
              <w:t>5.69</w:t>
            </w:r>
            <w:r w:rsidRPr="00A94048">
              <w:rPr>
                <w:rFonts w:eastAsia="Times New Roman" w:cs="Segoe UI"/>
                <w:b/>
                <w:color w:val="auto"/>
                <w:sz w:val="18"/>
                <w:szCs w:val="18"/>
                <w:lang w:eastAsia="en-AU"/>
              </w:rPr>
              <w:t>%</w:t>
            </w:r>
          </w:p>
        </w:tc>
        <w:tc>
          <w:tcPr>
            <w:tcW w:w="1236" w:type="dxa"/>
            <w:tcBorders>
              <w:bottom w:val="single" w:sz="4" w:space="0" w:color="FFFFFF"/>
            </w:tcBorders>
            <w:shd w:val="clear" w:color="auto" w:fill="BFBFBF"/>
            <w:noWrap/>
            <w:hideMark/>
          </w:tcPr>
          <w:p w14:paraId="3A4D5B8B" w14:textId="77777777" w:rsidR="002805F2" w:rsidRPr="00A94048" w:rsidRDefault="002805F2" w:rsidP="006F7207">
            <w:pPr>
              <w:spacing w:after="0"/>
              <w:jc w:val="center"/>
              <w:rPr>
                <w:rFonts w:eastAsia="Times New Roman" w:cs="Segoe UI"/>
                <w:b/>
                <w:color w:val="auto"/>
                <w:sz w:val="18"/>
                <w:szCs w:val="18"/>
                <w:lang w:eastAsia="en-AU"/>
              </w:rPr>
            </w:pPr>
            <w:r w:rsidRPr="00A94048">
              <w:rPr>
                <w:rFonts w:eastAsia="Times New Roman" w:cs="Segoe UI"/>
                <w:b/>
                <w:color w:val="auto"/>
                <w:sz w:val="18"/>
                <w:szCs w:val="18"/>
                <w:lang w:eastAsia="en-AU"/>
              </w:rPr>
              <w:t>0.3</w:t>
            </w:r>
            <w:r>
              <w:rPr>
                <w:rFonts w:eastAsia="Times New Roman" w:cs="Segoe UI"/>
                <w:b/>
                <w:color w:val="auto"/>
                <w:sz w:val="18"/>
                <w:szCs w:val="18"/>
                <w:lang w:eastAsia="en-AU"/>
              </w:rPr>
              <w:t>1</w:t>
            </w:r>
            <w:r w:rsidRPr="00A94048">
              <w:rPr>
                <w:rFonts w:eastAsia="Times New Roman" w:cs="Segoe UI"/>
                <w:b/>
                <w:color w:val="auto"/>
                <w:sz w:val="18"/>
                <w:szCs w:val="18"/>
                <w:lang w:eastAsia="en-AU"/>
              </w:rPr>
              <w:t>(small)</w:t>
            </w:r>
          </w:p>
        </w:tc>
        <w:tc>
          <w:tcPr>
            <w:tcW w:w="1206" w:type="dxa"/>
            <w:tcBorders>
              <w:bottom w:val="single" w:sz="4" w:space="0" w:color="FFFFFF"/>
            </w:tcBorders>
            <w:shd w:val="clear" w:color="auto" w:fill="BFBFBF"/>
            <w:hideMark/>
          </w:tcPr>
          <w:p w14:paraId="3A4D5B8C" w14:textId="77777777" w:rsidR="002805F2" w:rsidRPr="00A94048" w:rsidRDefault="002805F2" w:rsidP="006F7207">
            <w:pPr>
              <w:jc w:val="center"/>
              <w:rPr>
                <w:rFonts w:ascii="Wingdings" w:hAnsi="Wingdings" w:cs="Tahoma"/>
                <w:b/>
                <w:sz w:val="18"/>
                <w:szCs w:val="18"/>
              </w:rPr>
            </w:pPr>
            <w:r w:rsidRPr="00A94048">
              <w:rPr>
                <w:rFonts w:ascii="Wingdings" w:hAnsi="Wingdings" w:cs="Tahoma"/>
                <w:b/>
                <w:sz w:val="18"/>
                <w:szCs w:val="18"/>
              </w:rPr>
              <w:t></w:t>
            </w:r>
          </w:p>
        </w:tc>
      </w:tr>
      <w:tr w:rsidR="002805F2" w:rsidRPr="00A94048" w14:paraId="3A4D5B96" w14:textId="77777777" w:rsidTr="00611882">
        <w:trPr>
          <w:trHeight w:val="750"/>
        </w:trPr>
        <w:tc>
          <w:tcPr>
            <w:tcW w:w="1185" w:type="dxa"/>
            <w:shd w:val="clear" w:color="auto" w:fill="F2F2F2"/>
            <w:hideMark/>
          </w:tcPr>
          <w:p w14:paraId="3A4D5B8E" w14:textId="77777777" w:rsidR="002805F2" w:rsidRPr="00A94048" w:rsidRDefault="002805F2" w:rsidP="006F7207">
            <w:pPr>
              <w:spacing w:after="0"/>
              <w:rPr>
                <w:rFonts w:eastAsia="Times New Roman" w:cs="Segoe UI"/>
                <w:sz w:val="18"/>
                <w:szCs w:val="18"/>
                <w:lang w:eastAsia="en-AU"/>
              </w:rPr>
            </w:pPr>
            <w:r w:rsidRPr="00A94048">
              <w:rPr>
                <w:rFonts w:eastAsia="Times New Roman" w:cs="Segoe UI"/>
                <w:sz w:val="18"/>
                <w:szCs w:val="18"/>
                <w:lang w:eastAsia="en-AU"/>
              </w:rPr>
              <w:t>SEWB Cairns (n=43)</w:t>
            </w:r>
          </w:p>
        </w:tc>
        <w:tc>
          <w:tcPr>
            <w:tcW w:w="943" w:type="dxa"/>
            <w:shd w:val="clear" w:color="auto" w:fill="F2F2F2"/>
            <w:hideMark/>
          </w:tcPr>
          <w:p w14:paraId="3A4D5B8F" w14:textId="77777777" w:rsidR="002805F2" w:rsidRPr="00A94048" w:rsidRDefault="002805F2" w:rsidP="006F7207">
            <w:pPr>
              <w:spacing w:after="0"/>
              <w:jc w:val="center"/>
              <w:rPr>
                <w:rFonts w:eastAsia="Times New Roman" w:cs="Segoe UI"/>
                <w:color w:val="auto"/>
                <w:sz w:val="18"/>
                <w:szCs w:val="18"/>
                <w:lang w:eastAsia="en-AU"/>
              </w:rPr>
            </w:pPr>
            <w:r w:rsidRPr="00A94048">
              <w:rPr>
                <w:rFonts w:eastAsia="Times New Roman" w:cs="Segoe UI"/>
                <w:color w:val="auto"/>
                <w:sz w:val="18"/>
                <w:szCs w:val="18"/>
                <w:lang w:eastAsia="en-AU"/>
              </w:rPr>
              <w:t>25.33</w:t>
            </w:r>
          </w:p>
        </w:tc>
        <w:tc>
          <w:tcPr>
            <w:tcW w:w="944" w:type="dxa"/>
            <w:shd w:val="clear" w:color="auto" w:fill="F2F2F2"/>
            <w:hideMark/>
          </w:tcPr>
          <w:p w14:paraId="3A4D5B90" w14:textId="77777777" w:rsidR="002805F2" w:rsidRPr="00A94048" w:rsidRDefault="002805F2" w:rsidP="006F7207">
            <w:pPr>
              <w:spacing w:after="0"/>
              <w:jc w:val="center"/>
              <w:rPr>
                <w:rFonts w:eastAsia="Times New Roman" w:cs="Segoe UI"/>
                <w:color w:val="auto"/>
                <w:sz w:val="18"/>
                <w:szCs w:val="18"/>
                <w:lang w:eastAsia="en-AU"/>
              </w:rPr>
            </w:pPr>
            <w:r w:rsidRPr="00A94048">
              <w:rPr>
                <w:rFonts w:eastAsia="Times New Roman" w:cs="Segoe UI"/>
                <w:color w:val="auto"/>
                <w:sz w:val="18"/>
                <w:szCs w:val="18"/>
                <w:lang w:eastAsia="en-AU"/>
              </w:rPr>
              <w:t>21.12</w:t>
            </w:r>
          </w:p>
        </w:tc>
        <w:tc>
          <w:tcPr>
            <w:tcW w:w="923" w:type="dxa"/>
            <w:shd w:val="clear" w:color="auto" w:fill="F2F2F2"/>
            <w:hideMark/>
          </w:tcPr>
          <w:p w14:paraId="3A4D5B91" w14:textId="77777777" w:rsidR="002805F2" w:rsidRPr="00A94048" w:rsidRDefault="002805F2" w:rsidP="006F7207">
            <w:pPr>
              <w:spacing w:after="0"/>
              <w:jc w:val="center"/>
              <w:rPr>
                <w:rFonts w:eastAsia="Times New Roman" w:cs="Segoe UI"/>
                <w:color w:val="auto"/>
                <w:sz w:val="18"/>
                <w:szCs w:val="18"/>
                <w:lang w:eastAsia="en-AU"/>
              </w:rPr>
            </w:pPr>
            <w:r w:rsidRPr="00A94048">
              <w:rPr>
                <w:rFonts w:eastAsia="Times New Roman" w:cs="Segoe UI"/>
                <w:color w:val="auto"/>
                <w:sz w:val="18"/>
                <w:szCs w:val="18"/>
                <w:lang w:eastAsia="en-AU"/>
              </w:rPr>
              <w:t>4.21</w:t>
            </w:r>
          </w:p>
        </w:tc>
        <w:tc>
          <w:tcPr>
            <w:tcW w:w="923" w:type="dxa"/>
            <w:shd w:val="clear" w:color="auto" w:fill="F2F2F2"/>
            <w:hideMark/>
          </w:tcPr>
          <w:p w14:paraId="3A4D5B92" w14:textId="77777777" w:rsidR="002805F2" w:rsidRPr="00A94048" w:rsidRDefault="002805F2" w:rsidP="006F7207">
            <w:pPr>
              <w:spacing w:after="0"/>
              <w:jc w:val="center"/>
              <w:rPr>
                <w:rFonts w:eastAsia="Times New Roman" w:cs="Segoe UI"/>
                <w:color w:val="auto"/>
                <w:sz w:val="18"/>
                <w:szCs w:val="18"/>
                <w:lang w:eastAsia="en-AU"/>
              </w:rPr>
            </w:pPr>
            <w:r w:rsidRPr="00A94048">
              <w:rPr>
                <w:rFonts w:eastAsia="Times New Roman" w:cs="Segoe UI"/>
                <w:color w:val="auto"/>
                <w:sz w:val="18"/>
                <w:szCs w:val="18"/>
                <w:lang w:eastAsia="en-AU"/>
              </w:rPr>
              <w:t>8.42%</w:t>
            </w:r>
          </w:p>
        </w:tc>
        <w:tc>
          <w:tcPr>
            <w:tcW w:w="1236" w:type="dxa"/>
            <w:shd w:val="clear" w:color="auto" w:fill="F2F2F2"/>
            <w:hideMark/>
          </w:tcPr>
          <w:p w14:paraId="3A4D5B94" w14:textId="052EE0B8" w:rsidR="002805F2" w:rsidRPr="00A94048" w:rsidRDefault="002805F2" w:rsidP="00BB00A6">
            <w:pPr>
              <w:spacing w:after="0"/>
              <w:jc w:val="center"/>
              <w:rPr>
                <w:rFonts w:eastAsia="Times New Roman" w:cs="Segoe UI"/>
                <w:color w:val="auto"/>
                <w:sz w:val="18"/>
                <w:szCs w:val="18"/>
                <w:lang w:eastAsia="en-AU"/>
              </w:rPr>
            </w:pPr>
            <w:r w:rsidRPr="00A94048">
              <w:rPr>
                <w:rFonts w:eastAsia="Times New Roman" w:cs="Segoe UI"/>
                <w:color w:val="auto"/>
                <w:sz w:val="18"/>
                <w:szCs w:val="18"/>
                <w:lang w:eastAsia="en-AU"/>
              </w:rPr>
              <w:t>0.46 (small to medium)</w:t>
            </w:r>
          </w:p>
        </w:tc>
        <w:tc>
          <w:tcPr>
            <w:tcW w:w="1206" w:type="dxa"/>
            <w:shd w:val="clear" w:color="auto" w:fill="F2F2F2"/>
            <w:hideMark/>
          </w:tcPr>
          <w:p w14:paraId="3A4D5B95" w14:textId="77777777" w:rsidR="002805F2" w:rsidRPr="00A94048" w:rsidRDefault="002805F2" w:rsidP="006F7207">
            <w:pPr>
              <w:jc w:val="center"/>
              <w:rPr>
                <w:rFonts w:ascii="Wingdings" w:hAnsi="Wingdings" w:cs="Tahoma"/>
                <w:sz w:val="18"/>
                <w:szCs w:val="18"/>
              </w:rPr>
            </w:pPr>
            <w:r w:rsidRPr="00A94048">
              <w:rPr>
                <w:rFonts w:ascii="Wingdings" w:hAnsi="Wingdings" w:cs="Tahoma"/>
                <w:sz w:val="18"/>
                <w:szCs w:val="18"/>
              </w:rPr>
              <w:t></w:t>
            </w:r>
          </w:p>
        </w:tc>
      </w:tr>
    </w:tbl>
    <w:p w14:paraId="3A4D5B97" w14:textId="77777777" w:rsidR="002805F2" w:rsidRPr="00A94048" w:rsidRDefault="002805F2" w:rsidP="002805F2">
      <w:pPr>
        <w:spacing w:after="120"/>
        <w:rPr>
          <w:sz w:val="16"/>
          <w:szCs w:val="16"/>
        </w:rPr>
      </w:pPr>
      <w:r w:rsidRPr="00A94048">
        <w:rPr>
          <w:sz w:val="16"/>
          <w:szCs w:val="16"/>
        </w:rPr>
        <w:t>Note (1): 13% of the adult population will score 20 and over and about 1 in 4 patients seen in primary care will score 20 and over.</w:t>
      </w:r>
      <w:r w:rsidRPr="00A94048">
        <w:rPr>
          <w:sz w:val="16"/>
          <w:szCs w:val="16"/>
          <w:vertAlign w:val="superscript"/>
        </w:rPr>
        <w:footnoteReference w:id="4"/>
      </w:r>
      <w:r w:rsidRPr="00A94048">
        <w:rPr>
          <w:sz w:val="16"/>
          <w:szCs w:val="16"/>
          <w:vertAlign w:val="superscript"/>
        </w:rPr>
        <w:t>,</w:t>
      </w:r>
      <w:r w:rsidRPr="00A94048">
        <w:rPr>
          <w:sz w:val="16"/>
          <w:szCs w:val="16"/>
          <w:vertAlign w:val="superscript"/>
        </w:rPr>
        <w:footnoteReference w:id="5"/>
      </w:r>
    </w:p>
    <w:p w14:paraId="3A4D5B98" w14:textId="77777777" w:rsidR="002805F2" w:rsidRDefault="002805F2" w:rsidP="002805F2">
      <w:pPr>
        <w:spacing w:after="120"/>
        <w:rPr>
          <w:sz w:val="16"/>
          <w:szCs w:val="16"/>
        </w:rPr>
      </w:pPr>
      <w:r w:rsidRPr="00A94048">
        <w:rPr>
          <w:sz w:val="16"/>
          <w:szCs w:val="16"/>
        </w:rPr>
        <w:t xml:space="preserve">Note (2): Cohen’s </w:t>
      </w:r>
      <w:r w:rsidRPr="00A94048">
        <w:rPr>
          <w:i/>
          <w:sz w:val="16"/>
          <w:szCs w:val="16"/>
        </w:rPr>
        <w:t>d</w:t>
      </w:r>
      <w:r w:rsidRPr="00A94048">
        <w:rPr>
          <w:sz w:val="16"/>
          <w:szCs w:val="16"/>
        </w:rPr>
        <w:t xml:space="preserve"> was calculated to establish the clinical significance and size of effect, where a value of &gt;0.2 indicates a small clinical significance and effect, 0.5 a medium effect and 0.8 large effect. A two tailed paired </w:t>
      </w:r>
      <w:r w:rsidRPr="00A94048">
        <w:rPr>
          <w:i/>
          <w:sz w:val="16"/>
          <w:szCs w:val="16"/>
        </w:rPr>
        <w:t>t</w:t>
      </w:r>
      <w:r w:rsidRPr="00A94048">
        <w:rPr>
          <w:sz w:val="16"/>
          <w:szCs w:val="16"/>
        </w:rPr>
        <w:t xml:space="preserve"> test was then undertaken. The </w:t>
      </w:r>
      <w:r w:rsidRPr="00A94048">
        <w:rPr>
          <w:i/>
          <w:sz w:val="16"/>
          <w:szCs w:val="16"/>
        </w:rPr>
        <w:t>t</w:t>
      </w:r>
      <w:r w:rsidRPr="00A94048">
        <w:rPr>
          <w:sz w:val="16"/>
          <w:szCs w:val="16"/>
        </w:rPr>
        <w:t xml:space="preserve"> value represents statistical significance, with a value of &lt;0.05 indicating statistical significance.</w:t>
      </w:r>
    </w:p>
    <w:p w14:paraId="3A4D5B99" w14:textId="77777777" w:rsidR="002805F2" w:rsidRPr="00D82DD2" w:rsidRDefault="002805F2" w:rsidP="002805F2">
      <w:pPr>
        <w:spacing w:after="120"/>
        <w:rPr>
          <w:sz w:val="16"/>
          <w:szCs w:val="16"/>
        </w:rPr>
      </w:pPr>
      <w:r w:rsidRPr="00D82DD2">
        <w:rPr>
          <w:sz w:val="16"/>
          <w:szCs w:val="16"/>
        </w:rPr>
        <w:t xml:space="preserve">Note (3): </w:t>
      </w:r>
      <w:r w:rsidRPr="00D82DD2">
        <w:rPr>
          <w:sz w:val="16"/>
          <w:szCs w:val="16"/>
          <w:lang w:eastAsia="en-AU"/>
        </w:rPr>
        <w:t>In the case of Mossman Gorge, whilst a number of entry or baseline K10 scores were available for analysis, there were an insufficient number of follow-up scores available to allow for any potential change in score to be reliably interpreted.</w:t>
      </w:r>
    </w:p>
    <w:p w14:paraId="3A4D5B9A" w14:textId="41C56780" w:rsidR="002805F2" w:rsidRPr="00A94048" w:rsidRDefault="002805F2" w:rsidP="002805F2">
      <w:r w:rsidRPr="009A2B25">
        <w:rPr>
          <w:color w:val="auto"/>
        </w:rPr>
        <w:fldChar w:fldCharType="begin"/>
      </w:r>
      <w:r w:rsidRPr="009A2B25">
        <w:rPr>
          <w:color w:val="auto"/>
        </w:rPr>
        <w:instrText xml:space="preserve"> REF _Ref379215224 \h  \* MERGEFORMAT </w:instrText>
      </w:r>
      <w:r w:rsidRPr="009A2B25">
        <w:rPr>
          <w:color w:val="auto"/>
        </w:rPr>
      </w:r>
      <w:r w:rsidRPr="009A2B25">
        <w:rPr>
          <w:color w:val="auto"/>
        </w:rPr>
        <w:fldChar w:fldCharType="separate"/>
      </w:r>
      <w:r w:rsidR="00193919" w:rsidRPr="00193919">
        <w:rPr>
          <w:rFonts w:eastAsia="Times New Roman"/>
          <w:color w:val="auto"/>
          <w:szCs w:val="20"/>
          <w:lang w:val="x-none" w:eastAsia="x-none"/>
        </w:rPr>
        <w:t xml:space="preserve">Table </w:t>
      </w:r>
      <w:r w:rsidR="00193919" w:rsidRPr="00193919">
        <w:rPr>
          <w:rFonts w:eastAsia="Times New Roman"/>
          <w:noProof/>
          <w:color w:val="auto"/>
          <w:szCs w:val="20"/>
          <w:lang w:val="x-none" w:eastAsia="x-none"/>
        </w:rPr>
        <w:t>7</w:t>
      </w:r>
      <w:r w:rsidR="00193919" w:rsidRPr="00193919">
        <w:rPr>
          <w:rFonts w:eastAsia="Times New Roman"/>
          <w:noProof/>
          <w:color w:val="auto"/>
          <w:szCs w:val="20"/>
          <w:lang w:val="x-none" w:eastAsia="x-none"/>
        </w:rPr>
        <w:noBreakHyphen/>
        <w:t>5</w:t>
      </w:r>
      <w:r w:rsidRPr="009A2B25">
        <w:rPr>
          <w:color w:val="auto"/>
        </w:rPr>
        <w:fldChar w:fldCharType="end"/>
      </w:r>
      <w:r w:rsidRPr="00A94048">
        <w:t xml:space="preserve"> presents changes in K10 score by WBC. The table shows that Aurukun had no clinically significant effect, Coen had a small effect and Hopevale had a large effect. The changes were statistically significant at all WBCs except Aurukun.</w:t>
      </w:r>
    </w:p>
    <w:p w14:paraId="3A4D5B9B" w14:textId="3FD0B227" w:rsidR="002805F2" w:rsidRPr="00A94048" w:rsidRDefault="00611882" w:rsidP="00611882">
      <w:pPr>
        <w:pStyle w:val="Caption"/>
      </w:pPr>
      <w:bookmarkStart w:id="35" w:name="_Ref379215224"/>
      <w:bookmarkStart w:id="36" w:name="_Toc379474448"/>
      <w:r>
        <w:t>Table 7</w:t>
      </w:r>
      <w:r w:rsidR="002D4D30">
        <w:noBreakHyphen/>
      </w:r>
      <w:r w:rsidR="00D42B16">
        <w:fldChar w:fldCharType="begin"/>
      </w:r>
      <w:r w:rsidR="00D42B16">
        <w:instrText xml:space="preserve"> SEQ Table_7: \* ARABIC </w:instrText>
      </w:r>
      <w:r w:rsidR="00D42B16">
        <w:fldChar w:fldCharType="separate"/>
      </w:r>
      <w:r>
        <w:rPr>
          <w:noProof/>
        </w:rPr>
        <w:t>5</w:t>
      </w:r>
      <w:r w:rsidR="00D42B16">
        <w:rPr>
          <w:noProof/>
        </w:rPr>
        <w:fldChar w:fldCharType="end"/>
      </w:r>
      <w:bookmarkEnd w:id="35"/>
      <w:r w:rsidR="002805F2" w:rsidRPr="00A94048">
        <w:t>: K10 Score changes by WBC</w:t>
      </w:r>
      <w:bookmarkEnd w:id="36"/>
    </w:p>
    <w:tbl>
      <w:tblPr>
        <w:tblW w:w="6332" w:type="dxa"/>
        <w:tblLook w:val="04A0" w:firstRow="1" w:lastRow="0" w:firstColumn="1" w:lastColumn="0" w:noHBand="0" w:noVBand="1"/>
        <w:tblCaption w:val="Table 7.5: K10 Score changes by WBC"/>
        <w:tblDescription w:val="Table 7.5 consists of seven columns, and presents changes in K10 score by WBC.  Column one lists the summary statistics (e.g. Initial Score).  Column two to five provide data for: Aurukun (n=46);  Coen (n=46);  Hopevale (n=37);  and Mossman Gorge (n=24).  Column six provide the total (n=153) data for all locations.  Column seven provides data for SEWB Cairns (n=43)."/>
      </w:tblPr>
      <w:tblGrid>
        <w:gridCol w:w="1311"/>
        <w:gridCol w:w="959"/>
        <w:gridCol w:w="934"/>
        <w:gridCol w:w="1016"/>
        <w:gridCol w:w="960"/>
        <w:gridCol w:w="1152"/>
      </w:tblGrid>
      <w:tr w:rsidR="002805F2" w:rsidRPr="00A94048" w14:paraId="3A4D5BA2" w14:textId="77777777" w:rsidTr="00611882">
        <w:trPr>
          <w:trHeight w:val="750"/>
          <w:tblHeader/>
        </w:trPr>
        <w:tc>
          <w:tcPr>
            <w:tcW w:w="1311" w:type="dxa"/>
            <w:tcBorders>
              <w:top w:val="single" w:sz="8" w:space="0" w:color="FFFFFF"/>
              <w:left w:val="nil"/>
              <w:bottom w:val="single" w:sz="8" w:space="0" w:color="FFFFFF"/>
              <w:right w:val="single" w:sz="8" w:space="0" w:color="FFFFFF"/>
            </w:tcBorders>
            <w:shd w:val="clear" w:color="000000" w:fill="B8CCE4"/>
            <w:vAlign w:val="bottom"/>
            <w:hideMark/>
          </w:tcPr>
          <w:p w14:paraId="3A4D5B9C" w14:textId="77777777" w:rsidR="002805F2" w:rsidRPr="00A94048" w:rsidRDefault="002805F2" w:rsidP="006F7207">
            <w:pPr>
              <w:spacing w:after="0"/>
              <w:rPr>
                <w:rFonts w:eastAsia="Times New Roman" w:cs="Segoe UI"/>
                <w:color w:val="auto"/>
                <w:sz w:val="18"/>
                <w:szCs w:val="18"/>
                <w:lang w:eastAsia="en-AU"/>
              </w:rPr>
            </w:pPr>
            <w:r w:rsidRPr="00A94048">
              <w:rPr>
                <w:rFonts w:eastAsia="Times New Roman" w:cs="Segoe UI"/>
                <w:color w:val="auto"/>
                <w:sz w:val="18"/>
                <w:szCs w:val="18"/>
                <w:lang w:eastAsia="en-AU"/>
              </w:rPr>
              <w:t> </w:t>
            </w:r>
          </w:p>
        </w:tc>
        <w:tc>
          <w:tcPr>
            <w:tcW w:w="959" w:type="dxa"/>
            <w:tcBorders>
              <w:top w:val="single" w:sz="8" w:space="0" w:color="FFFFFF"/>
              <w:left w:val="nil"/>
              <w:bottom w:val="single" w:sz="8" w:space="0" w:color="FFFFFF"/>
              <w:right w:val="single" w:sz="8" w:space="0" w:color="FFFFFF"/>
            </w:tcBorders>
            <w:shd w:val="clear" w:color="000000" w:fill="B8CCE4"/>
            <w:vAlign w:val="bottom"/>
            <w:hideMark/>
          </w:tcPr>
          <w:p w14:paraId="3A4D5B9D" w14:textId="77777777" w:rsidR="002805F2" w:rsidRPr="00A94048" w:rsidRDefault="002805F2" w:rsidP="006F7207">
            <w:pPr>
              <w:spacing w:after="0"/>
              <w:jc w:val="center"/>
              <w:rPr>
                <w:rFonts w:eastAsia="Times New Roman" w:cs="Segoe UI"/>
                <w:b/>
                <w:bCs/>
                <w:color w:val="auto"/>
                <w:sz w:val="18"/>
                <w:szCs w:val="18"/>
                <w:lang w:eastAsia="en-AU"/>
              </w:rPr>
            </w:pPr>
            <w:r w:rsidRPr="00A94048">
              <w:rPr>
                <w:rFonts w:eastAsia="Times New Roman" w:cs="Segoe UI"/>
                <w:b/>
                <w:bCs/>
                <w:color w:val="auto"/>
                <w:sz w:val="18"/>
                <w:szCs w:val="18"/>
                <w:lang w:eastAsia="en-AU"/>
              </w:rPr>
              <w:t>Aurukun (n=46)</w:t>
            </w:r>
          </w:p>
        </w:tc>
        <w:tc>
          <w:tcPr>
            <w:tcW w:w="934" w:type="dxa"/>
            <w:tcBorders>
              <w:top w:val="single" w:sz="8" w:space="0" w:color="FFFFFF"/>
              <w:left w:val="nil"/>
              <w:bottom w:val="single" w:sz="8" w:space="0" w:color="FFFFFF"/>
              <w:right w:val="single" w:sz="8" w:space="0" w:color="FFFFFF"/>
            </w:tcBorders>
            <w:shd w:val="clear" w:color="000000" w:fill="B8CCE4"/>
            <w:vAlign w:val="bottom"/>
            <w:hideMark/>
          </w:tcPr>
          <w:p w14:paraId="3A4D5B9E" w14:textId="77777777" w:rsidR="002805F2" w:rsidRPr="00A94048" w:rsidRDefault="002805F2" w:rsidP="006F7207">
            <w:pPr>
              <w:spacing w:after="0"/>
              <w:jc w:val="center"/>
              <w:rPr>
                <w:rFonts w:eastAsia="Times New Roman" w:cs="Segoe UI"/>
                <w:b/>
                <w:bCs/>
                <w:color w:val="auto"/>
                <w:sz w:val="18"/>
                <w:szCs w:val="18"/>
                <w:lang w:eastAsia="en-AU"/>
              </w:rPr>
            </w:pPr>
            <w:r w:rsidRPr="00A94048">
              <w:rPr>
                <w:rFonts w:eastAsia="Times New Roman" w:cs="Segoe UI"/>
                <w:b/>
                <w:bCs/>
                <w:color w:val="auto"/>
                <w:sz w:val="18"/>
                <w:szCs w:val="18"/>
                <w:lang w:eastAsia="en-AU"/>
              </w:rPr>
              <w:t>Coen (n=46)</w:t>
            </w:r>
          </w:p>
        </w:tc>
        <w:tc>
          <w:tcPr>
            <w:tcW w:w="1016" w:type="dxa"/>
            <w:tcBorders>
              <w:top w:val="single" w:sz="8" w:space="0" w:color="FFFFFF"/>
              <w:left w:val="nil"/>
              <w:bottom w:val="single" w:sz="8" w:space="0" w:color="FFFFFF"/>
              <w:right w:val="single" w:sz="8" w:space="0" w:color="FFFFFF"/>
            </w:tcBorders>
            <w:shd w:val="clear" w:color="000000" w:fill="B8CCE4"/>
            <w:vAlign w:val="bottom"/>
            <w:hideMark/>
          </w:tcPr>
          <w:p w14:paraId="3A4D5B9F" w14:textId="77777777" w:rsidR="002805F2" w:rsidRPr="00A94048" w:rsidRDefault="002805F2" w:rsidP="006F7207">
            <w:pPr>
              <w:spacing w:after="0"/>
              <w:jc w:val="center"/>
              <w:rPr>
                <w:rFonts w:eastAsia="Times New Roman" w:cs="Segoe UI"/>
                <w:b/>
                <w:bCs/>
                <w:color w:val="auto"/>
                <w:sz w:val="18"/>
                <w:szCs w:val="18"/>
                <w:lang w:eastAsia="en-AU"/>
              </w:rPr>
            </w:pPr>
            <w:r w:rsidRPr="00A94048">
              <w:rPr>
                <w:rFonts w:eastAsia="Times New Roman" w:cs="Segoe UI"/>
                <w:b/>
                <w:bCs/>
                <w:color w:val="auto"/>
                <w:sz w:val="18"/>
                <w:szCs w:val="18"/>
                <w:lang w:eastAsia="en-AU"/>
              </w:rPr>
              <w:t>Hopevale (n=37)</w:t>
            </w:r>
          </w:p>
        </w:tc>
        <w:tc>
          <w:tcPr>
            <w:tcW w:w="960" w:type="dxa"/>
            <w:tcBorders>
              <w:top w:val="single" w:sz="8" w:space="0" w:color="FFFFFF"/>
              <w:left w:val="nil"/>
              <w:bottom w:val="single" w:sz="8" w:space="0" w:color="FFFFFF"/>
              <w:right w:val="single" w:sz="8" w:space="0" w:color="FFFFFF"/>
            </w:tcBorders>
            <w:shd w:val="clear" w:color="000000" w:fill="B8CCE4"/>
            <w:vAlign w:val="bottom"/>
            <w:hideMark/>
          </w:tcPr>
          <w:p w14:paraId="3A4D5BA0" w14:textId="77777777" w:rsidR="002805F2" w:rsidRPr="00A94048" w:rsidRDefault="002805F2" w:rsidP="006F7207">
            <w:pPr>
              <w:spacing w:after="0"/>
              <w:jc w:val="center"/>
              <w:rPr>
                <w:rFonts w:eastAsia="Times New Roman" w:cs="Segoe UI"/>
                <w:b/>
                <w:bCs/>
                <w:color w:val="auto"/>
                <w:sz w:val="18"/>
                <w:szCs w:val="18"/>
                <w:lang w:eastAsia="en-AU"/>
              </w:rPr>
            </w:pPr>
            <w:r w:rsidRPr="00A94048">
              <w:rPr>
                <w:rFonts w:eastAsia="Times New Roman" w:cs="Segoe UI"/>
                <w:b/>
                <w:bCs/>
                <w:color w:val="auto"/>
                <w:sz w:val="18"/>
                <w:szCs w:val="18"/>
                <w:lang w:eastAsia="en-AU"/>
              </w:rPr>
              <w:t>Total (n=1</w:t>
            </w:r>
            <w:r>
              <w:rPr>
                <w:rFonts w:eastAsia="Times New Roman" w:cs="Segoe UI"/>
                <w:b/>
                <w:bCs/>
                <w:color w:val="auto"/>
                <w:sz w:val="18"/>
                <w:szCs w:val="18"/>
                <w:lang w:eastAsia="en-AU"/>
              </w:rPr>
              <w:t>29</w:t>
            </w:r>
            <w:r w:rsidRPr="00A94048">
              <w:rPr>
                <w:rFonts w:eastAsia="Times New Roman" w:cs="Segoe UI"/>
                <w:b/>
                <w:bCs/>
                <w:color w:val="auto"/>
                <w:sz w:val="18"/>
                <w:szCs w:val="18"/>
                <w:lang w:eastAsia="en-AU"/>
              </w:rPr>
              <w:t>)</w:t>
            </w:r>
          </w:p>
        </w:tc>
        <w:tc>
          <w:tcPr>
            <w:tcW w:w="1152" w:type="dxa"/>
            <w:tcBorders>
              <w:top w:val="single" w:sz="8" w:space="0" w:color="FFFFFF"/>
              <w:left w:val="nil"/>
              <w:bottom w:val="single" w:sz="8" w:space="0" w:color="FFFFFF"/>
              <w:right w:val="single" w:sz="8" w:space="0" w:color="FFFFFF"/>
            </w:tcBorders>
            <w:shd w:val="clear" w:color="000000" w:fill="B8CCE4"/>
            <w:vAlign w:val="bottom"/>
            <w:hideMark/>
          </w:tcPr>
          <w:p w14:paraId="3A4D5BA1" w14:textId="77777777" w:rsidR="002805F2" w:rsidRPr="00A94048" w:rsidRDefault="002805F2" w:rsidP="006F7207">
            <w:pPr>
              <w:spacing w:after="0"/>
              <w:jc w:val="center"/>
              <w:rPr>
                <w:rFonts w:eastAsia="Times New Roman" w:cs="Segoe UI"/>
                <w:b/>
                <w:bCs/>
                <w:color w:val="auto"/>
                <w:sz w:val="18"/>
                <w:szCs w:val="18"/>
                <w:lang w:eastAsia="en-AU"/>
              </w:rPr>
            </w:pPr>
            <w:r w:rsidRPr="00A94048">
              <w:rPr>
                <w:rFonts w:eastAsia="Times New Roman" w:cs="Segoe UI"/>
                <w:b/>
                <w:bCs/>
                <w:color w:val="auto"/>
                <w:sz w:val="18"/>
                <w:szCs w:val="18"/>
                <w:lang w:eastAsia="en-AU"/>
              </w:rPr>
              <w:t>SEWB Cairns (n=43)</w:t>
            </w:r>
          </w:p>
        </w:tc>
      </w:tr>
      <w:tr w:rsidR="002805F2" w:rsidRPr="00A94048" w14:paraId="3A4D5BA9" w14:textId="77777777" w:rsidTr="00611882">
        <w:trPr>
          <w:trHeight w:val="315"/>
        </w:trPr>
        <w:tc>
          <w:tcPr>
            <w:tcW w:w="1311" w:type="dxa"/>
            <w:tcBorders>
              <w:top w:val="nil"/>
              <w:left w:val="nil"/>
              <w:bottom w:val="single" w:sz="8" w:space="0" w:color="FFFFFF"/>
              <w:right w:val="single" w:sz="8" w:space="0" w:color="FFFFFF"/>
            </w:tcBorders>
            <w:shd w:val="clear" w:color="000000" w:fill="EAEAEA"/>
            <w:vAlign w:val="bottom"/>
            <w:hideMark/>
          </w:tcPr>
          <w:p w14:paraId="3A4D5BA3" w14:textId="77777777" w:rsidR="002805F2" w:rsidRPr="00A94048" w:rsidRDefault="002805F2" w:rsidP="006F7207">
            <w:pPr>
              <w:spacing w:after="0"/>
              <w:rPr>
                <w:rFonts w:eastAsia="Times New Roman" w:cs="Segoe UI"/>
                <w:sz w:val="18"/>
                <w:szCs w:val="18"/>
                <w:lang w:eastAsia="en-AU"/>
              </w:rPr>
            </w:pPr>
            <w:r w:rsidRPr="00A94048">
              <w:rPr>
                <w:rFonts w:eastAsia="Times New Roman" w:cs="Segoe UI"/>
                <w:sz w:val="18"/>
                <w:szCs w:val="18"/>
                <w:lang w:eastAsia="en-AU"/>
              </w:rPr>
              <w:t>Initial Score</w:t>
            </w:r>
          </w:p>
        </w:tc>
        <w:tc>
          <w:tcPr>
            <w:tcW w:w="959" w:type="dxa"/>
            <w:tcBorders>
              <w:top w:val="nil"/>
              <w:left w:val="nil"/>
              <w:bottom w:val="single" w:sz="8" w:space="0" w:color="FFFFFF"/>
              <w:right w:val="single" w:sz="8" w:space="0" w:color="FFFFFF"/>
            </w:tcBorders>
            <w:shd w:val="clear" w:color="000000" w:fill="EAEAEA"/>
            <w:vAlign w:val="bottom"/>
            <w:hideMark/>
          </w:tcPr>
          <w:p w14:paraId="3A4D5BA4" w14:textId="77777777" w:rsidR="002805F2" w:rsidRPr="00A94048" w:rsidRDefault="002805F2" w:rsidP="006F7207">
            <w:pPr>
              <w:spacing w:after="0"/>
              <w:jc w:val="center"/>
              <w:rPr>
                <w:rFonts w:eastAsia="Times New Roman" w:cs="Segoe UI"/>
                <w:color w:val="auto"/>
                <w:sz w:val="18"/>
                <w:szCs w:val="18"/>
                <w:lang w:eastAsia="en-AU"/>
              </w:rPr>
            </w:pPr>
            <w:r w:rsidRPr="00A94048">
              <w:rPr>
                <w:rFonts w:eastAsia="Times New Roman" w:cs="Segoe UI"/>
                <w:color w:val="auto"/>
                <w:sz w:val="18"/>
                <w:szCs w:val="18"/>
                <w:lang w:eastAsia="en-AU"/>
              </w:rPr>
              <w:t>16.76</w:t>
            </w:r>
          </w:p>
        </w:tc>
        <w:tc>
          <w:tcPr>
            <w:tcW w:w="934" w:type="dxa"/>
            <w:tcBorders>
              <w:top w:val="nil"/>
              <w:left w:val="nil"/>
              <w:bottom w:val="single" w:sz="8" w:space="0" w:color="FFFFFF"/>
              <w:right w:val="single" w:sz="8" w:space="0" w:color="FFFFFF"/>
            </w:tcBorders>
            <w:shd w:val="clear" w:color="000000" w:fill="EAEAEA"/>
            <w:vAlign w:val="bottom"/>
            <w:hideMark/>
          </w:tcPr>
          <w:p w14:paraId="3A4D5BA5" w14:textId="77777777" w:rsidR="002805F2" w:rsidRPr="00A94048" w:rsidRDefault="002805F2" w:rsidP="006F7207">
            <w:pPr>
              <w:spacing w:after="0"/>
              <w:jc w:val="center"/>
              <w:rPr>
                <w:rFonts w:eastAsia="Times New Roman" w:cs="Segoe UI"/>
                <w:color w:val="auto"/>
                <w:sz w:val="18"/>
                <w:szCs w:val="18"/>
                <w:lang w:eastAsia="en-AU"/>
              </w:rPr>
            </w:pPr>
            <w:r w:rsidRPr="00A94048">
              <w:rPr>
                <w:rFonts w:eastAsia="Times New Roman" w:cs="Segoe UI"/>
                <w:color w:val="auto"/>
                <w:sz w:val="18"/>
                <w:szCs w:val="18"/>
                <w:lang w:eastAsia="en-AU"/>
              </w:rPr>
              <w:t>21.33</w:t>
            </w:r>
          </w:p>
        </w:tc>
        <w:tc>
          <w:tcPr>
            <w:tcW w:w="1016" w:type="dxa"/>
            <w:tcBorders>
              <w:top w:val="nil"/>
              <w:left w:val="nil"/>
              <w:bottom w:val="single" w:sz="8" w:space="0" w:color="FFFFFF"/>
              <w:right w:val="single" w:sz="8" w:space="0" w:color="FFFFFF"/>
            </w:tcBorders>
            <w:shd w:val="clear" w:color="000000" w:fill="EAEAEA"/>
            <w:vAlign w:val="bottom"/>
            <w:hideMark/>
          </w:tcPr>
          <w:p w14:paraId="3A4D5BA6" w14:textId="77777777" w:rsidR="002805F2" w:rsidRPr="00A94048" w:rsidRDefault="002805F2" w:rsidP="006F7207">
            <w:pPr>
              <w:spacing w:after="0"/>
              <w:jc w:val="center"/>
              <w:rPr>
                <w:rFonts w:eastAsia="Times New Roman" w:cs="Segoe UI"/>
                <w:color w:val="auto"/>
                <w:sz w:val="18"/>
                <w:szCs w:val="18"/>
                <w:lang w:eastAsia="en-AU"/>
              </w:rPr>
            </w:pPr>
            <w:r w:rsidRPr="00A94048">
              <w:rPr>
                <w:rFonts w:eastAsia="Times New Roman" w:cs="Segoe UI"/>
                <w:color w:val="auto"/>
                <w:sz w:val="18"/>
                <w:szCs w:val="18"/>
                <w:lang w:eastAsia="en-AU"/>
              </w:rPr>
              <w:t>17.19</w:t>
            </w:r>
          </w:p>
        </w:tc>
        <w:tc>
          <w:tcPr>
            <w:tcW w:w="960" w:type="dxa"/>
            <w:tcBorders>
              <w:top w:val="single" w:sz="8" w:space="0" w:color="FFFFFF"/>
              <w:left w:val="nil"/>
              <w:bottom w:val="single" w:sz="8" w:space="0" w:color="FFFFFF"/>
              <w:right w:val="single" w:sz="8" w:space="0" w:color="FFFFFF"/>
            </w:tcBorders>
            <w:shd w:val="clear" w:color="000000" w:fill="EAEAEA"/>
            <w:noWrap/>
            <w:vAlign w:val="bottom"/>
            <w:hideMark/>
          </w:tcPr>
          <w:p w14:paraId="3A4D5BA7" w14:textId="77777777" w:rsidR="002805F2" w:rsidRPr="00A94048" w:rsidRDefault="002805F2" w:rsidP="006F7207">
            <w:pPr>
              <w:spacing w:after="0"/>
              <w:jc w:val="center"/>
              <w:rPr>
                <w:rFonts w:eastAsia="Times New Roman" w:cs="Segoe UI"/>
                <w:color w:val="auto"/>
                <w:sz w:val="18"/>
                <w:szCs w:val="18"/>
                <w:lang w:eastAsia="en-AU"/>
              </w:rPr>
            </w:pPr>
            <w:r>
              <w:rPr>
                <w:rFonts w:eastAsia="Times New Roman" w:cs="Segoe UI"/>
                <w:color w:val="auto"/>
                <w:sz w:val="18"/>
                <w:szCs w:val="18"/>
                <w:lang w:eastAsia="en-AU"/>
              </w:rPr>
              <w:t>18.51</w:t>
            </w:r>
          </w:p>
        </w:tc>
        <w:tc>
          <w:tcPr>
            <w:tcW w:w="1152" w:type="dxa"/>
            <w:tcBorders>
              <w:top w:val="nil"/>
              <w:left w:val="single" w:sz="8" w:space="0" w:color="FFFFFF"/>
              <w:bottom w:val="single" w:sz="8" w:space="0" w:color="FFFFFF"/>
              <w:right w:val="single" w:sz="8" w:space="0" w:color="FFFFFF"/>
            </w:tcBorders>
            <w:shd w:val="clear" w:color="000000" w:fill="EAEAEA"/>
            <w:vAlign w:val="bottom"/>
            <w:hideMark/>
          </w:tcPr>
          <w:p w14:paraId="3A4D5BA8" w14:textId="77777777" w:rsidR="002805F2" w:rsidRPr="00A94048" w:rsidRDefault="002805F2" w:rsidP="006F7207">
            <w:pPr>
              <w:spacing w:after="0"/>
              <w:jc w:val="center"/>
              <w:rPr>
                <w:rFonts w:eastAsia="Times New Roman" w:cs="Segoe UI"/>
                <w:color w:val="auto"/>
                <w:sz w:val="18"/>
                <w:szCs w:val="18"/>
                <w:lang w:eastAsia="en-AU"/>
              </w:rPr>
            </w:pPr>
            <w:r w:rsidRPr="00A94048">
              <w:rPr>
                <w:rFonts w:eastAsia="Times New Roman" w:cs="Segoe UI"/>
                <w:color w:val="auto"/>
                <w:sz w:val="18"/>
                <w:szCs w:val="18"/>
                <w:lang w:eastAsia="en-AU"/>
              </w:rPr>
              <w:t>25.33</w:t>
            </w:r>
          </w:p>
        </w:tc>
      </w:tr>
      <w:tr w:rsidR="002805F2" w:rsidRPr="00A94048" w14:paraId="3A4D5BB0" w14:textId="77777777" w:rsidTr="00611882">
        <w:trPr>
          <w:trHeight w:val="315"/>
        </w:trPr>
        <w:tc>
          <w:tcPr>
            <w:tcW w:w="1311" w:type="dxa"/>
            <w:tcBorders>
              <w:top w:val="nil"/>
              <w:left w:val="nil"/>
              <w:bottom w:val="single" w:sz="8" w:space="0" w:color="FFFFFF"/>
              <w:right w:val="single" w:sz="8" w:space="0" w:color="FFFFFF"/>
            </w:tcBorders>
            <w:shd w:val="clear" w:color="000000" w:fill="EAEAEA"/>
            <w:vAlign w:val="bottom"/>
            <w:hideMark/>
          </w:tcPr>
          <w:p w14:paraId="3A4D5BAA" w14:textId="77777777" w:rsidR="002805F2" w:rsidRPr="00A94048" w:rsidRDefault="002805F2" w:rsidP="006F7207">
            <w:pPr>
              <w:spacing w:after="0"/>
              <w:rPr>
                <w:rFonts w:eastAsia="Times New Roman" w:cs="Segoe UI"/>
                <w:sz w:val="18"/>
                <w:szCs w:val="18"/>
                <w:lang w:eastAsia="en-AU"/>
              </w:rPr>
            </w:pPr>
            <w:r w:rsidRPr="00A94048">
              <w:rPr>
                <w:rFonts w:eastAsia="Times New Roman" w:cs="Segoe UI"/>
                <w:sz w:val="18"/>
                <w:szCs w:val="18"/>
                <w:lang w:eastAsia="en-AU"/>
              </w:rPr>
              <w:t>Review Score</w:t>
            </w:r>
          </w:p>
        </w:tc>
        <w:tc>
          <w:tcPr>
            <w:tcW w:w="959" w:type="dxa"/>
            <w:tcBorders>
              <w:top w:val="nil"/>
              <w:left w:val="nil"/>
              <w:bottom w:val="single" w:sz="8" w:space="0" w:color="FFFFFF"/>
              <w:right w:val="single" w:sz="8" w:space="0" w:color="FFFFFF"/>
            </w:tcBorders>
            <w:shd w:val="clear" w:color="000000" w:fill="EAEAEA"/>
            <w:vAlign w:val="bottom"/>
            <w:hideMark/>
          </w:tcPr>
          <w:p w14:paraId="3A4D5BAB" w14:textId="77777777" w:rsidR="002805F2" w:rsidRPr="00A94048" w:rsidRDefault="002805F2" w:rsidP="006F7207">
            <w:pPr>
              <w:spacing w:after="0"/>
              <w:jc w:val="center"/>
              <w:rPr>
                <w:rFonts w:eastAsia="Times New Roman" w:cs="Segoe UI"/>
                <w:color w:val="auto"/>
                <w:sz w:val="18"/>
                <w:szCs w:val="18"/>
                <w:lang w:eastAsia="en-AU"/>
              </w:rPr>
            </w:pPr>
            <w:r w:rsidRPr="00A94048">
              <w:rPr>
                <w:rFonts w:eastAsia="Times New Roman" w:cs="Segoe UI"/>
                <w:color w:val="auto"/>
                <w:sz w:val="18"/>
                <w:szCs w:val="18"/>
                <w:lang w:eastAsia="en-AU"/>
              </w:rPr>
              <w:t>16.87</w:t>
            </w:r>
          </w:p>
        </w:tc>
        <w:tc>
          <w:tcPr>
            <w:tcW w:w="934" w:type="dxa"/>
            <w:tcBorders>
              <w:top w:val="nil"/>
              <w:left w:val="nil"/>
              <w:bottom w:val="single" w:sz="8" w:space="0" w:color="FFFFFF"/>
              <w:right w:val="single" w:sz="8" w:space="0" w:color="FFFFFF"/>
            </w:tcBorders>
            <w:shd w:val="clear" w:color="000000" w:fill="EAEAEA"/>
            <w:vAlign w:val="bottom"/>
            <w:hideMark/>
          </w:tcPr>
          <w:p w14:paraId="3A4D5BAC" w14:textId="77777777" w:rsidR="002805F2" w:rsidRPr="00A94048" w:rsidRDefault="002805F2" w:rsidP="006F7207">
            <w:pPr>
              <w:spacing w:after="0"/>
              <w:jc w:val="center"/>
              <w:rPr>
                <w:rFonts w:eastAsia="Times New Roman" w:cs="Segoe UI"/>
                <w:color w:val="auto"/>
                <w:sz w:val="18"/>
                <w:szCs w:val="18"/>
                <w:lang w:eastAsia="en-AU"/>
              </w:rPr>
            </w:pPr>
            <w:r w:rsidRPr="00A94048">
              <w:rPr>
                <w:rFonts w:eastAsia="Times New Roman" w:cs="Segoe UI"/>
                <w:color w:val="auto"/>
                <w:sz w:val="18"/>
                <w:szCs w:val="18"/>
                <w:lang w:eastAsia="en-AU"/>
              </w:rPr>
              <w:t>18.41</w:t>
            </w:r>
          </w:p>
        </w:tc>
        <w:tc>
          <w:tcPr>
            <w:tcW w:w="1016" w:type="dxa"/>
            <w:tcBorders>
              <w:top w:val="nil"/>
              <w:left w:val="nil"/>
              <w:bottom w:val="single" w:sz="8" w:space="0" w:color="FFFFFF"/>
              <w:right w:val="single" w:sz="8" w:space="0" w:color="FFFFFF"/>
            </w:tcBorders>
            <w:shd w:val="clear" w:color="000000" w:fill="EAEAEA"/>
            <w:vAlign w:val="bottom"/>
            <w:hideMark/>
          </w:tcPr>
          <w:p w14:paraId="3A4D5BAD" w14:textId="77777777" w:rsidR="002805F2" w:rsidRPr="00A94048" w:rsidRDefault="002805F2" w:rsidP="006F7207">
            <w:pPr>
              <w:spacing w:after="0"/>
              <w:jc w:val="center"/>
              <w:rPr>
                <w:rFonts w:eastAsia="Times New Roman" w:cs="Segoe UI"/>
                <w:color w:val="auto"/>
                <w:sz w:val="18"/>
                <w:szCs w:val="18"/>
                <w:lang w:eastAsia="en-AU"/>
              </w:rPr>
            </w:pPr>
            <w:r w:rsidRPr="00A94048">
              <w:rPr>
                <w:rFonts w:eastAsia="Times New Roman" w:cs="Segoe UI"/>
                <w:color w:val="auto"/>
                <w:sz w:val="18"/>
                <w:szCs w:val="18"/>
                <w:lang w:eastAsia="en-AU"/>
              </w:rPr>
              <w:t>10.76</w:t>
            </w:r>
          </w:p>
        </w:tc>
        <w:tc>
          <w:tcPr>
            <w:tcW w:w="960" w:type="dxa"/>
            <w:tcBorders>
              <w:top w:val="single" w:sz="8" w:space="0" w:color="FFFFFF"/>
              <w:left w:val="nil"/>
              <w:bottom w:val="single" w:sz="8" w:space="0" w:color="FFFFFF"/>
              <w:right w:val="single" w:sz="8" w:space="0" w:color="FFFFFF"/>
            </w:tcBorders>
            <w:shd w:val="clear" w:color="000000" w:fill="EAEAEA"/>
            <w:noWrap/>
            <w:vAlign w:val="bottom"/>
            <w:hideMark/>
          </w:tcPr>
          <w:p w14:paraId="3A4D5BAE" w14:textId="77777777" w:rsidR="002805F2" w:rsidRPr="00A94048" w:rsidRDefault="002805F2" w:rsidP="006F7207">
            <w:pPr>
              <w:spacing w:after="0"/>
              <w:jc w:val="center"/>
              <w:rPr>
                <w:rFonts w:eastAsia="Times New Roman" w:cs="Segoe UI"/>
                <w:color w:val="auto"/>
                <w:sz w:val="18"/>
                <w:szCs w:val="18"/>
                <w:lang w:eastAsia="en-AU"/>
              </w:rPr>
            </w:pPr>
            <w:r>
              <w:rPr>
                <w:rFonts w:eastAsia="Times New Roman" w:cs="Segoe UI"/>
                <w:color w:val="auto"/>
                <w:sz w:val="18"/>
                <w:szCs w:val="18"/>
                <w:lang w:eastAsia="en-AU"/>
              </w:rPr>
              <w:t>15.67</w:t>
            </w:r>
          </w:p>
        </w:tc>
        <w:tc>
          <w:tcPr>
            <w:tcW w:w="1152" w:type="dxa"/>
            <w:tcBorders>
              <w:top w:val="nil"/>
              <w:left w:val="single" w:sz="8" w:space="0" w:color="FFFFFF"/>
              <w:bottom w:val="single" w:sz="8" w:space="0" w:color="FFFFFF"/>
              <w:right w:val="single" w:sz="8" w:space="0" w:color="FFFFFF"/>
            </w:tcBorders>
            <w:shd w:val="clear" w:color="000000" w:fill="EAEAEA"/>
            <w:vAlign w:val="bottom"/>
            <w:hideMark/>
          </w:tcPr>
          <w:p w14:paraId="3A4D5BAF" w14:textId="77777777" w:rsidR="002805F2" w:rsidRPr="00A94048" w:rsidRDefault="002805F2" w:rsidP="006F7207">
            <w:pPr>
              <w:spacing w:after="0"/>
              <w:jc w:val="center"/>
              <w:rPr>
                <w:rFonts w:eastAsia="Times New Roman" w:cs="Segoe UI"/>
                <w:color w:val="auto"/>
                <w:sz w:val="18"/>
                <w:szCs w:val="18"/>
                <w:lang w:eastAsia="en-AU"/>
              </w:rPr>
            </w:pPr>
            <w:r w:rsidRPr="00A94048">
              <w:rPr>
                <w:rFonts w:eastAsia="Times New Roman" w:cs="Segoe UI"/>
                <w:color w:val="auto"/>
                <w:sz w:val="18"/>
                <w:szCs w:val="18"/>
                <w:lang w:eastAsia="en-AU"/>
              </w:rPr>
              <w:t>21.12</w:t>
            </w:r>
          </w:p>
        </w:tc>
      </w:tr>
      <w:tr w:rsidR="002805F2" w:rsidRPr="00A94048" w14:paraId="3A4D5BB7" w14:textId="77777777" w:rsidTr="00611882">
        <w:trPr>
          <w:trHeight w:val="510"/>
        </w:trPr>
        <w:tc>
          <w:tcPr>
            <w:tcW w:w="1311" w:type="dxa"/>
            <w:tcBorders>
              <w:top w:val="nil"/>
              <w:left w:val="nil"/>
              <w:bottom w:val="single" w:sz="8" w:space="0" w:color="FFFFFF"/>
              <w:right w:val="single" w:sz="8" w:space="0" w:color="FFFFFF"/>
            </w:tcBorders>
            <w:shd w:val="clear" w:color="000000" w:fill="EAEAEA"/>
            <w:vAlign w:val="bottom"/>
            <w:hideMark/>
          </w:tcPr>
          <w:p w14:paraId="3A4D5BB1" w14:textId="77777777" w:rsidR="002805F2" w:rsidRPr="00A94048" w:rsidRDefault="002805F2" w:rsidP="006F7207">
            <w:pPr>
              <w:spacing w:after="0"/>
              <w:rPr>
                <w:rFonts w:eastAsia="Times New Roman" w:cs="Segoe UI"/>
                <w:sz w:val="18"/>
                <w:szCs w:val="18"/>
                <w:lang w:eastAsia="en-AU"/>
              </w:rPr>
            </w:pPr>
            <w:r w:rsidRPr="00A94048">
              <w:rPr>
                <w:rFonts w:eastAsia="Times New Roman" w:cs="Segoe UI"/>
                <w:sz w:val="18"/>
                <w:szCs w:val="18"/>
                <w:lang w:eastAsia="en-AU"/>
              </w:rPr>
              <w:t>Change in Score</w:t>
            </w:r>
          </w:p>
        </w:tc>
        <w:tc>
          <w:tcPr>
            <w:tcW w:w="959" w:type="dxa"/>
            <w:tcBorders>
              <w:top w:val="nil"/>
              <w:left w:val="nil"/>
              <w:bottom w:val="single" w:sz="8" w:space="0" w:color="FFFFFF"/>
              <w:right w:val="single" w:sz="8" w:space="0" w:color="FFFFFF"/>
            </w:tcBorders>
            <w:shd w:val="clear" w:color="000000" w:fill="EAEAEA"/>
            <w:vAlign w:val="bottom"/>
            <w:hideMark/>
          </w:tcPr>
          <w:p w14:paraId="3A4D5BB2" w14:textId="77777777" w:rsidR="002805F2" w:rsidRPr="00A94048" w:rsidRDefault="002805F2" w:rsidP="006F7207">
            <w:pPr>
              <w:spacing w:after="0"/>
              <w:jc w:val="center"/>
              <w:rPr>
                <w:rFonts w:eastAsia="Times New Roman" w:cs="Segoe UI"/>
                <w:color w:val="auto"/>
                <w:sz w:val="18"/>
                <w:szCs w:val="18"/>
                <w:lang w:eastAsia="en-AU"/>
              </w:rPr>
            </w:pPr>
            <w:r w:rsidRPr="00A94048">
              <w:rPr>
                <w:rFonts w:eastAsia="Times New Roman" w:cs="Segoe UI"/>
                <w:color w:val="auto"/>
                <w:sz w:val="18"/>
                <w:szCs w:val="18"/>
                <w:lang w:eastAsia="en-AU"/>
              </w:rPr>
              <w:t>-0.11</w:t>
            </w:r>
          </w:p>
        </w:tc>
        <w:tc>
          <w:tcPr>
            <w:tcW w:w="934" w:type="dxa"/>
            <w:tcBorders>
              <w:top w:val="nil"/>
              <w:left w:val="nil"/>
              <w:bottom w:val="single" w:sz="8" w:space="0" w:color="FFFFFF"/>
              <w:right w:val="single" w:sz="8" w:space="0" w:color="FFFFFF"/>
            </w:tcBorders>
            <w:shd w:val="clear" w:color="000000" w:fill="EAEAEA"/>
            <w:vAlign w:val="bottom"/>
            <w:hideMark/>
          </w:tcPr>
          <w:p w14:paraId="3A4D5BB3" w14:textId="77777777" w:rsidR="002805F2" w:rsidRPr="00A94048" w:rsidRDefault="002805F2" w:rsidP="006F7207">
            <w:pPr>
              <w:spacing w:after="0"/>
              <w:jc w:val="center"/>
              <w:rPr>
                <w:rFonts w:eastAsia="Times New Roman" w:cs="Segoe UI"/>
                <w:color w:val="auto"/>
                <w:sz w:val="18"/>
                <w:szCs w:val="18"/>
                <w:lang w:eastAsia="en-AU"/>
              </w:rPr>
            </w:pPr>
            <w:r w:rsidRPr="00A94048">
              <w:rPr>
                <w:rFonts w:eastAsia="Times New Roman" w:cs="Segoe UI"/>
                <w:color w:val="auto"/>
                <w:sz w:val="18"/>
                <w:szCs w:val="18"/>
                <w:lang w:eastAsia="en-AU"/>
              </w:rPr>
              <w:t>2.92</w:t>
            </w:r>
          </w:p>
        </w:tc>
        <w:tc>
          <w:tcPr>
            <w:tcW w:w="1016" w:type="dxa"/>
            <w:tcBorders>
              <w:top w:val="nil"/>
              <w:left w:val="nil"/>
              <w:bottom w:val="single" w:sz="8" w:space="0" w:color="FFFFFF"/>
              <w:right w:val="single" w:sz="8" w:space="0" w:color="FFFFFF"/>
            </w:tcBorders>
            <w:shd w:val="clear" w:color="000000" w:fill="EAEAEA"/>
            <w:vAlign w:val="bottom"/>
            <w:hideMark/>
          </w:tcPr>
          <w:p w14:paraId="3A4D5BB4" w14:textId="77777777" w:rsidR="002805F2" w:rsidRPr="00A94048" w:rsidRDefault="002805F2" w:rsidP="006F7207">
            <w:pPr>
              <w:spacing w:after="0"/>
              <w:jc w:val="center"/>
              <w:rPr>
                <w:rFonts w:eastAsia="Times New Roman" w:cs="Segoe UI"/>
                <w:color w:val="auto"/>
                <w:sz w:val="18"/>
                <w:szCs w:val="18"/>
                <w:lang w:eastAsia="en-AU"/>
              </w:rPr>
            </w:pPr>
            <w:r w:rsidRPr="00A94048">
              <w:rPr>
                <w:rFonts w:eastAsia="Times New Roman" w:cs="Segoe UI"/>
                <w:color w:val="auto"/>
                <w:sz w:val="18"/>
                <w:szCs w:val="18"/>
                <w:lang w:eastAsia="en-AU"/>
              </w:rPr>
              <w:t>6.43</w:t>
            </w:r>
          </w:p>
        </w:tc>
        <w:tc>
          <w:tcPr>
            <w:tcW w:w="960" w:type="dxa"/>
            <w:tcBorders>
              <w:top w:val="single" w:sz="8" w:space="0" w:color="FFFFFF"/>
              <w:left w:val="nil"/>
              <w:bottom w:val="single" w:sz="8" w:space="0" w:color="FFFFFF"/>
              <w:right w:val="single" w:sz="8" w:space="0" w:color="FFFFFF"/>
            </w:tcBorders>
            <w:shd w:val="clear" w:color="000000" w:fill="EAEAEA"/>
            <w:vAlign w:val="bottom"/>
            <w:hideMark/>
          </w:tcPr>
          <w:p w14:paraId="3A4D5BB5" w14:textId="77777777" w:rsidR="002805F2" w:rsidRPr="00A94048" w:rsidRDefault="002805F2" w:rsidP="006F7207">
            <w:pPr>
              <w:spacing w:after="0"/>
              <w:jc w:val="center"/>
              <w:rPr>
                <w:rFonts w:eastAsia="Times New Roman" w:cs="Segoe UI"/>
                <w:color w:val="auto"/>
                <w:sz w:val="18"/>
                <w:szCs w:val="18"/>
                <w:lang w:eastAsia="en-AU"/>
              </w:rPr>
            </w:pPr>
            <w:r>
              <w:rPr>
                <w:rFonts w:eastAsia="Times New Roman" w:cs="Segoe UI"/>
                <w:color w:val="auto"/>
                <w:sz w:val="18"/>
                <w:szCs w:val="18"/>
                <w:lang w:eastAsia="en-AU"/>
              </w:rPr>
              <w:t>2.84</w:t>
            </w:r>
          </w:p>
        </w:tc>
        <w:tc>
          <w:tcPr>
            <w:tcW w:w="1152" w:type="dxa"/>
            <w:tcBorders>
              <w:top w:val="nil"/>
              <w:left w:val="nil"/>
              <w:bottom w:val="single" w:sz="8" w:space="0" w:color="FFFFFF"/>
              <w:right w:val="single" w:sz="8" w:space="0" w:color="FFFFFF"/>
            </w:tcBorders>
            <w:shd w:val="clear" w:color="000000" w:fill="EAEAEA"/>
            <w:vAlign w:val="bottom"/>
            <w:hideMark/>
          </w:tcPr>
          <w:p w14:paraId="3A4D5BB6" w14:textId="77777777" w:rsidR="002805F2" w:rsidRPr="00A94048" w:rsidRDefault="002805F2" w:rsidP="006F7207">
            <w:pPr>
              <w:spacing w:after="0"/>
              <w:jc w:val="center"/>
              <w:rPr>
                <w:rFonts w:eastAsia="Times New Roman" w:cs="Segoe UI"/>
                <w:color w:val="auto"/>
                <w:sz w:val="18"/>
                <w:szCs w:val="18"/>
                <w:lang w:eastAsia="en-AU"/>
              </w:rPr>
            </w:pPr>
            <w:r w:rsidRPr="00A94048">
              <w:rPr>
                <w:rFonts w:eastAsia="Times New Roman" w:cs="Segoe UI"/>
                <w:color w:val="auto"/>
                <w:sz w:val="18"/>
                <w:szCs w:val="18"/>
                <w:lang w:eastAsia="en-AU"/>
              </w:rPr>
              <w:t>4.21</w:t>
            </w:r>
          </w:p>
        </w:tc>
      </w:tr>
      <w:tr w:rsidR="002805F2" w:rsidRPr="00A94048" w14:paraId="3A4D5BBE" w14:textId="77777777" w:rsidTr="00611882">
        <w:trPr>
          <w:trHeight w:val="315"/>
        </w:trPr>
        <w:tc>
          <w:tcPr>
            <w:tcW w:w="1311" w:type="dxa"/>
            <w:tcBorders>
              <w:top w:val="nil"/>
              <w:left w:val="nil"/>
              <w:bottom w:val="single" w:sz="8" w:space="0" w:color="FFFFFF"/>
              <w:right w:val="single" w:sz="8" w:space="0" w:color="FFFFFF"/>
            </w:tcBorders>
            <w:shd w:val="clear" w:color="000000" w:fill="EAEAEA"/>
            <w:vAlign w:val="bottom"/>
            <w:hideMark/>
          </w:tcPr>
          <w:p w14:paraId="3A4D5BB8" w14:textId="77777777" w:rsidR="002805F2" w:rsidRPr="00A94048" w:rsidRDefault="002805F2" w:rsidP="006F7207">
            <w:pPr>
              <w:spacing w:after="0"/>
              <w:rPr>
                <w:rFonts w:eastAsia="Times New Roman" w:cs="Segoe UI"/>
                <w:sz w:val="18"/>
                <w:szCs w:val="18"/>
                <w:lang w:eastAsia="en-AU"/>
              </w:rPr>
            </w:pPr>
            <w:r w:rsidRPr="00A94048">
              <w:rPr>
                <w:rFonts w:eastAsia="Times New Roman" w:cs="Segoe UI"/>
                <w:sz w:val="18"/>
                <w:szCs w:val="18"/>
                <w:lang w:eastAsia="en-AU"/>
              </w:rPr>
              <w:t>% Change</w:t>
            </w:r>
          </w:p>
        </w:tc>
        <w:tc>
          <w:tcPr>
            <w:tcW w:w="959" w:type="dxa"/>
            <w:tcBorders>
              <w:top w:val="nil"/>
              <w:left w:val="nil"/>
              <w:bottom w:val="single" w:sz="8" w:space="0" w:color="FFFFFF"/>
              <w:right w:val="single" w:sz="8" w:space="0" w:color="FFFFFF"/>
            </w:tcBorders>
            <w:shd w:val="clear" w:color="000000" w:fill="EAEAEA"/>
            <w:vAlign w:val="bottom"/>
            <w:hideMark/>
          </w:tcPr>
          <w:p w14:paraId="3A4D5BB9" w14:textId="77777777" w:rsidR="002805F2" w:rsidRPr="00A94048" w:rsidRDefault="002805F2" w:rsidP="006F7207">
            <w:pPr>
              <w:spacing w:after="0"/>
              <w:jc w:val="center"/>
              <w:rPr>
                <w:rFonts w:eastAsia="Times New Roman" w:cs="Segoe UI"/>
                <w:color w:val="auto"/>
                <w:sz w:val="18"/>
                <w:szCs w:val="18"/>
                <w:lang w:eastAsia="en-AU"/>
              </w:rPr>
            </w:pPr>
            <w:r w:rsidRPr="00A94048">
              <w:rPr>
                <w:rFonts w:eastAsia="Times New Roman" w:cs="Segoe UI"/>
                <w:color w:val="auto"/>
                <w:sz w:val="18"/>
                <w:szCs w:val="18"/>
                <w:lang w:eastAsia="en-AU"/>
              </w:rPr>
              <w:t>-0.22%</w:t>
            </w:r>
          </w:p>
        </w:tc>
        <w:tc>
          <w:tcPr>
            <w:tcW w:w="934" w:type="dxa"/>
            <w:tcBorders>
              <w:top w:val="nil"/>
              <w:left w:val="nil"/>
              <w:bottom w:val="single" w:sz="8" w:space="0" w:color="FFFFFF"/>
              <w:right w:val="single" w:sz="8" w:space="0" w:color="FFFFFF"/>
            </w:tcBorders>
            <w:shd w:val="clear" w:color="000000" w:fill="EAEAEA"/>
            <w:vAlign w:val="bottom"/>
            <w:hideMark/>
          </w:tcPr>
          <w:p w14:paraId="3A4D5BBA" w14:textId="77777777" w:rsidR="002805F2" w:rsidRPr="00A94048" w:rsidRDefault="002805F2" w:rsidP="006F7207">
            <w:pPr>
              <w:spacing w:after="0"/>
              <w:jc w:val="center"/>
              <w:rPr>
                <w:rFonts w:eastAsia="Times New Roman" w:cs="Segoe UI"/>
                <w:color w:val="auto"/>
                <w:sz w:val="18"/>
                <w:szCs w:val="18"/>
                <w:lang w:eastAsia="en-AU"/>
              </w:rPr>
            </w:pPr>
            <w:r w:rsidRPr="00A94048">
              <w:rPr>
                <w:rFonts w:eastAsia="Times New Roman" w:cs="Segoe UI"/>
                <w:color w:val="auto"/>
                <w:sz w:val="18"/>
                <w:szCs w:val="18"/>
                <w:lang w:eastAsia="en-AU"/>
              </w:rPr>
              <w:t>5.84%</w:t>
            </w:r>
          </w:p>
        </w:tc>
        <w:tc>
          <w:tcPr>
            <w:tcW w:w="1016" w:type="dxa"/>
            <w:tcBorders>
              <w:top w:val="nil"/>
              <w:left w:val="nil"/>
              <w:bottom w:val="single" w:sz="8" w:space="0" w:color="FFFFFF"/>
              <w:right w:val="single" w:sz="8" w:space="0" w:color="FFFFFF"/>
            </w:tcBorders>
            <w:shd w:val="clear" w:color="000000" w:fill="EAEAEA"/>
            <w:vAlign w:val="bottom"/>
            <w:hideMark/>
          </w:tcPr>
          <w:p w14:paraId="3A4D5BBB" w14:textId="77777777" w:rsidR="002805F2" w:rsidRPr="00A94048" w:rsidRDefault="002805F2" w:rsidP="006F7207">
            <w:pPr>
              <w:spacing w:after="0"/>
              <w:jc w:val="center"/>
              <w:rPr>
                <w:rFonts w:eastAsia="Times New Roman" w:cs="Segoe UI"/>
                <w:color w:val="auto"/>
                <w:sz w:val="18"/>
                <w:szCs w:val="18"/>
                <w:lang w:eastAsia="en-AU"/>
              </w:rPr>
            </w:pPr>
            <w:r w:rsidRPr="00A94048">
              <w:rPr>
                <w:rFonts w:eastAsia="Times New Roman" w:cs="Segoe UI"/>
                <w:color w:val="auto"/>
                <w:sz w:val="18"/>
                <w:szCs w:val="18"/>
                <w:lang w:eastAsia="en-AU"/>
              </w:rPr>
              <w:t>12.86%</w:t>
            </w:r>
          </w:p>
        </w:tc>
        <w:tc>
          <w:tcPr>
            <w:tcW w:w="960" w:type="dxa"/>
            <w:tcBorders>
              <w:top w:val="single" w:sz="8" w:space="0" w:color="FFFFFF"/>
              <w:left w:val="nil"/>
              <w:bottom w:val="single" w:sz="8" w:space="0" w:color="FFFFFF"/>
              <w:right w:val="single" w:sz="8" w:space="0" w:color="FFFFFF"/>
            </w:tcBorders>
            <w:shd w:val="clear" w:color="000000" w:fill="EAEAEA"/>
            <w:vAlign w:val="bottom"/>
            <w:hideMark/>
          </w:tcPr>
          <w:p w14:paraId="3A4D5BBC" w14:textId="77777777" w:rsidR="002805F2" w:rsidRPr="00A94048" w:rsidRDefault="002805F2" w:rsidP="006F7207">
            <w:pPr>
              <w:spacing w:after="0"/>
              <w:jc w:val="center"/>
              <w:rPr>
                <w:rFonts w:eastAsia="Times New Roman" w:cs="Segoe UI"/>
                <w:color w:val="auto"/>
                <w:sz w:val="18"/>
                <w:szCs w:val="18"/>
                <w:lang w:eastAsia="en-AU"/>
              </w:rPr>
            </w:pPr>
            <w:r>
              <w:rPr>
                <w:rFonts w:eastAsia="Times New Roman" w:cs="Segoe UI"/>
                <w:color w:val="auto"/>
                <w:sz w:val="18"/>
                <w:szCs w:val="18"/>
                <w:lang w:eastAsia="en-AU"/>
              </w:rPr>
              <w:t>5.69</w:t>
            </w:r>
            <w:r w:rsidRPr="00A94048">
              <w:rPr>
                <w:rFonts w:eastAsia="Times New Roman" w:cs="Segoe UI"/>
                <w:color w:val="auto"/>
                <w:sz w:val="18"/>
                <w:szCs w:val="18"/>
                <w:lang w:eastAsia="en-AU"/>
              </w:rPr>
              <w:t>%</w:t>
            </w:r>
          </w:p>
        </w:tc>
        <w:tc>
          <w:tcPr>
            <w:tcW w:w="1152" w:type="dxa"/>
            <w:tcBorders>
              <w:top w:val="nil"/>
              <w:left w:val="nil"/>
              <w:bottom w:val="single" w:sz="8" w:space="0" w:color="FFFFFF"/>
              <w:right w:val="single" w:sz="8" w:space="0" w:color="FFFFFF"/>
            </w:tcBorders>
            <w:shd w:val="clear" w:color="000000" w:fill="EAEAEA"/>
            <w:vAlign w:val="bottom"/>
            <w:hideMark/>
          </w:tcPr>
          <w:p w14:paraId="3A4D5BBD" w14:textId="77777777" w:rsidR="002805F2" w:rsidRPr="00A94048" w:rsidRDefault="002805F2" w:rsidP="006F7207">
            <w:pPr>
              <w:spacing w:after="0"/>
              <w:jc w:val="center"/>
              <w:rPr>
                <w:rFonts w:eastAsia="Times New Roman" w:cs="Segoe UI"/>
                <w:color w:val="auto"/>
                <w:sz w:val="18"/>
                <w:szCs w:val="18"/>
                <w:lang w:eastAsia="en-AU"/>
              </w:rPr>
            </w:pPr>
            <w:r w:rsidRPr="00A94048">
              <w:rPr>
                <w:rFonts w:eastAsia="Times New Roman" w:cs="Segoe UI"/>
                <w:color w:val="auto"/>
                <w:sz w:val="18"/>
                <w:szCs w:val="18"/>
                <w:lang w:eastAsia="en-AU"/>
              </w:rPr>
              <w:t>8.42%</w:t>
            </w:r>
          </w:p>
        </w:tc>
      </w:tr>
      <w:tr w:rsidR="002805F2" w:rsidRPr="00A94048" w14:paraId="3A4D5BC7" w14:textId="77777777" w:rsidTr="00611882">
        <w:trPr>
          <w:trHeight w:val="750"/>
        </w:trPr>
        <w:tc>
          <w:tcPr>
            <w:tcW w:w="1311" w:type="dxa"/>
            <w:tcBorders>
              <w:top w:val="nil"/>
              <w:left w:val="nil"/>
              <w:bottom w:val="single" w:sz="8" w:space="0" w:color="FFFFFF"/>
              <w:right w:val="single" w:sz="8" w:space="0" w:color="FFFFFF"/>
            </w:tcBorders>
            <w:shd w:val="clear" w:color="000000" w:fill="EAEAEA"/>
            <w:vAlign w:val="bottom"/>
            <w:hideMark/>
          </w:tcPr>
          <w:p w14:paraId="3A4D5BBF" w14:textId="77777777" w:rsidR="002805F2" w:rsidRPr="00A94048" w:rsidRDefault="002805F2" w:rsidP="006F7207">
            <w:pPr>
              <w:spacing w:after="0"/>
              <w:rPr>
                <w:rFonts w:eastAsia="Times New Roman" w:cs="Segoe UI"/>
                <w:sz w:val="18"/>
                <w:szCs w:val="18"/>
                <w:lang w:eastAsia="en-AU"/>
              </w:rPr>
            </w:pPr>
            <w:r w:rsidRPr="00A94048">
              <w:rPr>
                <w:rFonts w:eastAsia="Times New Roman" w:cs="Segoe UI"/>
                <w:sz w:val="18"/>
                <w:szCs w:val="18"/>
                <w:lang w:eastAsia="en-AU"/>
              </w:rPr>
              <w:t>Clinical Significance (Effect Size)</w:t>
            </w:r>
          </w:p>
        </w:tc>
        <w:tc>
          <w:tcPr>
            <w:tcW w:w="959" w:type="dxa"/>
            <w:tcBorders>
              <w:top w:val="nil"/>
              <w:left w:val="nil"/>
              <w:bottom w:val="single" w:sz="8" w:space="0" w:color="FFFFFF"/>
              <w:right w:val="single" w:sz="8" w:space="0" w:color="FFFFFF"/>
            </w:tcBorders>
            <w:shd w:val="clear" w:color="000000" w:fill="EAEAEA"/>
            <w:vAlign w:val="bottom"/>
            <w:hideMark/>
          </w:tcPr>
          <w:p w14:paraId="3A4D5BC0" w14:textId="77777777" w:rsidR="002805F2" w:rsidRPr="00A94048" w:rsidRDefault="002805F2" w:rsidP="006F7207">
            <w:pPr>
              <w:spacing w:after="0"/>
              <w:jc w:val="center"/>
              <w:rPr>
                <w:rFonts w:eastAsia="Times New Roman" w:cs="Segoe UI"/>
                <w:color w:val="auto"/>
                <w:sz w:val="18"/>
                <w:szCs w:val="18"/>
                <w:lang w:eastAsia="en-AU"/>
              </w:rPr>
            </w:pPr>
            <w:r w:rsidRPr="00A94048">
              <w:rPr>
                <w:rFonts w:eastAsia="Times New Roman" w:cs="Segoe UI"/>
                <w:color w:val="auto"/>
                <w:sz w:val="18"/>
                <w:szCs w:val="18"/>
                <w:lang w:eastAsia="en-AU"/>
              </w:rPr>
              <w:t>-0.01 (none)</w:t>
            </w:r>
          </w:p>
        </w:tc>
        <w:tc>
          <w:tcPr>
            <w:tcW w:w="934" w:type="dxa"/>
            <w:tcBorders>
              <w:top w:val="nil"/>
              <w:left w:val="nil"/>
              <w:bottom w:val="single" w:sz="8" w:space="0" w:color="FFFFFF"/>
              <w:right w:val="single" w:sz="8" w:space="0" w:color="FFFFFF"/>
            </w:tcBorders>
            <w:shd w:val="clear" w:color="000000" w:fill="EAEAEA"/>
            <w:vAlign w:val="bottom"/>
            <w:hideMark/>
          </w:tcPr>
          <w:p w14:paraId="3A4D5BC1" w14:textId="77777777" w:rsidR="002805F2" w:rsidRPr="00A94048" w:rsidRDefault="002805F2" w:rsidP="006F7207">
            <w:pPr>
              <w:spacing w:after="0"/>
              <w:jc w:val="center"/>
              <w:rPr>
                <w:rFonts w:eastAsia="Times New Roman" w:cs="Segoe UI"/>
                <w:color w:val="auto"/>
                <w:sz w:val="18"/>
                <w:szCs w:val="18"/>
                <w:lang w:eastAsia="en-AU"/>
              </w:rPr>
            </w:pPr>
            <w:r w:rsidRPr="00A94048">
              <w:rPr>
                <w:rFonts w:eastAsia="Times New Roman" w:cs="Segoe UI"/>
                <w:color w:val="auto"/>
                <w:sz w:val="18"/>
                <w:szCs w:val="18"/>
                <w:lang w:eastAsia="en-AU"/>
              </w:rPr>
              <w:t>0.33</w:t>
            </w:r>
          </w:p>
          <w:p w14:paraId="3A4D5BC2" w14:textId="77777777" w:rsidR="002805F2" w:rsidRPr="00A94048" w:rsidRDefault="002805F2" w:rsidP="006F7207">
            <w:pPr>
              <w:spacing w:after="0"/>
              <w:jc w:val="center"/>
              <w:rPr>
                <w:rFonts w:eastAsia="Times New Roman" w:cs="Segoe UI"/>
                <w:color w:val="auto"/>
                <w:sz w:val="18"/>
                <w:szCs w:val="18"/>
                <w:lang w:eastAsia="en-AU"/>
              </w:rPr>
            </w:pPr>
            <w:r w:rsidRPr="00A94048">
              <w:rPr>
                <w:rFonts w:eastAsia="Times New Roman" w:cs="Segoe UI"/>
                <w:color w:val="auto"/>
                <w:sz w:val="18"/>
                <w:szCs w:val="18"/>
                <w:lang w:eastAsia="en-AU"/>
              </w:rPr>
              <w:t>(small</w:t>
            </w:r>
          </w:p>
        </w:tc>
        <w:tc>
          <w:tcPr>
            <w:tcW w:w="1016" w:type="dxa"/>
            <w:tcBorders>
              <w:top w:val="nil"/>
              <w:left w:val="nil"/>
              <w:bottom w:val="single" w:sz="8" w:space="0" w:color="FFFFFF"/>
              <w:right w:val="single" w:sz="8" w:space="0" w:color="FFFFFF"/>
            </w:tcBorders>
            <w:shd w:val="clear" w:color="000000" w:fill="EAEAEA"/>
            <w:vAlign w:val="bottom"/>
            <w:hideMark/>
          </w:tcPr>
          <w:p w14:paraId="3A4D5BC3" w14:textId="77777777" w:rsidR="002805F2" w:rsidRPr="00A94048" w:rsidRDefault="002805F2" w:rsidP="006F7207">
            <w:pPr>
              <w:spacing w:after="0"/>
              <w:jc w:val="center"/>
              <w:rPr>
                <w:rFonts w:eastAsia="Times New Roman" w:cs="Segoe UI"/>
                <w:color w:val="auto"/>
                <w:sz w:val="18"/>
                <w:szCs w:val="18"/>
                <w:lang w:eastAsia="en-AU"/>
              </w:rPr>
            </w:pPr>
            <w:r w:rsidRPr="00A94048">
              <w:rPr>
                <w:rFonts w:eastAsia="Times New Roman" w:cs="Segoe UI"/>
                <w:color w:val="auto"/>
                <w:sz w:val="18"/>
                <w:szCs w:val="18"/>
                <w:lang w:eastAsia="en-AU"/>
              </w:rPr>
              <w:t>0.85</w:t>
            </w:r>
          </w:p>
          <w:p w14:paraId="3A4D5BC4" w14:textId="77777777" w:rsidR="002805F2" w:rsidRPr="00A94048" w:rsidRDefault="002805F2" w:rsidP="006F7207">
            <w:pPr>
              <w:spacing w:after="0"/>
              <w:jc w:val="center"/>
              <w:rPr>
                <w:rFonts w:eastAsia="Times New Roman" w:cs="Segoe UI"/>
                <w:color w:val="auto"/>
                <w:sz w:val="18"/>
                <w:szCs w:val="18"/>
                <w:lang w:eastAsia="en-AU"/>
              </w:rPr>
            </w:pPr>
            <w:r w:rsidRPr="00A94048">
              <w:rPr>
                <w:rFonts w:eastAsia="Times New Roman" w:cs="Segoe UI"/>
                <w:color w:val="auto"/>
                <w:sz w:val="18"/>
                <w:szCs w:val="18"/>
                <w:lang w:eastAsia="en-AU"/>
              </w:rPr>
              <w:t>(large)</w:t>
            </w:r>
          </w:p>
        </w:tc>
        <w:tc>
          <w:tcPr>
            <w:tcW w:w="960" w:type="dxa"/>
            <w:tcBorders>
              <w:top w:val="single" w:sz="8" w:space="0" w:color="FFFFFF"/>
              <w:left w:val="nil"/>
              <w:bottom w:val="single" w:sz="8" w:space="0" w:color="FFFFFF"/>
              <w:right w:val="single" w:sz="8" w:space="0" w:color="FFFFFF"/>
            </w:tcBorders>
            <w:shd w:val="clear" w:color="000000" w:fill="EAEAEA"/>
            <w:vAlign w:val="bottom"/>
            <w:hideMark/>
          </w:tcPr>
          <w:p w14:paraId="3A4D5BC5" w14:textId="77777777" w:rsidR="002805F2" w:rsidRPr="00A94048" w:rsidRDefault="002805F2" w:rsidP="006F7207">
            <w:pPr>
              <w:spacing w:after="0"/>
              <w:jc w:val="center"/>
              <w:rPr>
                <w:rFonts w:eastAsia="Times New Roman" w:cs="Segoe UI"/>
                <w:color w:val="auto"/>
                <w:sz w:val="18"/>
                <w:szCs w:val="18"/>
                <w:lang w:eastAsia="en-AU"/>
              </w:rPr>
            </w:pPr>
            <w:r w:rsidRPr="00A94048">
              <w:rPr>
                <w:rFonts w:eastAsia="Times New Roman" w:cs="Segoe UI"/>
                <w:color w:val="auto"/>
                <w:sz w:val="18"/>
                <w:szCs w:val="18"/>
                <w:lang w:eastAsia="en-AU"/>
              </w:rPr>
              <w:t>0.3</w:t>
            </w:r>
            <w:r>
              <w:rPr>
                <w:rFonts w:eastAsia="Times New Roman" w:cs="Segoe UI"/>
                <w:color w:val="auto"/>
                <w:sz w:val="18"/>
                <w:szCs w:val="18"/>
                <w:lang w:eastAsia="en-AU"/>
              </w:rPr>
              <w:t>1</w:t>
            </w:r>
            <w:r w:rsidRPr="00A94048">
              <w:rPr>
                <w:rFonts w:eastAsia="Times New Roman" w:cs="Segoe UI"/>
                <w:color w:val="auto"/>
                <w:sz w:val="18"/>
                <w:szCs w:val="18"/>
                <w:lang w:eastAsia="en-AU"/>
              </w:rPr>
              <w:t xml:space="preserve"> (small)</w:t>
            </w:r>
          </w:p>
        </w:tc>
        <w:tc>
          <w:tcPr>
            <w:tcW w:w="1152" w:type="dxa"/>
            <w:tcBorders>
              <w:top w:val="nil"/>
              <w:left w:val="nil"/>
              <w:bottom w:val="single" w:sz="8" w:space="0" w:color="FFFFFF"/>
              <w:right w:val="single" w:sz="8" w:space="0" w:color="FFFFFF"/>
            </w:tcBorders>
            <w:shd w:val="clear" w:color="000000" w:fill="EAEAEA"/>
            <w:vAlign w:val="bottom"/>
            <w:hideMark/>
          </w:tcPr>
          <w:p w14:paraId="3A4D5BC6" w14:textId="77777777" w:rsidR="002805F2" w:rsidRPr="00A94048" w:rsidRDefault="002805F2" w:rsidP="006F7207">
            <w:pPr>
              <w:spacing w:after="0"/>
              <w:jc w:val="center"/>
              <w:rPr>
                <w:rFonts w:eastAsia="Times New Roman" w:cs="Segoe UI"/>
                <w:color w:val="auto"/>
                <w:sz w:val="18"/>
                <w:szCs w:val="18"/>
                <w:lang w:eastAsia="en-AU"/>
              </w:rPr>
            </w:pPr>
            <w:r w:rsidRPr="00A94048">
              <w:rPr>
                <w:rFonts w:eastAsia="Times New Roman" w:cs="Segoe UI"/>
                <w:color w:val="auto"/>
                <w:sz w:val="18"/>
                <w:szCs w:val="18"/>
                <w:lang w:eastAsia="en-AU"/>
              </w:rPr>
              <w:t>0.46 (small to med)</w:t>
            </w:r>
          </w:p>
        </w:tc>
      </w:tr>
      <w:tr w:rsidR="002805F2" w:rsidRPr="00A94048" w14:paraId="3A4D5BCE" w14:textId="77777777" w:rsidTr="00611882">
        <w:trPr>
          <w:trHeight w:val="495"/>
        </w:trPr>
        <w:tc>
          <w:tcPr>
            <w:tcW w:w="1311" w:type="dxa"/>
            <w:tcBorders>
              <w:top w:val="nil"/>
              <w:left w:val="nil"/>
              <w:bottom w:val="single" w:sz="8" w:space="0" w:color="FFFFFF"/>
              <w:right w:val="single" w:sz="8" w:space="0" w:color="FFFFFF"/>
            </w:tcBorders>
            <w:shd w:val="clear" w:color="000000" w:fill="EAEAEA"/>
            <w:vAlign w:val="bottom"/>
            <w:hideMark/>
          </w:tcPr>
          <w:p w14:paraId="3A4D5BC8" w14:textId="77777777" w:rsidR="002805F2" w:rsidRPr="00A94048" w:rsidRDefault="002805F2" w:rsidP="006F7207">
            <w:pPr>
              <w:spacing w:after="0"/>
              <w:rPr>
                <w:rFonts w:eastAsia="Times New Roman" w:cs="Segoe UI"/>
                <w:sz w:val="18"/>
                <w:szCs w:val="18"/>
                <w:lang w:eastAsia="en-AU"/>
              </w:rPr>
            </w:pPr>
            <w:r w:rsidRPr="00A94048">
              <w:rPr>
                <w:rFonts w:eastAsia="Times New Roman" w:cs="Segoe UI"/>
                <w:sz w:val="18"/>
                <w:szCs w:val="18"/>
                <w:lang w:eastAsia="en-AU"/>
              </w:rPr>
              <w:t>Statistically Significant</w:t>
            </w:r>
          </w:p>
        </w:tc>
        <w:tc>
          <w:tcPr>
            <w:tcW w:w="959" w:type="dxa"/>
            <w:tcBorders>
              <w:top w:val="nil"/>
              <w:left w:val="nil"/>
              <w:bottom w:val="single" w:sz="8" w:space="0" w:color="FFFFFF"/>
              <w:right w:val="single" w:sz="8" w:space="0" w:color="FFFFFF"/>
            </w:tcBorders>
            <w:shd w:val="clear" w:color="000000" w:fill="EAEAEA"/>
            <w:vAlign w:val="bottom"/>
            <w:hideMark/>
          </w:tcPr>
          <w:p w14:paraId="3A4D5BC9" w14:textId="77777777" w:rsidR="002805F2" w:rsidRPr="00A94048" w:rsidRDefault="002805F2" w:rsidP="006F7207">
            <w:pPr>
              <w:jc w:val="center"/>
              <w:rPr>
                <w:rFonts w:ascii="Wingdings" w:hAnsi="Wingdings" w:cs="Tahoma"/>
                <w:sz w:val="18"/>
                <w:szCs w:val="18"/>
              </w:rPr>
            </w:pPr>
            <w:r w:rsidRPr="00A94048">
              <w:rPr>
                <w:rFonts w:ascii="Wingdings" w:hAnsi="Wingdings" w:cs="Tahoma"/>
                <w:sz w:val="18"/>
                <w:szCs w:val="18"/>
              </w:rPr>
              <w:t></w:t>
            </w:r>
          </w:p>
        </w:tc>
        <w:tc>
          <w:tcPr>
            <w:tcW w:w="934" w:type="dxa"/>
            <w:tcBorders>
              <w:top w:val="nil"/>
              <w:left w:val="nil"/>
              <w:bottom w:val="single" w:sz="8" w:space="0" w:color="FFFFFF"/>
              <w:right w:val="single" w:sz="8" w:space="0" w:color="FFFFFF"/>
            </w:tcBorders>
            <w:shd w:val="clear" w:color="000000" w:fill="EAEAEA"/>
            <w:vAlign w:val="bottom"/>
            <w:hideMark/>
          </w:tcPr>
          <w:p w14:paraId="3A4D5BCA" w14:textId="77777777" w:rsidR="002805F2" w:rsidRPr="00A94048" w:rsidRDefault="002805F2" w:rsidP="006F7207">
            <w:pPr>
              <w:jc w:val="center"/>
              <w:rPr>
                <w:rFonts w:ascii="Wingdings" w:hAnsi="Wingdings" w:cs="Tahoma"/>
                <w:b/>
                <w:bCs/>
                <w:sz w:val="18"/>
                <w:szCs w:val="18"/>
              </w:rPr>
            </w:pPr>
            <w:r w:rsidRPr="00A94048">
              <w:rPr>
                <w:rFonts w:ascii="Wingdings" w:hAnsi="Wingdings" w:cs="Tahoma"/>
                <w:b/>
                <w:bCs/>
                <w:sz w:val="18"/>
                <w:szCs w:val="18"/>
              </w:rPr>
              <w:t></w:t>
            </w:r>
          </w:p>
        </w:tc>
        <w:tc>
          <w:tcPr>
            <w:tcW w:w="1016" w:type="dxa"/>
            <w:tcBorders>
              <w:top w:val="nil"/>
              <w:left w:val="nil"/>
              <w:bottom w:val="single" w:sz="8" w:space="0" w:color="FFFFFF"/>
              <w:right w:val="single" w:sz="8" w:space="0" w:color="FFFFFF"/>
            </w:tcBorders>
            <w:shd w:val="clear" w:color="000000" w:fill="EAEAEA"/>
            <w:vAlign w:val="bottom"/>
            <w:hideMark/>
          </w:tcPr>
          <w:p w14:paraId="3A4D5BCB" w14:textId="77777777" w:rsidR="002805F2" w:rsidRPr="00A94048" w:rsidRDefault="002805F2" w:rsidP="006F7207">
            <w:pPr>
              <w:jc w:val="center"/>
              <w:rPr>
                <w:rFonts w:ascii="Wingdings" w:hAnsi="Wingdings" w:cs="Tahoma"/>
                <w:b/>
                <w:bCs/>
                <w:sz w:val="18"/>
                <w:szCs w:val="18"/>
              </w:rPr>
            </w:pPr>
            <w:r w:rsidRPr="00A94048">
              <w:rPr>
                <w:rFonts w:ascii="Wingdings" w:hAnsi="Wingdings" w:cs="Tahoma"/>
                <w:b/>
                <w:bCs/>
                <w:sz w:val="18"/>
                <w:szCs w:val="18"/>
              </w:rPr>
              <w:t></w:t>
            </w:r>
          </w:p>
        </w:tc>
        <w:tc>
          <w:tcPr>
            <w:tcW w:w="960" w:type="dxa"/>
            <w:tcBorders>
              <w:top w:val="single" w:sz="8" w:space="0" w:color="FFFFFF"/>
              <w:left w:val="nil"/>
              <w:bottom w:val="single" w:sz="8" w:space="0" w:color="FFFFFF"/>
              <w:right w:val="single" w:sz="8" w:space="0" w:color="FFFFFF"/>
            </w:tcBorders>
            <w:shd w:val="clear" w:color="000000" w:fill="EAEAEA"/>
            <w:vAlign w:val="bottom"/>
            <w:hideMark/>
          </w:tcPr>
          <w:p w14:paraId="3A4D5BCC" w14:textId="77777777" w:rsidR="002805F2" w:rsidRPr="00A94048" w:rsidRDefault="002805F2" w:rsidP="006F7207">
            <w:pPr>
              <w:jc w:val="center"/>
              <w:rPr>
                <w:rFonts w:ascii="Wingdings" w:hAnsi="Wingdings" w:cs="Tahoma"/>
                <w:sz w:val="18"/>
                <w:szCs w:val="18"/>
              </w:rPr>
            </w:pPr>
            <w:r w:rsidRPr="00A94048">
              <w:rPr>
                <w:rFonts w:ascii="Wingdings" w:hAnsi="Wingdings" w:cs="Tahoma"/>
                <w:sz w:val="18"/>
                <w:szCs w:val="18"/>
              </w:rPr>
              <w:t></w:t>
            </w:r>
          </w:p>
        </w:tc>
        <w:tc>
          <w:tcPr>
            <w:tcW w:w="1152" w:type="dxa"/>
            <w:tcBorders>
              <w:top w:val="nil"/>
              <w:left w:val="nil"/>
              <w:bottom w:val="single" w:sz="8" w:space="0" w:color="FFFFFF"/>
              <w:right w:val="single" w:sz="8" w:space="0" w:color="FFFFFF"/>
            </w:tcBorders>
            <w:shd w:val="clear" w:color="000000" w:fill="EAEAEA"/>
            <w:vAlign w:val="bottom"/>
            <w:hideMark/>
          </w:tcPr>
          <w:p w14:paraId="3A4D5BCD" w14:textId="77777777" w:rsidR="002805F2" w:rsidRPr="00A94048" w:rsidRDefault="002805F2" w:rsidP="006F7207">
            <w:pPr>
              <w:jc w:val="center"/>
              <w:rPr>
                <w:rFonts w:ascii="Wingdings" w:hAnsi="Wingdings" w:cs="Tahoma"/>
                <w:sz w:val="18"/>
                <w:szCs w:val="18"/>
              </w:rPr>
            </w:pPr>
            <w:r w:rsidRPr="00A94048">
              <w:rPr>
                <w:rFonts w:ascii="Wingdings" w:hAnsi="Wingdings" w:cs="Tahoma"/>
                <w:sz w:val="18"/>
                <w:szCs w:val="18"/>
              </w:rPr>
              <w:t></w:t>
            </w:r>
          </w:p>
        </w:tc>
      </w:tr>
    </w:tbl>
    <w:p w14:paraId="3A4D5BCF" w14:textId="77777777" w:rsidR="002805F2" w:rsidRDefault="002805F2" w:rsidP="00CB4CAF">
      <w:pPr>
        <w:pStyle w:val="Heading2"/>
        <w:numPr>
          <w:ilvl w:val="1"/>
          <w:numId w:val="25"/>
        </w:numPr>
        <w:tabs>
          <w:tab w:val="clear" w:pos="851"/>
        </w:tabs>
        <w:ind w:left="360" w:hanging="360"/>
        <w:rPr>
          <w:lang w:val="en-AU"/>
        </w:rPr>
      </w:pPr>
      <w:bookmarkStart w:id="37" w:name="_Toc534720739"/>
      <w:r>
        <w:lastRenderedPageBreak/>
        <w:t>HoNOS</w:t>
      </w:r>
      <w:bookmarkEnd w:id="37"/>
    </w:p>
    <w:p w14:paraId="3A4D5BD0" w14:textId="77777777" w:rsidR="002805F2" w:rsidRPr="00926C5F" w:rsidRDefault="002805F2" w:rsidP="002805F2">
      <w:pPr>
        <w:shd w:val="clear" w:color="auto" w:fill="FFFFFF"/>
        <w:spacing w:before="251" w:after="251"/>
        <w:rPr>
          <w:rFonts w:eastAsia="Times New Roman" w:cs="Segoe UI"/>
          <w:color w:val="auto"/>
          <w:szCs w:val="20"/>
          <w:lang w:eastAsia="en-AU"/>
        </w:rPr>
      </w:pPr>
      <w:r w:rsidRPr="00926C5F">
        <w:rPr>
          <w:rFonts w:eastAsia="Times New Roman" w:cs="Segoe UI"/>
          <w:color w:val="auto"/>
          <w:szCs w:val="20"/>
          <w:lang w:eastAsia="en-AU"/>
        </w:rPr>
        <w:t>As reflected in</w:t>
      </w:r>
      <w:r>
        <w:rPr>
          <w:rFonts w:eastAsia="Times New Roman" w:cs="Segoe UI"/>
          <w:color w:val="auto"/>
          <w:szCs w:val="20"/>
          <w:lang w:eastAsia="en-AU"/>
        </w:rPr>
        <w:t xml:space="preserve"> </w:t>
      </w:r>
      <w:r>
        <w:rPr>
          <w:rFonts w:eastAsia="Times New Roman" w:cs="Segoe UI"/>
          <w:color w:val="auto"/>
          <w:szCs w:val="20"/>
          <w:lang w:eastAsia="en-AU"/>
        </w:rPr>
        <w:fldChar w:fldCharType="begin"/>
      </w:r>
      <w:r>
        <w:rPr>
          <w:rFonts w:eastAsia="Times New Roman" w:cs="Segoe UI"/>
          <w:color w:val="auto"/>
          <w:szCs w:val="20"/>
          <w:lang w:eastAsia="en-AU"/>
        </w:rPr>
        <w:instrText xml:space="preserve"> REF _Ref385948101 \h </w:instrText>
      </w:r>
      <w:r>
        <w:rPr>
          <w:rFonts w:eastAsia="Times New Roman" w:cs="Segoe UI"/>
          <w:color w:val="auto"/>
          <w:szCs w:val="20"/>
          <w:lang w:eastAsia="en-AU"/>
        </w:rPr>
      </w:r>
      <w:r>
        <w:rPr>
          <w:rFonts w:eastAsia="Times New Roman" w:cs="Segoe UI"/>
          <w:color w:val="auto"/>
          <w:szCs w:val="20"/>
          <w:lang w:eastAsia="en-AU"/>
        </w:rPr>
        <w:fldChar w:fldCharType="separate"/>
      </w:r>
      <w:r w:rsidR="00193919">
        <w:t>Table 7</w:t>
      </w:r>
      <w:r w:rsidR="00193919">
        <w:noBreakHyphen/>
      </w:r>
      <w:r w:rsidR="00193919">
        <w:rPr>
          <w:noProof/>
        </w:rPr>
        <w:t>6</w:t>
      </w:r>
      <w:r>
        <w:rPr>
          <w:rFonts w:eastAsia="Times New Roman" w:cs="Segoe UI"/>
          <w:color w:val="auto"/>
          <w:szCs w:val="20"/>
          <w:lang w:eastAsia="en-AU"/>
        </w:rPr>
        <w:fldChar w:fldCharType="end"/>
      </w:r>
      <w:r w:rsidRPr="00926C5F">
        <w:rPr>
          <w:rFonts w:eastAsia="Times New Roman" w:cs="Segoe UI"/>
          <w:color w:val="auto"/>
          <w:szCs w:val="20"/>
          <w:lang w:eastAsia="en-AU"/>
        </w:rPr>
        <w:t xml:space="preserve"> in aggregate WBC clients showed no clinically significant effect changes (effect size &lt;0.2) and the change demonstrated was not statistically significant (p&gt;0.05). This was replicated at subscale level. However there are significant differences between WBCs as discussed below. Note it is not appropriate to undertake statistical analysis at the item level and this information is provided for information only. Of the 199 matched scores, 112 clients (57%) improved</w:t>
      </w:r>
      <w:r>
        <w:rPr>
          <w:rFonts w:eastAsia="Times New Roman" w:cs="Segoe UI"/>
          <w:color w:val="auto"/>
          <w:szCs w:val="20"/>
          <w:lang w:eastAsia="en-AU"/>
        </w:rPr>
        <w:t xml:space="preserve"> their score</w:t>
      </w:r>
      <w:r w:rsidRPr="00926C5F">
        <w:rPr>
          <w:rFonts w:eastAsia="Times New Roman" w:cs="Segoe UI"/>
          <w:color w:val="auto"/>
          <w:szCs w:val="20"/>
          <w:lang w:eastAsia="en-AU"/>
        </w:rPr>
        <w:t>.</w:t>
      </w:r>
    </w:p>
    <w:p w14:paraId="3A4D5BD1" w14:textId="61050B87" w:rsidR="002805F2" w:rsidRPr="00EE2A29" w:rsidRDefault="00611882" w:rsidP="00611882">
      <w:pPr>
        <w:pStyle w:val="Caption"/>
      </w:pPr>
      <w:bookmarkStart w:id="38" w:name="_Ref385948101"/>
      <w:bookmarkStart w:id="39" w:name="_Toc385513982"/>
      <w:r>
        <w:t>Table 7</w:t>
      </w:r>
      <w:r w:rsidR="002D4D30">
        <w:noBreakHyphen/>
      </w:r>
      <w:r w:rsidR="00D42B16">
        <w:fldChar w:fldCharType="begin"/>
      </w:r>
      <w:r w:rsidR="00D42B16">
        <w:instrText xml:space="preserve"> SEQ Table_7: \* ARABIC </w:instrText>
      </w:r>
      <w:r w:rsidR="00D42B16">
        <w:fldChar w:fldCharType="separate"/>
      </w:r>
      <w:r>
        <w:rPr>
          <w:noProof/>
        </w:rPr>
        <w:t>6</w:t>
      </w:r>
      <w:r w:rsidR="00D42B16">
        <w:rPr>
          <w:noProof/>
        </w:rPr>
        <w:fldChar w:fldCharType="end"/>
      </w:r>
      <w:bookmarkEnd w:id="38"/>
      <w:r w:rsidR="002805F2" w:rsidRPr="00EE2A29">
        <w:t>: HONOS Summary of changes in mean scores for WBCs on a per item and subscale basis (n=199)</w:t>
      </w:r>
      <w:bookmarkEnd w:id="39"/>
    </w:p>
    <w:tbl>
      <w:tblPr>
        <w:tblW w:w="10340" w:type="dxa"/>
        <w:jc w:val="center"/>
        <w:tblLook w:val="04A0" w:firstRow="1" w:lastRow="0" w:firstColumn="1" w:lastColumn="0" w:noHBand="0" w:noVBand="1"/>
        <w:tblCaption w:val="Table 7.6: HONOS Summary of changes in mean scores for WBCs on a per item and subscale basis (n=199)"/>
        <w:tblDescription w:val="Table 7.6 consists of seven columns, and presents HONOS Summary of changes in mean scores for WBCs on a per-item and subscale basis (n=199).  Column one lists the 12 HONOS items which comprise the four health and social domains of Behaviour (e.g. Overactive, aggressive, disruptive behaviour), Impairment (e.g. Cognitive problems), Symptoms (e.g. Problems associated with hallucinations and delusions) and Social (e.g. Problems with relationships), including the totals for the four HONOS domains.  Column two lists the first mean score for the 12 HONOS items, including the totals for each of the 4 health and social domains.  Column three lists the latest mean score for the 12 HONOS items, including the totals for each of the 4 health and social domains.  Column four lists the change in score for the 12 HONOS items, including the totals for each of the 4 health and social domains.  Column five lists the % change for the 12 HONOS items, including the totals for each of the 4 health and social domains.  Column six lists clinical significance for each of the 4 health and social domains, and the effect size.  Column seven contains ticks and crosses against the 4 health and social domains to indicate whether they were statistically significant or not.  "/>
      </w:tblPr>
      <w:tblGrid>
        <w:gridCol w:w="3280"/>
        <w:gridCol w:w="1200"/>
        <w:gridCol w:w="960"/>
        <w:gridCol w:w="1080"/>
        <w:gridCol w:w="1140"/>
        <w:gridCol w:w="1320"/>
        <w:gridCol w:w="1360"/>
      </w:tblGrid>
      <w:tr w:rsidR="001125B6" w:rsidRPr="004402B9" w14:paraId="3A4D5BD9" w14:textId="77777777" w:rsidTr="006D1AFD">
        <w:trPr>
          <w:trHeight w:val="975"/>
          <w:tblHeader/>
          <w:jc w:val="center"/>
        </w:trPr>
        <w:tc>
          <w:tcPr>
            <w:tcW w:w="3280" w:type="dxa"/>
            <w:tcBorders>
              <w:top w:val="single" w:sz="8" w:space="0" w:color="FFFFFF"/>
              <w:left w:val="single" w:sz="8" w:space="0" w:color="FFFFFF"/>
              <w:bottom w:val="single" w:sz="8" w:space="0" w:color="FFFFFF"/>
              <w:right w:val="single" w:sz="8" w:space="0" w:color="FFFFFF"/>
            </w:tcBorders>
            <w:shd w:val="clear" w:color="000000" w:fill="B8CCE4"/>
            <w:vAlign w:val="center"/>
            <w:hideMark/>
          </w:tcPr>
          <w:p w14:paraId="3A4D5BD2" w14:textId="128AFFA8" w:rsidR="001125B6" w:rsidRPr="004402B9" w:rsidRDefault="001125B6" w:rsidP="006F7207">
            <w:pPr>
              <w:spacing w:after="0"/>
              <w:rPr>
                <w:rFonts w:ascii="Segoe UI Light" w:eastAsia="Times New Roman" w:hAnsi="Segoe UI Light" w:cs="Tahoma"/>
                <w:b/>
                <w:bCs/>
                <w:sz w:val="18"/>
                <w:szCs w:val="18"/>
                <w:lang w:eastAsia="en-AU"/>
              </w:rPr>
            </w:pPr>
          </w:p>
        </w:tc>
        <w:tc>
          <w:tcPr>
            <w:tcW w:w="1200" w:type="dxa"/>
            <w:tcBorders>
              <w:top w:val="single" w:sz="8" w:space="0" w:color="FFFFFF"/>
              <w:left w:val="nil"/>
              <w:bottom w:val="single" w:sz="8" w:space="0" w:color="FFFFFF"/>
              <w:right w:val="single" w:sz="8" w:space="0" w:color="FFFFFF"/>
            </w:tcBorders>
            <w:shd w:val="clear" w:color="000000" w:fill="B8CCE4"/>
            <w:vAlign w:val="center"/>
            <w:hideMark/>
          </w:tcPr>
          <w:p w14:paraId="3A4D5BD3" w14:textId="77777777" w:rsidR="001125B6" w:rsidRPr="004402B9" w:rsidRDefault="001125B6"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First Mean Score</w:t>
            </w:r>
          </w:p>
        </w:tc>
        <w:tc>
          <w:tcPr>
            <w:tcW w:w="960" w:type="dxa"/>
            <w:tcBorders>
              <w:top w:val="single" w:sz="8" w:space="0" w:color="FFFFFF"/>
              <w:left w:val="nil"/>
              <w:bottom w:val="single" w:sz="8" w:space="0" w:color="FFFFFF"/>
              <w:right w:val="single" w:sz="8" w:space="0" w:color="FFFFFF"/>
            </w:tcBorders>
            <w:shd w:val="clear" w:color="000000" w:fill="B8CCE4"/>
            <w:vAlign w:val="center"/>
            <w:hideMark/>
          </w:tcPr>
          <w:p w14:paraId="3A4D5BD4" w14:textId="77777777" w:rsidR="001125B6" w:rsidRPr="004402B9" w:rsidRDefault="001125B6"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Latest Mean Score</w:t>
            </w:r>
          </w:p>
        </w:tc>
        <w:tc>
          <w:tcPr>
            <w:tcW w:w="1080" w:type="dxa"/>
            <w:tcBorders>
              <w:top w:val="single" w:sz="8" w:space="0" w:color="FFFFFF"/>
              <w:left w:val="nil"/>
              <w:bottom w:val="single" w:sz="8" w:space="0" w:color="FFFFFF"/>
              <w:right w:val="single" w:sz="8" w:space="0" w:color="FFFFFF"/>
            </w:tcBorders>
            <w:shd w:val="clear" w:color="000000" w:fill="B8CCE4"/>
            <w:vAlign w:val="center"/>
            <w:hideMark/>
          </w:tcPr>
          <w:p w14:paraId="3A4D5BD5" w14:textId="77777777" w:rsidR="001125B6" w:rsidRPr="004402B9" w:rsidRDefault="001125B6"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Change in Score</w:t>
            </w:r>
          </w:p>
        </w:tc>
        <w:tc>
          <w:tcPr>
            <w:tcW w:w="1140" w:type="dxa"/>
            <w:tcBorders>
              <w:top w:val="single" w:sz="8" w:space="0" w:color="FFFFFF"/>
              <w:left w:val="nil"/>
              <w:bottom w:val="single" w:sz="8" w:space="0" w:color="FFFFFF"/>
              <w:right w:val="single" w:sz="8" w:space="0" w:color="FFFFFF"/>
            </w:tcBorders>
            <w:shd w:val="clear" w:color="000000" w:fill="B8CCE4"/>
            <w:vAlign w:val="center"/>
            <w:hideMark/>
          </w:tcPr>
          <w:p w14:paraId="3A4D5BD6" w14:textId="77777777" w:rsidR="001125B6" w:rsidRPr="004402B9" w:rsidRDefault="001125B6"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 Change</w:t>
            </w:r>
          </w:p>
        </w:tc>
        <w:tc>
          <w:tcPr>
            <w:tcW w:w="1320" w:type="dxa"/>
            <w:tcBorders>
              <w:top w:val="single" w:sz="8" w:space="0" w:color="FFFFFF"/>
              <w:left w:val="nil"/>
              <w:bottom w:val="single" w:sz="8" w:space="0" w:color="FFFFFF"/>
              <w:right w:val="single" w:sz="8" w:space="0" w:color="FFFFFF"/>
            </w:tcBorders>
            <w:shd w:val="clear" w:color="000000" w:fill="B8CCE4"/>
            <w:vAlign w:val="center"/>
            <w:hideMark/>
          </w:tcPr>
          <w:p w14:paraId="3A4D5BD7" w14:textId="77777777" w:rsidR="001125B6" w:rsidRPr="004402B9" w:rsidRDefault="001125B6"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Clinical Significance (Effect Size)</w:t>
            </w:r>
          </w:p>
        </w:tc>
        <w:tc>
          <w:tcPr>
            <w:tcW w:w="1360" w:type="dxa"/>
            <w:tcBorders>
              <w:top w:val="single" w:sz="8" w:space="0" w:color="FFFFFF"/>
              <w:left w:val="nil"/>
              <w:bottom w:val="single" w:sz="8" w:space="0" w:color="FFFFFF"/>
              <w:right w:val="single" w:sz="8" w:space="0" w:color="FFFFFF"/>
            </w:tcBorders>
            <w:shd w:val="clear" w:color="000000" w:fill="B8CCE4"/>
            <w:vAlign w:val="center"/>
            <w:hideMark/>
          </w:tcPr>
          <w:p w14:paraId="3A4D5BD8" w14:textId="77777777" w:rsidR="001125B6" w:rsidRPr="004402B9" w:rsidRDefault="001125B6"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Statistically Significant</w:t>
            </w:r>
          </w:p>
        </w:tc>
      </w:tr>
      <w:tr w:rsidR="001125B6" w:rsidRPr="004402B9" w14:paraId="3A4D5BE1" w14:textId="77777777" w:rsidTr="006F7207">
        <w:trPr>
          <w:trHeight w:val="495"/>
          <w:jc w:val="center"/>
        </w:trPr>
        <w:tc>
          <w:tcPr>
            <w:tcW w:w="3280" w:type="dxa"/>
            <w:tcBorders>
              <w:top w:val="nil"/>
              <w:left w:val="single" w:sz="8" w:space="0" w:color="FFFFFF"/>
              <w:bottom w:val="single" w:sz="8" w:space="0" w:color="FFFFFF"/>
              <w:right w:val="single" w:sz="8" w:space="0" w:color="FFFFFF"/>
            </w:tcBorders>
            <w:shd w:val="clear" w:color="000000" w:fill="F2F2F2"/>
            <w:vAlign w:val="center"/>
            <w:hideMark/>
          </w:tcPr>
          <w:p w14:paraId="3A4D5BDA" w14:textId="77777777" w:rsidR="001125B6" w:rsidRPr="004402B9" w:rsidRDefault="001125B6" w:rsidP="006F7207">
            <w:pPr>
              <w:spacing w:after="0"/>
              <w:rPr>
                <w:rFonts w:eastAsia="Times New Roman" w:cs="Segoe UI"/>
                <w:sz w:val="18"/>
                <w:szCs w:val="18"/>
                <w:lang w:eastAsia="en-AU"/>
              </w:rPr>
            </w:pPr>
            <w:r w:rsidRPr="004402B9">
              <w:rPr>
                <w:rFonts w:eastAsia="Times New Roman" w:cs="Segoe UI"/>
                <w:sz w:val="18"/>
                <w:szCs w:val="18"/>
                <w:lang w:eastAsia="en-AU"/>
              </w:rPr>
              <w:t>Overactive, aggressive, disruptive behaviour</w:t>
            </w:r>
          </w:p>
        </w:tc>
        <w:tc>
          <w:tcPr>
            <w:tcW w:w="1200" w:type="dxa"/>
            <w:tcBorders>
              <w:top w:val="nil"/>
              <w:left w:val="nil"/>
              <w:bottom w:val="single" w:sz="8" w:space="0" w:color="FFFFFF"/>
              <w:right w:val="single" w:sz="8" w:space="0" w:color="FFFFFF"/>
            </w:tcBorders>
            <w:shd w:val="clear" w:color="000000" w:fill="F2F2F2"/>
            <w:vAlign w:val="center"/>
            <w:hideMark/>
          </w:tcPr>
          <w:p w14:paraId="3A4D5BDB"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1.03</w:t>
            </w:r>
          </w:p>
        </w:tc>
        <w:tc>
          <w:tcPr>
            <w:tcW w:w="960" w:type="dxa"/>
            <w:tcBorders>
              <w:top w:val="nil"/>
              <w:left w:val="nil"/>
              <w:bottom w:val="single" w:sz="8" w:space="0" w:color="FFFFFF"/>
              <w:right w:val="single" w:sz="8" w:space="0" w:color="FFFFFF"/>
            </w:tcBorders>
            <w:shd w:val="clear" w:color="000000" w:fill="F2F2F2"/>
            <w:vAlign w:val="center"/>
            <w:hideMark/>
          </w:tcPr>
          <w:p w14:paraId="3A4D5BDC"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0.83</w:t>
            </w:r>
          </w:p>
        </w:tc>
        <w:tc>
          <w:tcPr>
            <w:tcW w:w="1080" w:type="dxa"/>
            <w:tcBorders>
              <w:top w:val="nil"/>
              <w:left w:val="nil"/>
              <w:bottom w:val="single" w:sz="8" w:space="0" w:color="FFFFFF"/>
              <w:right w:val="single" w:sz="8" w:space="0" w:color="FFFFFF"/>
            </w:tcBorders>
            <w:shd w:val="clear" w:color="000000" w:fill="F2F2F2"/>
            <w:vAlign w:val="center"/>
            <w:hideMark/>
          </w:tcPr>
          <w:p w14:paraId="3A4D5BDD"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0.20</w:t>
            </w:r>
          </w:p>
        </w:tc>
        <w:tc>
          <w:tcPr>
            <w:tcW w:w="1140" w:type="dxa"/>
            <w:tcBorders>
              <w:top w:val="nil"/>
              <w:left w:val="nil"/>
              <w:bottom w:val="single" w:sz="8" w:space="0" w:color="FFFFFF"/>
              <w:right w:val="single" w:sz="8" w:space="0" w:color="FFFFFF"/>
            </w:tcBorders>
            <w:shd w:val="clear" w:color="000000" w:fill="F2F2F2"/>
            <w:vAlign w:val="center"/>
            <w:hideMark/>
          </w:tcPr>
          <w:p w14:paraId="3A4D5BDE"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1.63%</w:t>
            </w:r>
          </w:p>
        </w:tc>
        <w:tc>
          <w:tcPr>
            <w:tcW w:w="1320" w:type="dxa"/>
            <w:tcBorders>
              <w:top w:val="nil"/>
              <w:left w:val="nil"/>
              <w:bottom w:val="single" w:sz="8" w:space="0" w:color="FFFFFF"/>
              <w:right w:val="single" w:sz="8" w:space="0" w:color="FFFFFF"/>
            </w:tcBorders>
            <w:shd w:val="clear" w:color="000000" w:fill="F2F2F2"/>
            <w:vAlign w:val="center"/>
            <w:hideMark/>
          </w:tcPr>
          <w:p w14:paraId="3A4D5BDF"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c>
          <w:tcPr>
            <w:tcW w:w="1360" w:type="dxa"/>
            <w:tcBorders>
              <w:top w:val="nil"/>
              <w:left w:val="nil"/>
              <w:bottom w:val="single" w:sz="8" w:space="0" w:color="FFFFFF"/>
              <w:right w:val="single" w:sz="8" w:space="0" w:color="FFFFFF"/>
            </w:tcBorders>
            <w:shd w:val="clear" w:color="000000" w:fill="F2F2F2"/>
            <w:vAlign w:val="center"/>
            <w:hideMark/>
          </w:tcPr>
          <w:p w14:paraId="3A4D5BE0"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r>
      <w:tr w:rsidR="001125B6" w:rsidRPr="004402B9" w14:paraId="3A4D5BE9" w14:textId="77777777" w:rsidTr="006F7207">
        <w:trPr>
          <w:trHeight w:val="270"/>
          <w:jc w:val="center"/>
        </w:trPr>
        <w:tc>
          <w:tcPr>
            <w:tcW w:w="3280" w:type="dxa"/>
            <w:tcBorders>
              <w:top w:val="nil"/>
              <w:left w:val="single" w:sz="8" w:space="0" w:color="FFFFFF"/>
              <w:bottom w:val="single" w:sz="8" w:space="0" w:color="FFFFFF"/>
              <w:right w:val="single" w:sz="8" w:space="0" w:color="FFFFFF"/>
            </w:tcBorders>
            <w:shd w:val="clear" w:color="000000" w:fill="F2F2F2"/>
            <w:vAlign w:val="center"/>
            <w:hideMark/>
          </w:tcPr>
          <w:p w14:paraId="3A4D5BE2" w14:textId="77777777" w:rsidR="001125B6" w:rsidRPr="004402B9" w:rsidRDefault="001125B6" w:rsidP="006F7207">
            <w:pPr>
              <w:spacing w:after="0"/>
              <w:rPr>
                <w:rFonts w:eastAsia="Times New Roman" w:cs="Segoe UI"/>
                <w:sz w:val="18"/>
                <w:szCs w:val="18"/>
                <w:lang w:eastAsia="en-AU"/>
              </w:rPr>
            </w:pPr>
            <w:r w:rsidRPr="004402B9">
              <w:rPr>
                <w:rFonts w:eastAsia="Times New Roman" w:cs="Segoe UI"/>
                <w:sz w:val="18"/>
                <w:szCs w:val="18"/>
                <w:lang w:eastAsia="en-AU"/>
              </w:rPr>
              <w:t>Non-accidental self-injury</w:t>
            </w:r>
          </w:p>
        </w:tc>
        <w:tc>
          <w:tcPr>
            <w:tcW w:w="1200" w:type="dxa"/>
            <w:tcBorders>
              <w:top w:val="nil"/>
              <w:left w:val="nil"/>
              <w:bottom w:val="single" w:sz="8" w:space="0" w:color="FFFFFF"/>
              <w:right w:val="single" w:sz="8" w:space="0" w:color="FFFFFF"/>
            </w:tcBorders>
            <w:shd w:val="clear" w:color="000000" w:fill="F2F2F2"/>
            <w:vAlign w:val="center"/>
            <w:hideMark/>
          </w:tcPr>
          <w:p w14:paraId="3A4D5BE3"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0.24</w:t>
            </w:r>
          </w:p>
        </w:tc>
        <w:tc>
          <w:tcPr>
            <w:tcW w:w="960" w:type="dxa"/>
            <w:tcBorders>
              <w:top w:val="nil"/>
              <w:left w:val="nil"/>
              <w:bottom w:val="single" w:sz="8" w:space="0" w:color="FFFFFF"/>
              <w:right w:val="single" w:sz="8" w:space="0" w:color="FFFFFF"/>
            </w:tcBorders>
            <w:shd w:val="clear" w:color="000000" w:fill="F2F2F2"/>
            <w:vAlign w:val="center"/>
            <w:hideMark/>
          </w:tcPr>
          <w:p w14:paraId="3A4D5BE4"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0.21</w:t>
            </w:r>
          </w:p>
        </w:tc>
        <w:tc>
          <w:tcPr>
            <w:tcW w:w="1080" w:type="dxa"/>
            <w:tcBorders>
              <w:top w:val="nil"/>
              <w:left w:val="nil"/>
              <w:bottom w:val="single" w:sz="8" w:space="0" w:color="FFFFFF"/>
              <w:right w:val="single" w:sz="8" w:space="0" w:color="FFFFFF"/>
            </w:tcBorders>
            <w:shd w:val="clear" w:color="000000" w:fill="F2F2F2"/>
            <w:vAlign w:val="center"/>
            <w:hideMark/>
          </w:tcPr>
          <w:p w14:paraId="3A4D5BE5"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0.03</w:t>
            </w:r>
          </w:p>
        </w:tc>
        <w:tc>
          <w:tcPr>
            <w:tcW w:w="1140" w:type="dxa"/>
            <w:tcBorders>
              <w:top w:val="nil"/>
              <w:left w:val="nil"/>
              <w:bottom w:val="single" w:sz="8" w:space="0" w:color="FFFFFF"/>
              <w:right w:val="single" w:sz="8" w:space="0" w:color="FFFFFF"/>
            </w:tcBorders>
            <w:shd w:val="clear" w:color="000000" w:fill="F2F2F2"/>
            <w:vAlign w:val="center"/>
            <w:hideMark/>
          </w:tcPr>
          <w:p w14:paraId="3A4D5BE6"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0.21%</w:t>
            </w:r>
          </w:p>
        </w:tc>
        <w:tc>
          <w:tcPr>
            <w:tcW w:w="1320" w:type="dxa"/>
            <w:tcBorders>
              <w:top w:val="nil"/>
              <w:left w:val="nil"/>
              <w:bottom w:val="single" w:sz="8" w:space="0" w:color="FFFFFF"/>
              <w:right w:val="single" w:sz="8" w:space="0" w:color="FFFFFF"/>
            </w:tcBorders>
            <w:shd w:val="clear" w:color="000000" w:fill="F2F2F2"/>
            <w:vAlign w:val="center"/>
            <w:hideMark/>
          </w:tcPr>
          <w:p w14:paraId="3A4D5BE7"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c>
          <w:tcPr>
            <w:tcW w:w="1360" w:type="dxa"/>
            <w:tcBorders>
              <w:top w:val="nil"/>
              <w:left w:val="nil"/>
              <w:bottom w:val="single" w:sz="8" w:space="0" w:color="FFFFFF"/>
              <w:right w:val="single" w:sz="8" w:space="0" w:color="FFFFFF"/>
            </w:tcBorders>
            <w:shd w:val="clear" w:color="000000" w:fill="F2F2F2"/>
            <w:vAlign w:val="center"/>
            <w:hideMark/>
          </w:tcPr>
          <w:p w14:paraId="3A4D5BE8"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r>
      <w:tr w:rsidR="001125B6" w:rsidRPr="004402B9" w14:paraId="3A4D5BF1" w14:textId="77777777" w:rsidTr="006F7207">
        <w:trPr>
          <w:trHeight w:val="270"/>
          <w:jc w:val="center"/>
        </w:trPr>
        <w:tc>
          <w:tcPr>
            <w:tcW w:w="3280" w:type="dxa"/>
            <w:tcBorders>
              <w:top w:val="nil"/>
              <w:left w:val="single" w:sz="8" w:space="0" w:color="FFFFFF"/>
              <w:bottom w:val="single" w:sz="8" w:space="0" w:color="FFFFFF"/>
              <w:right w:val="single" w:sz="8" w:space="0" w:color="FFFFFF"/>
            </w:tcBorders>
            <w:shd w:val="clear" w:color="000000" w:fill="F2F2F2"/>
            <w:vAlign w:val="center"/>
            <w:hideMark/>
          </w:tcPr>
          <w:p w14:paraId="3A4D5BEA" w14:textId="77777777" w:rsidR="001125B6" w:rsidRPr="004402B9" w:rsidRDefault="001125B6" w:rsidP="006F7207">
            <w:pPr>
              <w:spacing w:after="0"/>
              <w:rPr>
                <w:rFonts w:eastAsia="Times New Roman" w:cs="Segoe UI"/>
                <w:sz w:val="18"/>
                <w:szCs w:val="18"/>
                <w:lang w:eastAsia="en-AU"/>
              </w:rPr>
            </w:pPr>
            <w:r w:rsidRPr="004402B9">
              <w:rPr>
                <w:rFonts w:eastAsia="Times New Roman" w:cs="Segoe UI"/>
                <w:sz w:val="18"/>
                <w:szCs w:val="18"/>
                <w:lang w:eastAsia="en-AU"/>
              </w:rPr>
              <w:t>Problem-drinking or drug-taking</w:t>
            </w:r>
          </w:p>
        </w:tc>
        <w:tc>
          <w:tcPr>
            <w:tcW w:w="1200" w:type="dxa"/>
            <w:tcBorders>
              <w:top w:val="nil"/>
              <w:left w:val="nil"/>
              <w:bottom w:val="single" w:sz="8" w:space="0" w:color="FFFFFF"/>
              <w:right w:val="single" w:sz="8" w:space="0" w:color="FFFFFF"/>
            </w:tcBorders>
            <w:shd w:val="clear" w:color="000000" w:fill="F2F2F2"/>
            <w:vAlign w:val="center"/>
            <w:hideMark/>
          </w:tcPr>
          <w:p w14:paraId="3A4D5BEB"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1.06</w:t>
            </w:r>
          </w:p>
        </w:tc>
        <w:tc>
          <w:tcPr>
            <w:tcW w:w="960" w:type="dxa"/>
            <w:tcBorders>
              <w:top w:val="nil"/>
              <w:left w:val="nil"/>
              <w:bottom w:val="single" w:sz="8" w:space="0" w:color="FFFFFF"/>
              <w:right w:val="single" w:sz="8" w:space="0" w:color="FFFFFF"/>
            </w:tcBorders>
            <w:shd w:val="clear" w:color="000000" w:fill="F2F2F2"/>
            <w:vAlign w:val="center"/>
            <w:hideMark/>
          </w:tcPr>
          <w:p w14:paraId="3A4D5BEC"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0.97</w:t>
            </w:r>
          </w:p>
        </w:tc>
        <w:tc>
          <w:tcPr>
            <w:tcW w:w="1080" w:type="dxa"/>
            <w:tcBorders>
              <w:top w:val="nil"/>
              <w:left w:val="nil"/>
              <w:bottom w:val="single" w:sz="8" w:space="0" w:color="FFFFFF"/>
              <w:right w:val="single" w:sz="8" w:space="0" w:color="FFFFFF"/>
            </w:tcBorders>
            <w:shd w:val="clear" w:color="000000" w:fill="F2F2F2"/>
            <w:vAlign w:val="center"/>
            <w:hideMark/>
          </w:tcPr>
          <w:p w14:paraId="3A4D5BED"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0.09</w:t>
            </w:r>
          </w:p>
        </w:tc>
        <w:tc>
          <w:tcPr>
            <w:tcW w:w="1140" w:type="dxa"/>
            <w:tcBorders>
              <w:top w:val="nil"/>
              <w:left w:val="nil"/>
              <w:bottom w:val="single" w:sz="8" w:space="0" w:color="FFFFFF"/>
              <w:right w:val="single" w:sz="8" w:space="0" w:color="FFFFFF"/>
            </w:tcBorders>
            <w:shd w:val="clear" w:color="000000" w:fill="F2F2F2"/>
            <w:vAlign w:val="center"/>
            <w:hideMark/>
          </w:tcPr>
          <w:p w14:paraId="3A4D5BEE"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0.71%</w:t>
            </w:r>
          </w:p>
        </w:tc>
        <w:tc>
          <w:tcPr>
            <w:tcW w:w="1320" w:type="dxa"/>
            <w:tcBorders>
              <w:top w:val="nil"/>
              <w:left w:val="nil"/>
              <w:bottom w:val="single" w:sz="8" w:space="0" w:color="FFFFFF"/>
              <w:right w:val="single" w:sz="8" w:space="0" w:color="FFFFFF"/>
            </w:tcBorders>
            <w:shd w:val="clear" w:color="000000" w:fill="F2F2F2"/>
            <w:vAlign w:val="center"/>
            <w:hideMark/>
          </w:tcPr>
          <w:p w14:paraId="3A4D5BEF"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c>
          <w:tcPr>
            <w:tcW w:w="1360" w:type="dxa"/>
            <w:tcBorders>
              <w:top w:val="nil"/>
              <w:left w:val="nil"/>
              <w:bottom w:val="single" w:sz="8" w:space="0" w:color="FFFFFF"/>
              <w:right w:val="single" w:sz="8" w:space="0" w:color="FFFFFF"/>
            </w:tcBorders>
            <w:shd w:val="clear" w:color="000000" w:fill="F2F2F2"/>
            <w:vAlign w:val="center"/>
            <w:hideMark/>
          </w:tcPr>
          <w:p w14:paraId="3A4D5BF0"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r>
      <w:tr w:rsidR="001125B6" w:rsidRPr="004402B9" w14:paraId="3A4D5BF9" w14:textId="77777777" w:rsidTr="006F7207">
        <w:trPr>
          <w:trHeight w:val="270"/>
          <w:jc w:val="center"/>
        </w:trPr>
        <w:tc>
          <w:tcPr>
            <w:tcW w:w="3280" w:type="dxa"/>
            <w:tcBorders>
              <w:top w:val="nil"/>
              <w:left w:val="single" w:sz="8" w:space="0" w:color="FFFFFF"/>
              <w:bottom w:val="single" w:sz="8" w:space="0" w:color="FFFFFF"/>
              <w:right w:val="single" w:sz="8" w:space="0" w:color="FFFFFF"/>
            </w:tcBorders>
            <w:shd w:val="clear" w:color="000000" w:fill="DCE6F1"/>
            <w:vAlign w:val="center"/>
            <w:hideMark/>
          </w:tcPr>
          <w:p w14:paraId="3A4D5BF2" w14:textId="77777777" w:rsidR="001125B6" w:rsidRPr="004402B9" w:rsidRDefault="001125B6" w:rsidP="006F7207">
            <w:pPr>
              <w:spacing w:after="0"/>
              <w:rPr>
                <w:rFonts w:eastAsia="Times New Roman" w:cs="Segoe UI"/>
                <w:b/>
                <w:bCs/>
                <w:sz w:val="18"/>
                <w:szCs w:val="18"/>
                <w:lang w:eastAsia="en-AU"/>
              </w:rPr>
            </w:pPr>
            <w:r w:rsidRPr="004402B9">
              <w:rPr>
                <w:rFonts w:eastAsia="Times New Roman" w:cs="Segoe UI"/>
                <w:b/>
                <w:bCs/>
                <w:sz w:val="18"/>
                <w:szCs w:val="18"/>
                <w:lang w:eastAsia="en-AU"/>
              </w:rPr>
              <w:t>Behaviour Total</w:t>
            </w:r>
          </w:p>
        </w:tc>
        <w:tc>
          <w:tcPr>
            <w:tcW w:w="1200" w:type="dxa"/>
            <w:tcBorders>
              <w:top w:val="nil"/>
              <w:left w:val="nil"/>
              <w:bottom w:val="single" w:sz="8" w:space="0" w:color="FFFFFF"/>
              <w:right w:val="single" w:sz="8" w:space="0" w:color="FFFFFF"/>
            </w:tcBorders>
            <w:shd w:val="clear" w:color="000000" w:fill="DCE6F1"/>
            <w:vAlign w:val="center"/>
            <w:hideMark/>
          </w:tcPr>
          <w:p w14:paraId="3A4D5BF3" w14:textId="77777777" w:rsidR="001125B6" w:rsidRPr="004402B9" w:rsidRDefault="001125B6"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2.32</w:t>
            </w:r>
          </w:p>
        </w:tc>
        <w:tc>
          <w:tcPr>
            <w:tcW w:w="960" w:type="dxa"/>
            <w:tcBorders>
              <w:top w:val="nil"/>
              <w:left w:val="nil"/>
              <w:bottom w:val="single" w:sz="8" w:space="0" w:color="FFFFFF"/>
              <w:right w:val="single" w:sz="8" w:space="0" w:color="FFFFFF"/>
            </w:tcBorders>
            <w:shd w:val="clear" w:color="000000" w:fill="DCE6F1"/>
            <w:vAlign w:val="center"/>
            <w:hideMark/>
          </w:tcPr>
          <w:p w14:paraId="3A4D5BF4" w14:textId="77777777" w:rsidR="001125B6" w:rsidRPr="004402B9" w:rsidRDefault="001125B6"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2.01</w:t>
            </w:r>
          </w:p>
        </w:tc>
        <w:tc>
          <w:tcPr>
            <w:tcW w:w="1080" w:type="dxa"/>
            <w:tcBorders>
              <w:top w:val="nil"/>
              <w:left w:val="nil"/>
              <w:bottom w:val="single" w:sz="8" w:space="0" w:color="FFFFFF"/>
              <w:right w:val="single" w:sz="8" w:space="0" w:color="FFFFFF"/>
            </w:tcBorders>
            <w:shd w:val="clear" w:color="000000" w:fill="DCE6F1"/>
            <w:vAlign w:val="center"/>
            <w:hideMark/>
          </w:tcPr>
          <w:p w14:paraId="3A4D5BF5" w14:textId="77777777" w:rsidR="001125B6" w:rsidRPr="004402B9" w:rsidRDefault="001125B6"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0.31</w:t>
            </w:r>
          </w:p>
        </w:tc>
        <w:tc>
          <w:tcPr>
            <w:tcW w:w="1140" w:type="dxa"/>
            <w:tcBorders>
              <w:top w:val="nil"/>
              <w:left w:val="nil"/>
              <w:bottom w:val="single" w:sz="8" w:space="0" w:color="FFFFFF"/>
              <w:right w:val="single" w:sz="8" w:space="0" w:color="FFFFFF"/>
            </w:tcBorders>
            <w:shd w:val="clear" w:color="000000" w:fill="DCE6F1"/>
            <w:vAlign w:val="center"/>
            <w:hideMark/>
          </w:tcPr>
          <w:p w14:paraId="3A4D5BF6" w14:textId="77777777" w:rsidR="001125B6" w:rsidRPr="004402B9" w:rsidRDefault="001125B6"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2.55%</w:t>
            </w:r>
          </w:p>
        </w:tc>
        <w:tc>
          <w:tcPr>
            <w:tcW w:w="1320" w:type="dxa"/>
            <w:tcBorders>
              <w:top w:val="nil"/>
              <w:left w:val="nil"/>
              <w:bottom w:val="single" w:sz="8" w:space="0" w:color="FFFFFF"/>
              <w:right w:val="single" w:sz="8" w:space="0" w:color="FFFFFF"/>
            </w:tcBorders>
            <w:shd w:val="clear" w:color="000000" w:fill="DCE6F1"/>
            <w:vAlign w:val="center"/>
            <w:hideMark/>
          </w:tcPr>
          <w:p w14:paraId="3A4D5BF7" w14:textId="77777777" w:rsidR="001125B6" w:rsidRPr="004402B9" w:rsidRDefault="001125B6"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.16 (none)</w:t>
            </w:r>
          </w:p>
        </w:tc>
        <w:tc>
          <w:tcPr>
            <w:tcW w:w="1360" w:type="dxa"/>
            <w:tcBorders>
              <w:top w:val="nil"/>
              <w:left w:val="nil"/>
              <w:bottom w:val="single" w:sz="8" w:space="0" w:color="FFFFFF"/>
              <w:right w:val="single" w:sz="8" w:space="0" w:color="FFFFFF"/>
            </w:tcBorders>
            <w:shd w:val="clear" w:color="000000" w:fill="DCE6F1"/>
            <w:vAlign w:val="center"/>
            <w:hideMark/>
          </w:tcPr>
          <w:p w14:paraId="3A4D5BF8" w14:textId="77777777" w:rsidR="001125B6" w:rsidRPr="004402B9" w:rsidRDefault="001125B6" w:rsidP="006F7207">
            <w:pPr>
              <w:spacing w:after="0"/>
              <w:jc w:val="center"/>
              <w:rPr>
                <w:rFonts w:ascii="Wingdings" w:eastAsia="Times New Roman" w:hAnsi="Wingdings" w:cs="Tahoma"/>
                <w:b/>
                <w:bCs/>
                <w:sz w:val="18"/>
                <w:szCs w:val="18"/>
                <w:lang w:eastAsia="en-AU"/>
              </w:rPr>
            </w:pPr>
            <w:r w:rsidRPr="004402B9">
              <w:rPr>
                <w:rFonts w:ascii="Wingdings" w:eastAsia="Times New Roman" w:hAnsi="Wingdings" w:cs="Tahoma"/>
                <w:b/>
                <w:bCs/>
                <w:sz w:val="18"/>
                <w:szCs w:val="18"/>
                <w:lang w:eastAsia="en-AU"/>
              </w:rPr>
              <w:t></w:t>
            </w:r>
          </w:p>
        </w:tc>
      </w:tr>
      <w:tr w:rsidR="001125B6" w:rsidRPr="004402B9" w14:paraId="3A4D5C01" w14:textId="77777777" w:rsidTr="006F7207">
        <w:trPr>
          <w:trHeight w:val="270"/>
          <w:jc w:val="center"/>
        </w:trPr>
        <w:tc>
          <w:tcPr>
            <w:tcW w:w="3280" w:type="dxa"/>
            <w:tcBorders>
              <w:top w:val="nil"/>
              <w:left w:val="single" w:sz="8" w:space="0" w:color="FFFFFF"/>
              <w:bottom w:val="single" w:sz="8" w:space="0" w:color="FFFFFF"/>
              <w:right w:val="single" w:sz="8" w:space="0" w:color="FFFFFF"/>
            </w:tcBorders>
            <w:shd w:val="clear" w:color="000000" w:fill="F2F2F2"/>
            <w:vAlign w:val="center"/>
            <w:hideMark/>
          </w:tcPr>
          <w:p w14:paraId="3A4D5BFA" w14:textId="77777777" w:rsidR="001125B6" w:rsidRPr="004402B9" w:rsidRDefault="001125B6" w:rsidP="006F7207">
            <w:pPr>
              <w:spacing w:after="0"/>
              <w:rPr>
                <w:rFonts w:eastAsia="Times New Roman" w:cs="Segoe UI"/>
                <w:sz w:val="18"/>
                <w:szCs w:val="18"/>
                <w:lang w:eastAsia="en-AU"/>
              </w:rPr>
            </w:pPr>
            <w:r w:rsidRPr="004402B9">
              <w:rPr>
                <w:rFonts w:eastAsia="Times New Roman" w:cs="Segoe UI"/>
                <w:sz w:val="18"/>
                <w:szCs w:val="18"/>
                <w:lang w:eastAsia="en-AU"/>
              </w:rPr>
              <w:t>Cognitive problems</w:t>
            </w:r>
          </w:p>
        </w:tc>
        <w:tc>
          <w:tcPr>
            <w:tcW w:w="1200" w:type="dxa"/>
            <w:tcBorders>
              <w:top w:val="nil"/>
              <w:left w:val="nil"/>
              <w:bottom w:val="single" w:sz="8" w:space="0" w:color="FFFFFF"/>
              <w:right w:val="single" w:sz="8" w:space="0" w:color="FFFFFF"/>
            </w:tcBorders>
            <w:shd w:val="clear" w:color="000000" w:fill="F2F2F2"/>
            <w:vAlign w:val="center"/>
            <w:hideMark/>
          </w:tcPr>
          <w:p w14:paraId="3A4D5BFB"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0.47</w:t>
            </w:r>
          </w:p>
        </w:tc>
        <w:tc>
          <w:tcPr>
            <w:tcW w:w="960" w:type="dxa"/>
            <w:tcBorders>
              <w:top w:val="nil"/>
              <w:left w:val="nil"/>
              <w:bottom w:val="single" w:sz="8" w:space="0" w:color="FFFFFF"/>
              <w:right w:val="single" w:sz="8" w:space="0" w:color="FFFFFF"/>
            </w:tcBorders>
            <w:shd w:val="clear" w:color="000000" w:fill="F2F2F2"/>
            <w:vAlign w:val="center"/>
            <w:hideMark/>
          </w:tcPr>
          <w:p w14:paraId="3A4D5BFC"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0.46</w:t>
            </w:r>
          </w:p>
        </w:tc>
        <w:tc>
          <w:tcPr>
            <w:tcW w:w="1080" w:type="dxa"/>
            <w:tcBorders>
              <w:top w:val="nil"/>
              <w:left w:val="nil"/>
              <w:bottom w:val="single" w:sz="8" w:space="0" w:color="FFFFFF"/>
              <w:right w:val="single" w:sz="8" w:space="0" w:color="FFFFFF"/>
            </w:tcBorders>
            <w:shd w:val="clear" w:color="000000" w:fill="F2F2F2"/>
            <w:vAlign w:val="center"/>
            <w:hideMark/>
          </w:tcPr>
          <w:p w14:paraId="3A4D5BFD"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0.01</w:t>
            </w:r>
          </w:p>
        </w:tc>
        <w:tc>
          <w:tcPr>
            <w:tcW w:w="1140" w:type="dxa"/>
            <w:tcBorders>
              <w:top w:val="nil"/>
              <w:left w:val="nil"/>
              <w:bottom w:val="single" w:sz="8" w:space="0" w:color="FFFFFF"/>
              <w:right w:val="single" w:sz="8" w:space="0" w:color="FFFFFF"/>
            </w:tcBorders>
            <w:shd w:val="clear" w:color="000000" w:fill="F2F2F2"/>
            <w:vAlign w:val="center"/>
            <w:hideMark/>
          </w:tcPr>
          <w:p w14:paraId="3A4D5BFE"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0.08%</w:t>
            </w:r>
          </w:p>
        </w:tc>
        <w:tc>
          <w:tcPr>
            <w:tcW w:w="1320" w:type="dxa"/>
            <w:tcBorders>
              <w:top w:val="nil"/>
              <w:left w:val="nil"/>
              <w:bottom w:val="single" w:sz="8" w:space="0" w:color="FFFFFF"/>
              <w:right w:val="single" w:sz="8" w:space="0" w:color="FFFFFF"/>
            </w:tcBorders>
            <w:shd w:val="clear" w:color="000000" w:fill="F2F2F2"/>
            <w:vAlign w:val="center"/>
            <w:hideMark/>
          </w:tcPr>
          <w:p w14:paraId="3A4D5BFF"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c>
          <w:tcPr>
            <w:tcW w:w="1360" w:type="dxa"/>
            <w:tcBorders>
              <w:top w:val="nil"/>
              <w:left w:val="nil"/>
              <w:bottom w:val="single" w:sz="8" w:space="0" w:color="FFFFFF"/>
              <w:right w:val="single" w:sz="8" w:space="0" w:color="FFFFFF"/>
            </w:tcBorders>
            <w:shd w:val="clear" w:color="000000" w:fill="F2F2F2"/>
            <w:vAlign w:val="center"/>
            <w:hideMark/>
          </w:tcPr>
          <w:p w14:paraId="3A4D5C00"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r>
      <w:tr w:rsidR="001125B6" w:rsidRPr="004402B9" w14:paraId="3A4D5C09" w14:textId="77777777" w:rsidTr="006F7207">
        <w:trPr>
          <w:trHeight w:val="270"/>
          <w:jc w:val="center"/>
        </w:trPr>
        <w:tc>
          <w:tcPr>
            <w:tcW w:w="3280" w:type="dxa"/>
            <w:tcBorders>
              <w:top w:val="nil"/>
              <w:left w:val="single" w:sz="8" w:space="0" w:color="FFFFFF"/>
              <w:bottom w:val="single" w:sz="8" w:space="0" w:color="FFFFFF"/>
              <w:right w:val="single" w:sz="8" w:space="0" w:color="FFFFFF"/>
            </w:tcBorders>
            <w:shd w:val="clear" w:color="000000" w:fill="F2F2F2"/>
            <w:vAlign w:val="center"/>
            <w:hideMark/>
          </w:tcPr>
          <w:p w14:paraId="3A4D5C02" w14:textId="77777777" w:rsidR="001125B6" w:rsidRPr="004402B9" w:rsidRDefault="001125B6" w:rsidP="006F7207">
            <w:pPr>
              <w:spacing w:after="0"/>
              <w:rPr>
                <w:rFonts w:eastAsia="Times New Roman" w:cs="Segoe UI"/>
                <w:sz w:val="18"/>
                <w:szCs w:val="18"/>
                <w:lang w:eastAsia="en-AU"/>
              </w:rPr>
            </w:pPr>
            <w:r w:rsidRPr="004402B9">
              <w:rPr>
                <w:rFonts w:eastAsia="Times New Roman" w:cs="Segoe UI"/>
                <w:sz w:val="18"/>
                <w:szCs w:val="18"/>
                <w:lang w:eastAsia="en-AU"/>
              </w:rPr>
              <w:t>Physical illness or disability problems</w:t>
            </w:r>
          </w:p>
        </w:tc>
        <w:tc>
          <w:tcPr>
            <w:tcW w:w="1200" w:type="dxa"/>
            <w:tcBorders>
              <w:top w:val="nil"/>
              <w:left w:val="nil"/>
              <w:bottom w:val="single" w:sz="8" w:space="0" w:color="FFFFFF"/>
              <w:right w:val="single" w:sz="8" w:space="0" w:color="FFFFFF"/>
            </w:tcBorders>
            <w:shd w:val="clear" w:color="000000" w:fill="F2F2F2"/>
            <w:vAlign w:val="center"/>
            <w:hideMark/>
          </w:tcPr>
          <w:p w14:paraId="3A4D5C03"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0.54</w:t>
            </w:r>
          </w:p>
        </w:tc>
        <w:tc>
          <w:tcPr>
            <w:tcW w:w="960" w:type="dxa"/>
            <w:tcBorders>
              <w:top w:val="nil"/>
              <w:left w:val="nil"/>
              <w:bottom w:val="single" w:sz="8" w:space="0" w:color="FFFFFF"/>
              <w:right w:val="single" w:sz="8" w:space="0" w:color="FFFFFF"/>
            </w:tcBorders>
            <w:shd w:val="clear" w:color="000000" w:fill="F2F2F2"/>
            <w:vAlign w:val="center"/>
            <w:hideMark/>
          </w:tcPr>
          <w:p w14:paraId="3A4D5C04"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0.52</w:t>
            </w:r>
          </w:p>
        </w:tc>
        <w:tc>
          <w:tcPr>
            <w:tcW w:w="1080" w:type="dxa"/>
            <w:tcBorders>
              <w:top w:val="nil"/>
              <w:left w:val="nil"/>
              <w:bottom w:val="single" w:sz="8" w:space="0" w:color="FFFFFF"/>
              <w:right w:val="single" w:sz="8" w:space="0" w:color="FFFFFF"/>
            </w:tcBorders>
            <w:shd w:val="clear" w:color="000000" w:fill="F2F2F2"/>
            <w:vAlign w:val="center"/>
            <w:hideMark/>
          </w:tcPr>
          <w:p w14:paraId="3A4D5C05"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0.02</w:t>
            </w:r>
          </w:p>
        </w:tc>
        <w:tc>
          <w:tcPr>
            <w:tcW w:w="1140" w:type="dxa"/>
            <w:tcBorders>
              <w:top w:val="nil"/>
              <w:left w:val="nil"/>
              <w:bottom w:val="single" w:sz="8" w:space="0" w:color="FFFFFF"/>
              <w:right w:val="single" w:sz="8" w:space="0" w:color="FFFFFF"/>
            </w:tcBorders>
            <w:shd w:val="clear" w:color="000000" w:fill="F2F2F2"/>
            <w:vAlign w:val="center"/>
            <w:hideMark/>
          </w:tcPr>
          <w:p w14:paraId="3A4D5C06"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0.17%</w:t>
            </w:r>
          </w:p>
        </w:tc>
        <w:tc>
          <w:tcPr>
            <w:tcW w:w="1320" w:type="dxa"/>
            <w:tcBorders>
              <w:top w:val="nil"/>
              <w:left w:val="nil"/>
              <w:bottom w:val="single" w:sz="8" w:space="0" w:color="FFFFFF"/>
              <w:right w:val="single" w:sz="8" w:space="0" w:color="FFFFFF"/>
            </w:tcBorders>
            <w:shd w:val="clear" w:color="000000" w:fill="F2F2F2"/>
            <w:vAlign w:val="center"/>
            <w:hideMark/>
          </w:tcPr>
          <w:p w14:paraId="3A4D5C07"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c>
          <w:tcPr>
            <w:tcW w:w="1360" w:type="dxa"/>
            <w:tcBorders>
              <w:top w:val="nil"/>
              <w:left w:val="nil"/>
              <w:bottom w:val="single" w:sz="8" w:space="0" w:color="FFFFFF"/>
              <w:right w:val="single" w:sz="8" w:space="0" w:color="FFFFFF"/>
            </w:tcBorders>
            <w:shd w:val="clear" w:color="000000" w:fill="F2F2F2"/>
            <w:vAlign w:val="center"/>
            <w:hideMark/>
          </w:tcPr>
          <w:p w14:paraId="3A4D5C08"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r>
      <w:tr w:rsidR="001125B6" w:rsidRPr="004402B9" w14:paraId="3A4D5C11" w14:textId="77777777" w:rsidTr="006F7207">
        <w:trPr>
          <w:trHeight w:val="495"/>
          <w:jc w:val="center"/>
        </w:trPr>
        <w:tc>
          <w:tcPr>
            <w:tcW w:w="3280" w:type="dxa"/>
            <w:tcBorders>
              <w:top w:val="nil"/>
              <w:left w:val="single" w:sz="8" w:space="0" w:color="FFFFFF"/>
              <w:bottom w:val="single" w:sz="8" w:space="0" w:color="FFFFFF"/>
              <w:right w:val="single" w:sz="8" w:space="0" w:color="FFFFFF"/>
            </w:tcBorders>
            <w:shd w:val="clear" w:color="000000" w:fill="DBE5F1"/>
            <w:vAlign w:val="center"/>
            <w:hideMark/>
          </w:tcPr>
          <w:p w14:paraId="3A4D5C0A" w14:textId="77777777" w:rsidR="001125B6" w:rsidRPr="004402B9" w:rsidRDefault="001125B6" w:rsidP="006F7207">
            <w:pPr>
              <w:spacing w:after="0"/>
              <w:rPr>
                <w:rFonts w:eastAsia="Times New Roman" w:cs="Segoe UI"/>
                <w:b/>
                <w:bCs/>
                <w:sz w:val="18"/>
                <w:szCs w:val="18"/>
                <w:lang w:eastAsia="en-AU"/>
              </w:rPr>
            </w:pPr>
            <w:r w:rsidRPr="004402B9">
              <w:rPr>
                <w:rFonts w:eastAsia="Times New Roman" w:cs="Segoe UI"/>
                <w:b/>
                <w:bCs/>
                <w:sz w:val="18"/>
                <w:szCs w:val="18"/>
                <w:lang w:eastAsia="en-AU"/>
              </w:rPr>
              <w:t>Impairment Total</w:t>
            </w:r>
          </w:p>
        </w:tc>
        <w:tc>
          <w:tcPr>
            <w:tcW w:w="1200" w:type="dxa"/>
            <w:tcBorders>
              <w:top w:val="nil"/>
              <w:left w:val="nil"/>
              <w:bottom w:val="single" w:sz="8" w:space="0" w:color="FFFFFF"/>
              <w:right w:val="single" w:sz="8" w:space="0" w:color="FFFFFF"/>
            </w:tcBorders>
            <w:shd w:val="clear" w:color="000000" w:fill="DCE6F1"/>
            <w:vAlign w:val="center"/>
            <w:hideMark/>
          </w:tcPr>
          <w:p w14:paraId="3A4D5C0B" w14:textId="77777777" w:rsidR="001125B6" w:rsidRPr="004402B9" w:rsidRDefault="001125B6"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1.01</w:t>
            </w:r>
          </w:p>
        </w:tc>
        <w:tc>
          <w:tcPr>
            <w:tcW w:w="960" w:type="dxa"/>
            <w:tcBorders>
              <w:top w:val="nil"/>
              <w:left w:val="nil"/>
              <w:bottom w:val="single" w:sz="8" w:space="0" w:color="FFFFFF"/>
              <w:right w:val="single" w:sz="8" w:space="0" w:color="FFFFFF"/>
            </w:tcBorders>
            <w:shd w:val="clear" w:color="000000" w:fill="DCE6F1"/>
            <w:vAlign w:val="center"/>
            <w:hideMark/>
          </w:tcPr>
          <w:p w14:paraId="3A4D5C0C" w14:textId="77777777" w:rsidR="001125B6" w:rsidRPr="004402B9" w:rsidRDefault="001125B6"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0.97</w:t>
            </w:r>
          </w:p>
        </w:tc>
        <w:tc>
          <w:tcPr>
            <w:tcW w:w="1080" w:type="dxa"/>
            <w:tcBorders>
              <w:top w:val="nil"/>
              <w:left w:val="nil"/>
              <w:bottom w:val="single" w:sz="8" w:space="0" w:color="FFFFFF"/>
              <w:right w:val="single" w:sz="8" w:space="0" w:color="FFFFFF"/>
            </w:tcBorders>
            <w:shd w:val="clear" w:color="000000" w:fill="DCE6F1"/>
            <w:vAlign w:val="center"/>
            <w:hideMark/>
          </w:tcPr>
          <w:p w14:paraId="3A4D5C0D" w14:textId="77777777" w:rsidR="001125B6" w:rsidRPr="004402B9" w:rsidRDefault="001125B6"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0.03</w:t>
            </w:r>
          </w:p>
        </w:tc>
        <w:tc>
          <w:tcPr>
            <w:tcW w:w="1140" w:type="dxa"/>
            <w:tcBorders>
              <w:top w:val="nil"/>
              <w:left w:val="nil"/>
              <w:bottom w:val="single" w:sz="8" w:space="0" w:color="FFFFFF"/>
              <w:right w:val="single" w:sz="8" w:space="0" w:color="FFFFFF"/>
            </w:tcBorders>
            <w:shd w:val="clear" w:color="000000" w:fill="DCE6F1"/>
            <w:vAlign w:val="center"/>
            <w:hideMark/>
          </w:tcPr>
          <w:p w14:paraId="3A4D5C0E" w14:textId="77777777" w:rsidR="001125B6" w:rsidRPr="004402B9" w:rsidRDefault="001125B6"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0.25%</w:t>
            </w:r>
          </w:p>
        </w:tc>
        <w:tc>
          <w:tcPr>
            <w:tcW w:w="1320" w:type="dxa"/>
            <w:tcBorders>
              <w:top w:val="nil"/>
              <w:left w:val="nil"/>
              <w:bottom w:val="single" w:sz="8" w:space="0" w:color="FFFFFF"/>
              <w:right w:val="single" w:sz="8" w:space="0" w:color="FFFFFF"/>
            </w:tcBorders>
            <w:shd w:val="clear" w:color="000000" w:fill="DCE6F1"/>
            <w:vAlign w:val="center"/>
            <w:hideMark/>
          </w:tcPr>
          <w:p w14:paraId="3A4D5C0F" w14:textId="77777777" w:rsidR="001125B6" w:rsidRPr="004402B9" w:rsidRDefault="001125B6"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.03 (none)</w:t>
            </w:r>
          </w:p>
        </w:tc>
        <w:tc>
          <w:tcPr>
            <w:tcW w:w="1360" w:type="dxa"/>
            <w:tcBorders>
              <w:top w:val="nil"/>
              <w:left w:val="nil"/>
              <w:bottom w:val="single" w:sz="8" w:space="0" w:color="FFFFFF"/>
              <w:right w:val="single" w:sz="8" w:space="0" w:color="FFFFFF"/>
            </w:tcBorders>
            <w:shd w:val="clear" w:color="000000" w:fill="DCE6F1"/>
            <w:vAlign w:val="center"/>
            <w:hideMark/>
          </w:tcPr>
          <w:p w14:paraId="3A4D5C10" w14:textId="77777777" w:rsidR="001125B6" w:rsidRPr="004402B9" w:rsidRDefault="001125B6" w:rsidP="006F7207">
            <w:pPr>
              <w:spacing w:after="0"/>
              <w:jc w:val="center"/>
              <w:rPr>
                <w:rFonts w:ascii="Wingdings" w:eastAsia="Times New Roman" w:hAnsi="Wingdings" w:cs="Tahoma"/>
                <w:b/>
                <w:bCs/>
                <w:sz w:val="18"/>
                <w:szCs w:val="18"/>
                <w:lang w:eastAsia="en-AU"/>
              </w:rPr>
            </w:pPr>
            <w:r w:rsidRPr="004402B9">
              <w:rPr>
                <w:rFonts w:ascii="Wingdings" w:eastAsia="Times New Roman" w:hAnsi="Wingdings" w:cs="Tahoma"/>
                <w:b/>
                <w:bCs/>
                <w:sz w:val="18"/>
                <w:szCs w:val="18"/>
                <w:lang w:eastAsia="en-AU"/>
              </w:rPr>
              <w:t></w:t>
            </w:r>
          </w:p>
        </w:tc>
      </w:tr>
      <w:tr w:rsidR="001125B6" w:rsidRPr="004402B9" w14:paraId="3A4D5C19" w14:textId="77777777" w:rsidTr="006F7207">
        <w:trPr>
          <w:trHeight w:val="495"/>
          <w:jc w:val="center"/>
        </w:trPr>
        <w:tc>
          <w:tcPr>
            <w:tcW w:w="3280" w:type="dxa"/>
            <w:tcBorders>
              <w:top w:val="nil"/>
              <w:left w:val="single" w:sz="8" w:space="0" w:color="FFFFFF"/>
              <w:bottom w:val="single" w:sz="8" w:space="0" w:color="FFFFFF"/>
              <w:right w:val="single" w:sz="8" w:space="0" w:color="FFFFFF"/>
            </w:tcBorders>
            <w:shd w:val="clear" w:color="000000" w:fill="F2F2F2"/>
            <w:vAlign w:val="center"/>
            <w:hideMark/>
          </w:tcPr>
          <w:p w14:paraId="3A4D5C12" w14:textId="77777777" w:rsidR="001125B6" w:rsidRPr="004402B9" w:rsidRDefault="001125B6" w:rsidP="006F7207">
            <w:pPr>
              <w:spacing w:after="0"/>
              <w:rPr>
                <w:rFonts w:eastAsia="Times New Roman" w:cs="Segoe UI"/>
                <w:sz w:val="18"/>
                <w:szCs w:val="18"/>
                <w:lang w:eastAsia="en-AU"/>
              </w:rPr>
            </w:pPr>
            <w:r w:rsidRPr="004402B9">
              <w:rPr>
                <w:rFonts w:eastAsia="Times New Roman" w:cs="Segoe UI"/>
                <w:sz w:val="18"/>
                <w:szCs w:val="18"/>
                <w:lang w:eastAsia="en-AU"/>
              </w:rPr>
              <w:t>Problems associated with hallucinations and delusions</w:t>
            </w:r>
          </w:p>
        </w:tc>
        <w:tc>
          <w:tcPr>
            <w:tcW w:w="1200" w:type="dxa"/>
            <w:tcBorders>
              <w:top w:val="nil"/>
              <w:left w:val="nil"/>
              <w:bottom w:val="single" w:sz="8" w:space="0" w:color="FFFFFF"/>
              <w:right w:val="single" w:sz="8" w:space="0" w:color="FFFFFF"/>
            </w:tcBorders>
            <w:shd w:val="clear" w:color="000000" w:fill="F2F2F2"/>
            <w:vAlign w:val="center"/>
            <w:hideMark/>
          </w:tcPr>
          <w:p w14:paraId="3A4D5C13"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0.08</w:t>
            </w:r>
          </w:p>
        </w:tc>
        <w:tc>
          <w:tcPr>
            <w:tcW w:w="960" w:type="dxa"/>
            <w:tcBorders>
              <w:top w:val="nil"/>
              <w:left w:val="nil"/>
              <w:bottom w:val="single" w:sz="8" w:space="0" w:color="FFFFFF"/>
              <w:right w:val="single" w:sz="8" w:space="0" w:color="FFFFFF"/>
            </w:tcBorders>
            <w:shd w:val="clear" w:color="000000" w:fill="F2F2F2"/>
            <w:vAlign w:val="center"/>
            <w:hideMark/>
          </w:tcPr>
          <w:p w14:paraId="3A4D5C14"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0.11</w:t>
            </w:r>
          </w:p>
        </w:tc>
        <w:tc>
          <w:tcPr>
            <w:tcW w:w="1080" w:type="dxa"/>
            <w:tcBorders>
              <w:top w:val="nil"/>
              <w:left w:val="nil"/>
              <w:bottom w:val="single" w:sz="8" w:space="0" w:color="FFFFFF"/>
              <w:right w:val="single" w:sz="8" w:space="0" w:color="FFFFFF"/>
            </w:tcBorders>
            <w:shd w:val="clear" w:color="000000" w:fill="F2F2F2"/>
            <w:vAlign w:val="center"/>
            <w:hideMark/>
          </w:tcPr>
          <w:p w14:paraId="3A4D5C15"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-0.03</w:t>
            </w:r>
          </w:p>
        </w:tc>
        <w:tc>
          <w:tcPr>
            <w:tcW w:w="1140" w:type="dxa"/>
            <w:tcBorders>
              <w:top w:val="nil"/>
              <w:left w:val="nil"/>
              <w:bottom w:val="single" w:sz="8" w:space="0" w:color="FFFFFF"/>
              <w:right w:val="single" w:sz="8" w:space="0" w:color="FFFFFF"/>
            </w:tcBorders>
            <w:shd w:val="clear" w:color="000000" w:fill="F2F2F2"/>
            <w:vAlign w:val="center"/>
            <w:hideMark/>
          </w:tcPr>
          <w:p w14:paraId="3A4D5C16"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-0.21%</w:t>
            </w:r>
          </w:p>
        </w:tc>
        <w:tc>
          <w:tcPr>
            <w:tcW w:w="1320" w:type="dxa"/>
            <w:tcBorders>
              <w:top w:val="nil"/>
              <w:left w:val="nil"/>
              <w:bottom w:val="single" w:sz="8" w:space="0" w:color="FFFFFF"/>
              <w:right w:val="single" w:sz="8" w:space="0" w:color="FFFFFF"/>
            </w:tcBorders>
            <w:shd w:val="clear" w:color="000000" w:fill="F2F2F2"/>
            <w:vAlign w:val="center"/>
            <w:hideMark/>
          </w:tcPr>
          <w:p w14:paraId="3A4D5C17"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c>
          <w:tcPr>
            <w:tcW w:w="1360" w:type="dxa"/>
            <w:tcBorders>
              <w:top w:val="nil"/>
              <w:left w:val="nil"/>
              <w:bottom w:val="single" w:sz="8" w:space="0" w:color="FFFFFF"/>
              <w:right w:val="single" w:sz="8" w:space="0" w:color="FFFFFF"/>
            </w:tcBorders>
            <w:shd w:val="clear" w:color="000000" w:fill="F2F2F2"/>
            <w:vAlign w:val="center"/>
            <w:hideMark/>
          </w:tcPr>
          <w:p w14:paraId="3A4D5C18"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r>
      <w:tr w:rsidR="001125B6" w:rsidRPr="004402B9" w14:paraId="3A4D5C21" w14:textId="77777777" w:rsidTr="006F7207">
        <w:trPr>
          <w:trHeight w:val="270"/>
          <w:jc w:val="center"/>
        </w:trPr>
        <w:tc>
          <w:tcPr>
            <w:tcW w:w="3280" w:type="dxa"/>
            <w:tcBorders>
              <w:top w:val="nil"/>
              <w:left w:val="single" w:sz="8" w:space="0" w:color="FFFFFF"/>
              <w:bottom w:val="single" w:sz="8" w:space="0" w:color="FFFFFF"/>
              <w:right w:val="single" w:sz="8" w:space="0" w:color="FFFFFF"/>
            </w:tcBorders>
            <w:shd w:val="clear" w:color="000000" w:fill="F2F2F2"/>
            <w:vAlign w:val="center"/>
            <w:hideMark/>
          </w:tcPr>
          <w:p w14:paraId="3A4D5C1A" w14:textId="77777777" w:rsidR="001125B6" w:rsidRPr="004402B9" w:rsidRDefault="001125B6" w:rsidP="006F7207">
            <w:pPr>
              <w:spacing w:after="0"/>
              <w:rPr>
                <w:rFonts w:eastAsia="Times New Roman" w:cs="Segoe UI"/>
                <w:sz w:val="18"/>
                <w:szCs w:val="18"/>
                <w:lang w:eastAsia="en-AU"/>
              </w:rPr>
            </w:pPr>
            <w:r w:rsidRPr="004402B9">
              <w:rPr>
                <w:rFonts w:eastAsia="Times New Roman" w:cs="Segoe UI"/>
                <w:sz w:val="18"/>
                <w:szCs w:val="18"/>
                <w:lang w:eastAsia="en-AU"/>
              </w:rPr>
              <w:t>Problems with depressed mood</w:t>
            </w:r>
          </w:p>
        </w:tc>
        <w:tc>
          <w:tcPr>
            <w:tcW w:w="1200" w:type="dxa"/>
            <w:tcBorders>
              <w:top w:val="nil"/>
              <w:left w:val="nil"/>
              <w:bottom w:val="single" w:sz="8" w:space="0" w:color="FFFFFF"/>
              <w:right w:val="single" w:sz="8" w:space="0" w:color="FFFFFF"/>
            </w:tcBorders>
            <w:shd w:val="clear" w:color="000000" w:fill="F2F2F2"/>
            <w:vAlign w:val="center"/>
            <w:hideMark/>
          </w:tcPr>
          <w:p w14:paraId="3A4D5C1B"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1.04</w:t>
            </w:r>
          </w:p>
        </w:tc>
        <w:tc>
          <w:tcPr>
            <w:tcW w:w="960" w:type="dxa"/>
            <w:tcBorders>
              <w:top w:val="nil"/>
              <w:left w:val="nil"/>
              <w:bottom w:val="single" w:sz="8" w:space="0" w:color="FFFFFF"/>
              <w:right w:val="single" w:sz="8" w:space="0" w:color="FFFFFF"/>
            </w:tcBorders>
            <w:shd w:val="clear" w:color="000000" w:fill="F2F2F2"/>
            <w:vAlign w:val="center"/>
            <w:hideMark/>
          </w:tcPr>
          <w:p w14:paraId="3A4D5C1C"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0.90</w:t>
            </w:r>
          </w:p>
        </w:tc>
        <w:tc>
          <w:tcPr>
            <w:tcW w:w="1080" w:type="dxa"/>
            <w:tcBorders>
              <w:top w:val="nil"/>
              <w:left w:val="nil"/>
              <w:bottom w:val="single" w:sz="8" w:space="0" w:color="FFFFFF"/>
              <w:right w:val="single" w:sz="8" w:space="0" w:color="FFFFFF"/>
            </w:tcBorders>
            <w:shd w:val="clear" w:color="000000" w:fill="F2F2F2"/>
            <w:vAlign w:val="center"/>
            <w:hideMark/>
          </w:tcPr>
          <w:p w14:paraId="3A4D5C1D"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0.13</w:t>
            </w:r>
          </w:p>
        </w:tc>
        <w:tc>
          <w:tcPr>
            <w:tcW w:w="1140" w:type="dxa"/>
            <w:tcBorders>
              <w:top w:val="nil"/>
              <w:left w:val="nil"/>
              <w:bottom w:val="single" w:sz="8" w:space="0" w:color="FFFFFF"/>
              <w:right w:val="single" w:sz="8" w:space="0" w:color="FFFFFF"/>
            </w:tcBorders>
            <w:shd w:val="clear" w:color="000000" w:fill="F2F2F2"/>
            <w:vAlign w:val="center"/>
            <w:hideMark/>
          </w:tcPr>
          <w:p w14:paraId="3A4D5C1E"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1.09%</w:t>
            </w:r>
          </w:p>
        </w:tc>
        <w:tc>
          <w:tcPr>
            <w:tcW w:w="1320" w:type="dxa"/>
            <w:tcBorders>
              <w:top w:val="nil"/>
              <w:left w:val="nil"/>
              <w:bottom w:val="single" w:sz="8" w:space="0" w:color="FFFFFF"/>
              <w:right w:val="single" w:sz="8" w:space="0" w:color="FFFFFF"/>
            </w:tcBorders>
            <w:shd w:val="clear" w:color="000000" w:fill="F2F2F2"/>
            <w:vAlign w:val="center"/>
            <w:hideMark/>
          </w:tcPr>
          <w:p w14:paraId="3A4D5C1F"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c>
          <w:tcPr>
            <w:tcW w:w="1360" w:type="dxa"/>
            <w:tcBorders>
              <w:top w:val="nil"/>
              <w:left w:val="nil"/>
              <w:bottom w:val="single" w:sz="8" w:space="0" w:color="FFFFFF"/>
              <w:right w:val="single" w:sz="8" w:space="0" w:color="FFFFFF"/>
            </w:tcBorders>
            <w:shd w:val="clear" w:color="000000" w:fill="F2F2F2"/>
            <w:vAlign w:val="center"/>
            <w:hideMark/>
          </w:tcPr>
          <w:p w14:paraId="3A4D5C20"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r>
      <w:tr w:rsidR="001125B6" w:rsidRPr="004402B9" w14:paraId="3A4D5C29" w14:textId="77777777" w:rsidTr="006F7207">
        <w:trPr>
          <w:trHeight w:val="495"/>
          <w:jc w:val="center"/>
        </w:trPr>
        <w:tc>
          <w:tcPr>
            <w:tcW w:w="3280" w:type="dxa"/>
            <w:tcBorders>
              <w:top w:val="nil"/>
              <w:left w:val="single" w:sz="8" w:space="0" w:color="FFFFFF"/>
              <w:bottom w:val="single" w:sz="8" w:space="0" w:color="FFFFFF"/>
              <w:right w:val="single" w:sz="8" w:space="0" w:color="FFFFFF"/>
            </w:tcBorders>
            <w:shd w:val="clear" w:color="000000" w:fill="F2F2F2"/>
            <w:vAlign w:val="center"/>
            <w:hideMark/>
          </w:tcPr>
          <w:p w14:paraId="3A4D5C22" w14:textId="77777777" w:rsidR="001125B6" w:rsidRPr="004402B9" w:rsidRDefault="001125B6" w:rsidP="006F7207">
            <w:pPr>
              <w:spacing w:after="0"/>
              <w:rPr>
                <w:rFonts w:eastAsia="Times New Roman" w:cs="Segoe UI"/>
                <w:sz w:val="18"/>
                <w:szCs w:val="18"/>
                <w:lang w:eastAsia="en-AU"/>
              </w:rPr>
            </w:pPr>
            <w:r w:rsidRPr="004402B9">
              <w:rPr>
                <w:rFonts w:eastAsia="Times New Roman" w:cs="Segoe UI"/>
                <w:sz w:val="18"/>
                <w:szCs w:val="18"/>
                <w:lang w:eastAsia="en-AU"/>
              </w:rPr>
              <w:t>Other mental and behavioural problems</w:t>
            </w:r>
          </w:p>
        </w:tc>
        <w:tc>
          <w:tcPr>
            <w:tcW w:w="1200" w:type="dxa"/>
            <w:tcBorders>
              <w:top w:val="nil"/>
              <w:left w:val="nil"/>
              <w:bottom w:val="single" w:sz="8" w:space="0" w:color="FFFFFF"/>
              <w:right w:val="single" w:sz="8" w:space="0" w:color="FFFFFF"/>
            </w:tcBorders>
            <w:shd w:val="clear" w:color="000000" w:fill="F2F2F2"/>
            <w:vAlign w:val="center"/>
            <w:hideMark/>
          </w:tcPr>
          <w:p w14:paraId="3A4D5C23"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0.85</w:t>
            </w:r>
          </w:p>
        </w:tc>
        <w:tc>
          <w:tcPr>
            <w:tcW w:w="960" w:type="dxa"/>
            <w:tcBorders>
              <w:top w:val="nil"/>
              <w:left w:val="nil"/>
              <w:bottom w:val="single" w:sz="8" w:space="0" w:color="FFFFFF"/>
              <w:right w:val="single" w:sz="8" w:space="0" w:color="FFFFFF"/>
            </w:tcBorders>
            <w:shd w:val="clear" w:color="000000" w:fill="F2F2F2"/>
            <w:vAlign w:val="center"/>
            <w:hideMark/>
          </w:tcPr>
          <w:p w14:paraId="3A4D5C24"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0.80</w:t>
            </w:r>
          </w:p>
        </w:tc>
        <w:tc>
          <w:tcPr>
            <w:tcW w:w="1080" w:type="dxa"/>
            <w:tcBorders>
              <w:top w:val="nil"/>
              <w:left w:val="nil"/>
              <w:bottom w:val="single" w:sz="8" w:space="0" w:color="FFFFFF"/>
              <w:right w:val="single" w:sz="8" w:space="0" w:color="FFFFFF"/>
            </w:tcBorders>
            <w:shd w:val="clear" w:color="000000" w:fill="F2F2F2"/>
            <w:vAlign w:val="center"/>
            <w:hideMark/>
          </w:tcPr>
          <w:p w14:paraId="3A4D5C25"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0.05</w:t>
            </w:r>
          </w:p>
        </w:tc>
        <w:tc>
          <w:tcPr>
            <w:tcW w:w="1140" w:type="dxa"/>
            <w:tcBorders>
              <w:top w:val="nil"/>
              <w:left w:val="nil"/>
              <w:bottom w:val="single" w:sz="8" w:space="0" w:color="FFFFFF"/>
              <w:right w:val="single" w:sz="8" w:space="0" w:color="FFFFFF"/>
            </w:tcBorders>
            <w:shd w:val="clear" w:color="000000" w:fill="F2F2F2"/>
            <w:vAlign w:val="center"/>
            <w:hideMark/>
          </w:tcPr>
          <w:p w14:paraId="3A4D5C26"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0.38%</w:t>
            </w:r>
          </w:p>
        </w:tc>
        <w:tc>
          <w:tcPr>
            <w:tcW w:w="1320" w:type="dxa"/>
            <w:tcBorders>
              <w:top w:val="nil"/>
              <w:left w:val="nil"/>
              <w:bottom w:val="single" w:sz="8" w:space="0" w:color="FFFFFF"/>
              <w:right w:val="single" w:sz="8" w:space="0" w:color="FFFFFF"/>
            </w:tcBorders>
            <w:shd w:val="clear" w:color="000000" w:fill="F2F2F2"/>
            <w:vAlign w:val="center"/>
            <w:hideMark/>
          </w:tcPr>
          <w:p w14:paraId="3A4D5C27"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c>
          <w:tcPr>
            <w:tcW w:w="1360" w:type="dxa"/>
            <w:tcBorders>
              <w:top w:val="nil"/>
              <w:left w:val="nil"/>
              <w:bottom w:val="single" w:sz="8" w:space="0" w:color="FFFFFF"/>
              <w:right w:val="single" w:sz="8" w:space="0" w:color="FFFFFF"/>
            </w:tcBorders>
            <w:shd w:val="clear" w:color="000000" w:fill="F2F2F2"/>
            <w:vAlign w:val="center"/>
            <w:hideMark/>
          </w:tcPr>
          <w:p w14:paraId="3A4D5C28"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r>
      <w:tr w:rsidR="001125B6" w:rsidRPr="004402B9" w14:paraId="3A4D5C31" w14:textId="77777777" w:rsidTr="006F7207">
        <w:trPr>
          <w:trHeight w:val="495"/>
          <w:jc w:val="center"/>
        </w:trPr>
        <w:tc>
          <w:tcPr>
            <w:tcW w:w="3280" w:type="dxa"/>
            <w:tcBorders>
              <w:top w:val="nil"/>
              <w:left w:val="single" w:sz="8" w:space="0" w:color="FFFFFF"/>
              <w:bottom w:val="single" w:sz="8" w:space="0" w:color="FFFFFF"/>
              <w:right w:val="single" w:sz="8" w:space="0" w:color="FFFFFF"/>
            </w:tcBorders>
            <w:shd w:val="clear" w:color="000000" w:fill="DCE6F1"/>
            <w:vAlign w:val="center"/>
            <w:hideMark/>
          </w:tcPr>
          <w:p w14:paraId="3A4D5C2A" w14:textId="77777777" w:rsidR="001125B6" w:rsidRPr="004402B9" w:rsidRDefault="001125B6" w:rsidP="006F7207">
            <w:pPr>
              <w:spacing w:after="0"/>
              <w:rPr>
                <w:rFonts w:eastAsia="Times New Roman" w:cs="Segoe UI"/>
                <w:b/>
                <w:bCs/>
                <w:sz w:val="18"/>
                <w:szCs w:val="18"/>
                <w:lang w:eastAsia="en-AU"/>
              </w:rPr>
            </w:pPr>
            <w:r w:rsidRPr="004402B9">
              <w:rPr>
                <w:rFonts w:eastAsia="Times New Roman" w:cs="Segoe UI"/>
                <w:b/>
                <w:bCs/>
                <w:sz w:val="18"/>
                <w:szCs w:val="18"/>
                <w:lang w:eastAsia="en-AU"/>
              </w:rPr>
              <w:t>Symptoms Total</w:t>
            </w:r>
          </w:p>
        </w:tc>
        <w:tc>
          <w:tcPr>
            <w:tcW w:w="1200" w:type="dxa"/>
            <w:tcBorders>
              <w:top w:val="nil"/>
              <w:left w:val="nil"/>
              <w:bottom w:val="single" w:sz="8" w:space="0" w:color="FFFFFF"/>
              <w:right w:val="single" w:sz="8" w:space="0" w:color="FFFFFF"/>
            </w:tcBorders>
            <w:shd w:val="clear" w:color="000000" w:fill="DCE6F1"/>
            <w:vAlign w:val="center"/>
            <w:hideMark/>
          </w:tcPr>
          <w:p w14:paraId="3A4D5C2B" w14:textId="77777777" w:rsidR="001125B6" w:rsidRPr="004402B9" w:rsidRDefault="001125B6"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1.96</w:t>
            </w:r>
          </w:p>
        </w:tc>
        <w:tc>
          <w:tcPr>
            <w:tcW w:w="960" w:type="dxa"/>
            <w:tcBorders>
              <w:top w:val="nil"/>
              <w:left w:val="nil"/>
              <w:bottom w:val="single" w:sz="8" w:space="0" w:color="FFFFFF"/>
              <w:right w:val="single" w:sz="8" w:space="0" w:color="FFFFFF"/>
            </w:tcBorders>
            <w:shd w:val="clear" w:color="000000" w:fill="DCE6F1"/>
            <w:vAlign w:val="center"/>
            <w:hideMark/>
          </w:tcPr>
          <w:p w14:paraId="3A4D5C2C" w14:textId="77777777" w:rsidR="001125B6" w:rsidRPr="004402B9" w:rsidRDefault="001125B6"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1.81</w:t>
            </w:r>
          </w:p>
        </w:tc>
        <w:tc>
          <w:tcPr>
            <w:tcW w:w="1080" w:type="dxa"/>
            <w:tcBorders>
              <w:top w:val="nil"/>
              <w:left w:val="nil"/>
              <w:bottom w:val="single" w:sz="8" w:space="0" w:color="FFFFFF"/>
              <w:right w:val="single" w:sz="8" w:space="0" w:color="FFFFFF"/>
            </w:tcBorders>
            <w:shd w:val="clear" w:color="000000" w:fill="DCE6F1"/>
            <w:vAlign w:val="center"/>
            <w:hideMark/>
          </w:tcPr>
          <w:p w14:paraId="3A4D5C2D" w14:textId="77777777" w:rsidR="001125B6" w:rsidRPr="004402B9" w:rsidRDefault="001125B6"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0.15</w:t>
            </w:r>
          </w:p>
        </w:tc>
        <w:tc>
          <w:tcPr>
            <w:tcW w:w="1140" w:type="dxa"/>
            <w:tcBorders>
              <w:top w:val="nil"/>
              <w:left w:val="nil"/>
              <w:bottom w:val="single" w:sz="8" w:space="0" w:color="FFFFFF"/>
              <w:right w:val="single" w:sz="8" w:space="0" w:color="FFFFFF"/>
            </w:tcBorders>
            <w:shd w:val="clear" w:color="000000" w:fill="DCE6F1"/>
            <w:vAlign w:val="center"/>
            <w:hideMark/>
          </w:tcPr>
          <w:p w14:paraId="3A4D5C2E" w14:textId="77777777" w:rsidR="001125B6" w:rsidRPr="004402B9" w:rsidRDefault="001125B6"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1.26%</w:t>
            </w:r>
          </w:p>
        </w:tc>
        <w:tc>
          <w:tcPr>
            <w:tcW w:w="1320" w:type="dxa"/>
            <w:tcBorders>
              <w:top w:val="nil"/>
              <w:left w:val="nil"/>
              <w:bottom w:val="single" w:sz="8" w:space="0" w:color="FFFFFF"/>
              <w:right w:val="single" w:sz="8" w:space="0" w:color="FFFFFF"/>
            </w:tcBorders>
            <w:shd w:val="clear" w:color="000000" w:fill="DCE6F1"/>
            <w:vAlign w:val="center"/>
            <w:hideMark/>
          </w:tcPr>
          <w:p w14:paraId="3A4D5C2F" w14:textId="77777777" w:rsidR="001125B6" w:rsidRPr="004402B9" w:rsidRDefault="001125B6"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.09 (none)</w:t>
            </w:r>
          </w:p>
        </w:tc>
        <w:tc>
          <w:tcPr>
            <w:tcW w:w="1360" w:type="dxa"/>
            <w:tcBorders>
              <w:top w:val="nil"/>
              <w:left w:val="nil"/>
              <w:bottom w:val="single" w:sz="8" w:space="0" w:color="FFFFFF"/>
              <w:right w:val="single" w:sz="8" w:space="0" w:color="FFFFFF"/>
            </w:tcBorders>
            <w:shd w:val="clear" w:color="000000" w:fill="DCE6F1"/>
            <w:vAlign w:val="center"/>
            <w:hideMark/>
          </w:tcPr>
          <w:p w14:paraId="3A4D5C30" w14:textId="77777777" w:rsidR="001125B6" w:rsidRPr="004402B9" w:rsidRDefault="001125B6" w:rsidP="006F7207">
            <w:pPr>
              <w:spacing w:after="0"/>
              <w:jc w:val="center"/>
              <w:rPr>
                <w:rFonts w:ascii="Wingdings" w:eastAsia="Times New Roman" w:hAnsi="Wingdings" w:cs="Tahoma"/>
                <w:b/>
                <w:bCs/>
                <w:sz w:val="18"/>
                <w:szCs w:val="18"/>
                <w:lang w:eastAsia="en-AU"/>
              </w:rPr>
            </w:pPr>
            <w:r w:rsidRPr="004402B9">
              <w:rPr>
                <w:rFonts w:ascii="Wingdings" w:eastAsia="Times New Roman" w:hAnsi="Wingdings" w:cs="Tahoma"/>
                <w:b/>
                <w:bCs/>
                <w:sz w:val="18"/>
                <w:szCs w:val="18"/>
                <w:lang w:eastAsia="en-AU"/>
              </w:rPr>
              <w:t></w:t>
            </w:r>
          </w:p>
        </w:tc>
      </w:tr>
      <w:tr w:rsidR="001125B6" w:rsidRPr="004402B9" w14:paraId="3A4D5C39" w14:textId="77777777" w:rsidTr="006F7207">
        <w:trPr>
          <w:trHeight w:val="270"/>
          <w:jc w:val="center"/>
        </w:trPr>
        <w:tc>
          <w:tcPr>
            <w:tcW w:w="3280" w:type="dxa"/>
            <w:tcBorders>
              <w:top w:val="nil"/>
              <w:left w:val="single" w:sz="8" w:space="0" w:color="FFFFFF"/>
              <w:bottom w:val="single" w:sz="8" w:space="0" w:color="FFFFFF"/>
              <w:right w:val="single" w:sz="8" w:space="0" w:color="FFFFFF"/>
            </w:tcBorders>
            <w:shd w:val="clear" w:color="000000" w:fill="F2F2F2"/>
            <w:vAlign w:val="center"/>
            <w:hideMark/>
          </w:tcPr>
          <w:p w14:paraId="3A4D5C32" w14:textId="77777777" w:rsidR="001125B6" w:rsidRPr="004402B9" w:rsidRDefault="001125B6" w:rsidP="006F7207">
            <w:pPr>
              <w:spacing w:after="0"/>
              <w:rPr>
                <w:rFonts w:eastAsia="Times New Roman" w:cs="Segoe UI"/>
                <w:sz w:val="18"/>
                <w:szCs w:val="18"/>
                <w:lang w:eastAsia="en-AU"/>
              </w:rPr>
            </w:pPr>
            <w:r w:rsidRPr="004402B9">
              <w:rPr>
                <w:rFonts w:eastAsia="Times New Roman" w:cs="Segoe UI"/>
                <w:sz w:val="18"/>
                <w:szCs w:val="18"/>
                <w:lang w:eastAsia="en-AU"/>
              </w:rPr>
              <w:t>Problems with relationships</w:t>
            </w:r>
          </w:p>
        </w:tc>
        <w:tc>
          <w:tcPr>
            <w:tcW w:w="1200" w:type="dxa"/>
            <w:tcBorders>
              <w:top w:val="nil"/>
              <w:left w:val="nil"/>
              <w:bottom w:val="single" w:sz="8" w:space="0" w:color="FFFFFF"/>
              <w:right w:val="single" w:sz="8" w:space="0" w:color="FFFFFF"/>
            </w:tcBorders>
            <w:shd w:val="clear" w:color="000000" w:fill="F2F2F2"/>
            <w:vAlign w:val="center"/>
            <w:hideMark/>
          </w:tcPr>
          <w:p w14:paraId="3A4D5C33"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1.30</w:t>
            </w:r>
          </w:p>
        </w:tc>
        <w:tc>
          <w:tcPr>
            <w:tcW w:w="960" w:type="dxa"/>
            <w:tcBorders>
              <w:top w:val="nil"/>
              <w:left w:val="nil"/>
              <w:bottom w:val="single" w:sz="8" w:space="0" w:color="FFFFFF"/>
              <w:right w:val="single" w:sz="8" w:space="0" w:color="FFFFFF"/>
            </w:tcBorders>
            <w:shd w:val="clear" w:color="000000" w:fill="F2F2F2"/>
            <w:vAlign w:val="center"/>
            <w:hideMark/>
          </w:tcPr>
          <w:p w14:paraId="3A4D5C34"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1.02</w:t>
            </w:r>
          </w:p>
        </w:tc>
        <w:tc>
          <w:tcPr>
            <w:tcW w:w="1080" w:type="dxa"/>
            <w:tcBorders>
              <w:top w:val="nil"/>
              <w:left w:val="nil"/>
              <w:bottom w:val="single" w:sz="8" w:space="0" w:color="FFFFFF"/>
              <w:right w:val="single" w:sz="8" w:space="0" w:color="FFFFFF"/>
            </w:tcBorders>
            <w:shd w:val="clear" w:color="000000" w:fill="F2F2F2"/>
            <w:vAlign w:val="center"/>
            <w:hideMark/>
          </w:tcPr>
          <w:p w14:paraId="3A4D5C35"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0.29</w:t>
            </w:r>
          </w:p>
        </w:tc>
        <w:tc>
          <w:tcPr>
            <w:tcW w:w="1140" w:type="dxa"/>
            <w:tcBorders>
              <w:top w:val="nil"/>
              <w:left w:val="nil"/>
              <w:bottom w:val="single" w:sz="8" w:space="0" w:color="FFFFFF"/>
              <w:right w:val="single" w:sz="8" w:space="0" w:color="FFFFFF"/>
            </w:tcBorders>
            <w:shd w:val="clear" w:color="000000" w:fill="F2F2F2"/>
            <w:vAlign w:val="center"/>
            <w:hideMark/>
          </w:tcPr>
          <w:p w14:paraId="3A4D5C36"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2.39%</w:t>
            </w:r>
          </w:p>
        </w:tc>
        <w:tc>
          <w:tcPr>
            <w:tcW w:w="1320" w:type="dxa"/>
            <w:tcBorders>
              <w:top w:val="nil"/>
              <w:left w:val="nil"/>
              <w:bottom w:val="single" w:sz="8" w:space="0" w:color="FFFFFF"/>
              <w:right w:val="single" w:sz="8" w:space="0" w:color="FFFFFF"/>
            </w:tcBorders>
            <w:shd w:val="clear" w:color="000000" w:fill="F2F2F2"/>
            <w:vAlign w:val="center"/>
            <w:hideMark/>
          </w:tcPr>
          <w:p w14:paraId="3A4D5C37"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c>
          <w:tcPr>
            <w:tcW w:w="1360" w:type="dxa"/>
            <w:tcBorders>
              <w:top w:val="nil"/>
              <w:left w:val="nil"/>
              <w:bottom w:val="single" w:sz="8" w:space="0" w:color="FFFFFF"/>
              <w:right w:val="single" w:sz="8" w:space="0" w:color="FFFFFF"/>
            </w:tcBorders>
            <w:shd w:val="clear" w:color="000000" w:fill="F2F2F2"/>
            <w:vAlign w:val="center"/>
            <w:hideMark/>
          </w:tcPr>
          <w:p w14:paraId="3A4D5C38"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r>
      <w:tr w:rsidR="001125B6" w:rsidRPr="004402B9" w14:paraId="3A4D5C41" w14:textId="77777777" w:rsidTr="006F7207">
        <w:trPr>
          <w:trHeight w:val="270"/>
          <w:jc w:val="center"/>
        </w:trPr>
        <w:tc>
          <w:tcPr>
            <w:tcW w:w="3280" w:type="dxa"/>
            <w:tcBorders>
              <w:top w:val="nil"/>
              <w:left w:val="single" w:sz="8" w:space="0" w:color="FFFFFF"/>
              <w:bottom w:val="single" w:sz="8" w:space="0" w:color="FFFFFF"/>
              <w:right w:val="single" w:sz="8" w:space="0" w:color="FFFFFF"/>
            </w:tcBorders>
            <w:shd w:val="clear" w:color="000000" w:fill="F2F2F2"/>
            <w:vAlign w:val="center"/>
            <w:hideMark/>
          </w:tcPr>
          <w:p w14:paraId="3A4D5C3A" w14:textId="77777777" w:rsidR="001125B6" w:rsidRPr="004402B9" w:rsidRDefault="001125B6" w:rsidP="006F7207">
            <w:pPr>
              <w:spacing w:after="0"/>
              <w:rPr>
                <w:rFonts w:eastAsia="Times New Roman" w:cs="Segoe UI"/>
                <w:sz w:val="18"/>
                <w:szCs w:val="18"/>
                <w:lang w:eastAsia="en-AU"/>
              </w:rPr>
            </w:pPr>
            <w:r w:rsidRPr="004402B9">
              <w:rPr>
                <w:rFonts w:eastAsia="Times New Roman" w:cs="Segoe UI"/>
                <w:sz w:val="18"/>
                <w:szCs w:val="18"/>
                <w:lang w:eastAsia="en-AU"/>
              </w:rPr>
              <w:t>Problems with activities of daily living</w:t>
            </w:r>
          </w:p>
        </w:tc>
        <w:tc>
          <w:tcPr>
            <w:tcW w:w="1200" w:type="dxa"/>
            <w:tcBorders>
              <w:top w:val="nil"/>
              <w:left w:val="nil"/>
              <w:bottom w:val="single" w:sz="8" w:space="0" w:color="FFFFFF"/>
              <w:right w:val="single" w:sz="8" w:space="0" w:color="FFFFFF"/>
            </w:tcBorders>
            <w:shd w:val="clear" w:color="000000" w:fill="F2F2F2"/>
            <w:vAlign w:val="center"/>
            <w:hideMark/>
          </w:tcPr>
          <w:p w14:paraId="3A4D5C3B"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0.50</w:t>
            </w:r>
          </w:p>
        </w:tc>
        <w:tc>
          <w:tcPr>
            <w:tcW w:w="960" w:type="dxa"/>
            <w:tcBorders>
              <w:top w:val="nil"/>
              <w:left w:val="nil"/>
              <w:bottom w:val="single" w:sz="8" w:space="0" w:color="FFFFFF"/>
              <w:right w:val="single" w:sz="8" w:space="0" w:color="FFFFFF"/>
            </w:tcBorders>
            <w:shd w:val="clear" w:color="000000" w:fill="F2F2F2"/>
            <w:vAlign w:val="center"/>
            <w:hideMark/>
          </w:tcPr>
          <w:p w14:paraId="3A4D5C3C"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0.49</w:t>
            </w:r>
          </w:p>
        </w:tc>
        <w:tc>
          <w:tcPr>
            <w:tcW w:w="1080" w:type="dxa"/>
            <w:tcBorders>
              <w:top w:val="nil"/>
              <w:left w:val="nil"/>
              <w:bottom w:val="single" w:sz="8" w:space="0" w:color="FFFFFF"/>
              <w:right w:val="single" w:sz="8" w:space="0" w:color="FFFFFF"/>
            </w:tcBorders>
            <w:shd w:val="clear" w:color="000000" w:fill="F2F2F2"/>
            <w:vAlign w:val="center"/>
            <w:hideMark/>
          </w:tcPr>
          <w:p w14:paraId="3A4D5C3D"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0.02</w:t>
            </w:r>
          </w:p>
        </w:tc>
        <w:tc>
          <w:tcPr>
            <w:tcW w:w="1140" w:type="dxa"/>
            <w:tcBorders>
              <w:top w:val="nil"/>
              <w:left w:val="nil"/>
              <w:bottom w:val="single" w:sz="8" w:space="0" w:color="FFFFFF"/>
              <w:right w:val="single" w:sz="8" w:space="0" w:color="FFFFFF"/>
            </w:tcBorders>
            <w:shd w:val="clear" w:color="000000" w:fill="F2F2F2"/>
            <w:vAlign w:val="center"/>
            <w:hideMark/>
          </w:tcPr>
          <w:p w14:paraId="3A4D5C3E"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0.13%</w:t>
            </w:r>
          </w:p>
        </w:tc>
        <w:tc>
          <w:tcPr>
            <w:tcW w:w="1320" w:type="dxa"/>
            <w:tcBorders>
              <w:top w:val="nil"/>
              <w:left w:val="nil"/>
              <w:bottom w:val="single" w:sz="8" w:space="0" w:color="FFFFFF"/>
              <w:right w:val="single" w:sz="8" w:space="0" w:color="FFFFFF"/>
            </w:tcBorders>
            <w:shd w:val="clear" w:color="000000" w:fill="F2F2F2"/>
            <w:vAlign w:val="center"/>
            <w:hideMark/>
          </w:tcPr>
          <w:p w14:paraId="3A4D5C3F"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c>
          <w:tcPr>
            <w:tcW w:w="1360" w:type="dxa"/>
            <w:tcBorders>
              <w:top w:val="nil"/>
              <w:left w:val="nil"/>
              <w:bottom w:val="single" w:sz="8" w:space="0" w:color="FFFFFF"/>
              <w:right w:val="single" w:sz="8" w:space="0" w:color="FFFFFF"/>
            </w:tcBorders>
            <w:shd w:val="clear" w:color="000000" w:fill="F2F2F2"/>
            <w:vAlign w:val="center"/>
            <w:hideMark/>
          </w:tcPr>
          <w:p w14:paraId="3A4D5C40"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r>
      <w:tr w:rsidR="001125B6" w:rsidRPr="004402B9" w14:paraId="3A4D5C49" w14:textId="77777777" w:rsidTr="006F7207">
        <w:trPr>
          <w:trHeight w:val="270"/>
          <w:jc w:val="center"/>
        </w:trPr>
        <w:tc>
          <w:tcPr>
            <w:tcW w:w="3280" w:type="dxa"/>
            <w:tcBorders>
              <w:top w:val="nil"/>
              <w:left w:val="single" w:sz="8" w:space="0" w:color="FFFFFF"/>
              <w:bottom w:val="single" w:sz="8" w:space="0" w:color="FFFFFF"/>
              <w:right w:val="single" w:sz="8" w:space="0" w:color="FFFFFF"/>
            </w:tcBorders>
            <w:shd w:val="clear" w:color="000000" w:fill="F2F2F2"/>
            <w:vAlign w:val="center"/>
            <w:hideMark/>
          </w:tcPr>
          <w:p w14:paraId="3A4D5C42" w14:textId="77777777" w:rsidR="001125B6" w:rsidRPr="004402B9" w:rsidRDefault="001125B6" w:rsidP="006F7207">
            <w:pPr>
              <w:spacing w:after="0"/>
              <w:rPr>
                <w:rFonts w:eastAsia="Times New Roman" w:cs="Segoe UI"/>
                <w:sz w:val="18"/>
                <w:szCs w:val="18"/>
                <w:lang w:eastAsia="en-AU"/>
              </w:rPr>
            </w:pPr>
            <w:r w:rsidRPr="004402B9">
              <w:rPr>
                <w:rFonts w:eastAsia="Times New Roman" w:cs="Segoe UI"/>
                <w:sz w:val="18"/>
                <w:szCs w:val="18"/>
                <w:lang w:eastAsia="en-AU"/>
              </w:rPr>
              <w:t>Problems with living conditions</w:t>
            </w:r>
          </w:p>
        </w:tc>
        <w:tc>
          <w:tcPr>
            <w:tcW w:w="1200" w:type="dxa"/>
            <w:tcBorders>
              <w:top w:val="nil"/>
              <w:left w:val="nil"/>
              <w:bottom w:val="single" w:sz="8" w:space="0" w:color="FFFFFF"/>
              <w:right w:val="single" w:sz="8" w:space="0" w:color="FFFFFF"/>
            </w:tcBorders>
            <w:shd w:val="clear" w:color="000000" w:fill="F2F2F2"/>
            <w:vAlign w:val="center"/>
            <w:hideMark/>
          </w:tcPr>
          <w:p w14:paraId="3A4D5C43"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0.86</w:t>
            </w:r>
          </w:p>
        </w:tc>
        <w:tc>
          <w:tcPr>
            <w:tcW w:w="960" w:type="dxa"/>
            <w:tcBorders>
              <w:top w:val="nil"/>
              <w:left w:val="nil"/>
              <w:bottom w:val="single" w:sz="8" w:space="0" w:color="FFFFFF"/>
              <w:right w:val="single" w:sz="8" w:space="0" w:color="FFFFFF"/>
            </w:tcBorders>
            <w:shd w:val="clear" w:color="000000" w:fill="F2F2F2"/>
            <w:vAlign w:val="center"/>
            <w:hideMark/>
          </w:tcPr>
          <w:p w14:paraId="3A4D5C44"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0.91</w:t>
            </w:r>
          </w:p>
        </w:tc>
        <w:tc>
          <w:tcPr>
            <w:tcW w:w="1080" w:type="dxa"/>
            <w:tcBorders>
              <w:top w:val="nil"/>
              <w:left w:val="nil"/>
              <w:bottom w:val="single" w:sz="8" w:space="0" w:color="FFFFFF"/>
              <w:right w:val="single" w:sz="8" w:space="0" w:color="FFFFFF"/>
            </w:tcBorders>
            <w:shd w:val="clear" w:color="000000" w:fill="F2F2F2"/>
            <w:vAlign w:val="center"/>
            <w:hideMark/>
          </w:tcPr>
          <w:p w14:paraId="3A4D5C45"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-0.05</w:t>
            </w:r>
          </w:p>
        </w:tc>
        <w:tc>
          <w:tcPr>
            <w:tcW w:w="1140" w:type="dxa"/>
            <w:tcBorders>
              <w:top w:val="nil"/>
              <w:left w:val="nil"/>
              <w:bottom w:val="single" w:sz="8" w:space="0" w:color="FFFFFF"/>
              <w:right w:val="single" w:sz="8" w:space="0" w:color="FFFFFF"/>
            </w:tcBorders>
            <w:shd w:val="clear" w:color="000000" w:fill="F2F2F2"/>
            <w:vAlign w:val="center"/>
            <w:hideMark/>
          </w:tcPr>
          <w:p w14:paraId="3A4D5C46"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-0.42%</w:t>
            </w:r>
          </w:p>
        </w:tc>
        <w:tc>
          <w:tcPr>
            <w:tcW w:w="1320" w:type="dxa"/>
            <w:tcBorders>
              <w:top w:val="nil"/>
              <w:left w:val="nil"/>
              <w:bottom w:val="single" w:sz="8" w:space="0" w:color="FFFFFF"/>
              <w:right w:val="single" w:sz="8" w:space="0" w:color="FFFFFF"/>
            </w:tcBorders>
            <w:shd w:val="clear" w:color="000000" w:fill="F2F2F2"/>
            <w:vAlign w:val="center"/>
            <w:hideMark/>
          </w:tcPr>
          <w:p w14:paraId="3A4D5C47"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c>
          <w:tcPr>
            <w:tcW w:w="1360" w:type="dxa"/>
            <w:tcBorders>
              <w:top w:val="nil"/>
              <w:left w:val="nil"/>
              <w:bottom w:val="single" w:sz="8" w:space="0" w:color="FFFFFF"/>
              <w:right w:val="single" w:sz="8" w:space="0" w:color="FFFFFF"/>
            </w:tcBorders>
            <w:shd w:val="clear" w:color="000000" w:fill="F2F2F2"/>
            <w:vAlign w:val="center"/>
            <w:hideMark/>
          </w:tcPr>
          <w:p w14:paraId="3A4D5C48"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r>
      <w:tr w:rsidR="001125B6" w:rsidRPr="004402B9" w14:paraId="3A4D5C51" w14:textId="77777777" w:rsidTr="006F7207">
        <w:trPr>
          <w:trHeight w:val="495"/>
          <w:jc w:val="center"/>
        </w:trPr>
        <w:tc>
          <w:tcPr>
            <w:tcW w:w="3280" w:type="dxa"/>
            <w:tcBorders>
              <w:top w:val="nil"/>
              <w:left w:val="single" w:sz="8" w:space="0" w:color="FFFFFF"/>
              <w:bottom w:val="single" w:sz="8" w:space="0" w:color="FFFFFF"/>
              <w:right w:val="single" w:sz="8" w:space="0" w:color="FFFFFF"/>
            </w:tcBorders>
            <w:shd w:val="clear" w:color="000000" w:fill="F2F2F2"/>
            <w:vAlign w:val="center"/>
            <w:hideMark/>
          </w:tcPr>
          <w:p w14:paraId="3A4D5C4A" w14:textId="77777777" w:rsidR="001125B6" w:rsidRPr="004402B9" w:rsidRDefault="001125B6" w:rsidP="006F7207">
            <w:pPr>
              <w:spacing w:after="0"/>
              <w:rPr>
                <w:rFonts w:eastAsia="Times New Roman" w:cs="Segoe UI"/>
                <w:sz w:val="18"/>
                <w:szCs w:val="18"/>
                <w:lang w:eastAsia="en-AU"/>
              </w:rPr>
            </w:pPr>
            <w:r w:rsidRPr="004402B9">
              <w:rPr>
                <w:rFonts w:eastAsia="Times New Roman" w:cs="Segoe UI"/>
                <w:sz w:val="18"/>
                <w:szCs w:val="18"/>
                <w:lang w:eastAsia="en-AU"/>
              </w:rPr>
              <w:t>Problems with occupation and activities</w:t>
            </w:r>
          </w:p>
        </w:tc>
        <w:tc>
          <w:tcPr>
            <w:tcW w:w="1200" w:type="dxa"/>
            <w:tcBorders>
              <w:top w:val="nil"/>
              <w:left w:val="nil"/>
              <w:bottom w:val="single" w:sz="8" w:space="0" w:color="FFFFFF"/>
              <w:right w:val="single" w:sz="8" w:space="0" w:color="FFFFFF"/>
            </w:tcBorders>
            <w:shd w:val="clear" w:color="000000" w:fill="F2F2F2"/>
            <w:vAlign w:val="center"/>
            <w:hideMark/>
          </w:tcPr>
          <w:p w14:paraId="3A4D5C4B"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0.72</w:t>
            </w:r>
          </w:p>
        </w:tc>
        <w:tc>
          <w:tcPr>
            <w:tcW w:w="960" w:type="dxa"/>
            <w:tcBorders>
              <w:top w:val="nil"/>
              <w:left w:val="nil"/>
              <w:bottom w:val="single" w:sz="8" w:space="0" w:color="FFFFFF"/>
              <w:right w:val="single" w:sz="8" w:space="0" w:color="FFFFFF"/>
            </w:tcBorders>
            <w:shd w:val="clear" w:color="000000" w:fill="F2F2F2"/>
            <w:vAlign w:val="center"/>
            <w:hideMark/>
          </w:tcPr>
          <w:p w14:paraId="3A4D5C4C"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0.66</w:t>
            </w:r>
          </w:p>
        </w:tc>
        <w:tc>
          <w:tcPr>
            <w:tcW w:w="1080" w:type="dxa"/>
            <w:tcBorders>
              <w:top w:val="nil"/>
              <w:left w:val="nil"/>
              <w:bottom w:val="single" w:sz="8" w:space="0" w:color="FFFFFF"/>
              <w:right w:val="single" w:sz="8" w:space="0" w:color="FFFFFF"/>
            </w:tcBorders>
            <w:shd w:val="clear" w:color="000000" w:fill="F2F2F2"/>
            <w:vAlign w:val="center"/>
            <w:hideMark/>
          </w:tcPr>
          <w:p w14:paraId="3A4D5C4D"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0.07</w:t>
            </w:r>
          </w:p>
        </w:tc>
        <w:tc>
          <w:tcPr>
            <w:tcW w:w="1140" w:type="dxa"/>
            <w:tcBorders>
              <w:top w:val="nil"/>
              <w:left w:val="nil"/>
              <w:bottom w:val="single" w:sz="8" w:space="0" w:color="FFFFFF"/>
              <w:right w:val="single" w:sz="8" w:space="0" w:color="FFFFFF"/>
            </w:tcBorders>
            <w:shd w:val="clear" w:color="000000" w:fill="F2F2F2"/>
            <w:vAlign w:val="center"/>
            <w:hideMark/>
          </w:tcPr>
          <w:p w14:paraId="3A4D5C4E"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0.54%</w:t>
            </w:r>
          </w:p>
        </w:tc>
        <w:tc>
          <w:tcPr>
            <w:tcW w:w="1320" w:type="dxa"/>
            <w:tcBorders>
              <w:top w:val="nil"/>
              <w:left w:val="nil"/>
              <w:bottom w:val="single" w:sz="8" w:space="0" w:color="FFFFFF"/>
              <w:right w:val="single" w:sz="8" w:space="0" w:color="FFFFFF"/>
            </w:tcBorders>
            <w:shd w:val="clear" w:color="000000" w:fill="F2F2F2"/>
            <w:vAlign w:val="center"/>
            <w:hideMark/>
          </w:tcPr>
          <w:p w14:paraId="3A4D5C4F"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c>
          <w:tcPr>
            <w:tcW w:w="1360" w:type="dxa"/>
            <w:tcBorders>
              <w:top w:val="nil"/>
              <w:left w:val="nil"/>
              <w:bottom w:val="single" w:sz="8" w:space="0" w:color="FFFFFF"/>
              <w:right w:val="single" w:sz="8" w:space="0" w:color="FFFFFF"/>
            </w:tcBorders>
            <w:shd w:val="clear" w:color="000000" w:fill="F2F2F2"/>
            <w:vAlign w:val="center"/>
            <w:hideMark/>
          </w:tcPr>
          <w:p w14:paraId="3A4D5C50"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r>
      <w:tr w:rsidR="001125B6" w:rsidRPr="004402B9" w14:paraId="3A4D5C59" w14:textId="77777777" w:rsidTr="006F7207">
        <w:trPr>
          <w:trHeight w:val="270"/>
          <w:jc w:val="center"/>
        </w:trPr>
        <w:tc>
          <w:tcPr>
            <w:tcW w:w="3280" w:type="dxa"/>
            <w:tcBorders>
              <w:top w:val="nil"/>
              <w:left w:val="single" w:sz="8" w:space="0" w:color="FFFFFF"/>
              <w:bottom w:val="single" w:sz="8" w:space="0" w:color="FFFFFF"/>
              <w:right w:val="single" w:sz="8" w:space="0" w:color="FFFFFF"/>
            </w:tcBorders>
            <w:shd w:val="clear" w:color="000000" w:fill="DCE6F1"/>
            <w:vAlign w:val="center"/>
            <w:hideMark/>
          </w:tcPr>
          <w:p w14:paraId="3A4D5C52" w14:textId="77777777" w:rsidR="001125B6" w:rsidRPr="004402B9" w:rsidRDefault="001125B6" w:rsidP="006F7207">
            <w:pPr>
              <w:spacing w:after="0"/>
              <w:rPr>
                <w:rFonts w:eastAsia="Times New Roman" w:cs="Segoe UI"/>
                <w:b/>
                <w:bCs/>
                <w:sz w:val="18"/>
                <w:szCs w:val="18"/>
                <w:lang w:eastAsia="en-AU"/>
              </w:rPr>
            </w:pPr>
            <w:r w:rsidRPr="004402B9">
              <w:rPr>
                <w:rFonts w:eastAsia="Times New Roman" w:cs="Segoe UI"/>
                <w:b/>
                <w:bCs/>
                <w:sz w:val="18"/>
                <w:szCs w:val="18"/>
                <w:lang w:eastAsia="en-AU"/>
              </w:rPr>
              <w:t>Social Total</w:t>
            </w:r>
          </w:p>
        </w:tc>
        <w:tc>
          <w:tcPr>
            <w:tcW w:w="1200" w:type="dxa"/>
            <w:tcBorders>
              <w:top w:val="nil"/>
              <w:left w:val="nil"/>
              <w:bottom w:val="single" w:sz="8" w:space="0" w:color="FFFFFF"/>
              <w:right w:val="single" w:sz="8" w:space="0" w:color="FFFFFF"/>
            </w:tcBorders>
            <w:shd w:val="clear" w:color="000000" w:fill="DCE6F1"/>
            <w:vAlign w:val="center"/>
            <w:hideMark/>
          </w:tcPr>
          <w:p w14:paraId="3A4D5C53" w14:textId="77777777" w:rsidR="001125B6" w:rsidRPr="004402B9" w:rsidRDefault="001125B6"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3.39</w:t>
            </w:r>
          </w:p>
        </w:tc>
        <w:tc>
          <w:tcPr>
            <w:tcW w:w="960" w:type="dxa"/>
            <w:tcBorders>
              <w:top w:val="nil"/>
              <w:left w:val="nil"/>
              <w:bottom w:val="single" w:sz="8" w:space="0" w:color="FFFFFF"/>
              <w:right w:val="single" w:sz="8" w:space="0" w:color="FFFFFF"/>
            </w:tcBorders>
            <w:shd w:val="clear" w:color="000000" w:fill="DCE6F1"/>
            <w:vAlign w:val="center"/>
            <w:hideMark/>
          </w:tcPr>
          <w:p w14:paraId="3A4D5C54" w14:textId="77777777" w:rsidR="001125B6" w:rsidRPr="004402B9" w:rsidRDefault="001125B6"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3.07</w:t>
            </w:r>
          </w:p>
        </w:tc>
        <w:tc>
          <w:tcPr>
            <w:tcW w:w="1080" w:type="dxa"/>
            <w:tcBorders>
              <w:top w:val="nil"/>
              <w:left w:val="nil"/>
              <w:bottom w:val="single" w:sz="8" w:space="0" w:color="FFFFFF"/>
              <w:right w:val="single" w:sz="8" w:space="0" w:color="FFFFFF"/>
            </w:tcBorders>
            <w:shd w:val="clear" w:color="000000" w:fill="DCE6F1"/>
            <w:vAlign w:val="center"/>
            <w:hideMark/>
          </w:tcPr>
          <w:p w14:paraId="3A4D5C55" w14:textId="77777777" w:rsidR="001125B6" w:rsidRPr="004402B9" w:rsidRDefault="001125B6"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0.32</w:t>
            </w:r>
          </w:p>
        </w:tc>
        <w:tc>
          <w:tcPr>
            <w:tcW w:w="1140" w:type="dxa"/>
            <w:tcBorders>
              <w:top w:val="nil"/>
              <w:left w:val="nil"/>
              <w:bottom w:val="single" w:sz="8" w:space="0" w:color="FFFFFF"/>
              <w:right w:val="single" w:sz="8" w:space="0" w:color="FFFFFF"/>
            </w:tcBorders>
            <w:shd w:val="clear" w:color="000000" w:fill="DCE6F1"/>
            <w:vAlign w:val="center"/>
            <w:hideMark/>
          </w:tcPr>
          <w:p w14:paraId="3A4D5C56" w14:textId="77777777" w:rsidR="001125B6" w:rsidRPr="004402B9" w:rsidRDefault="001125B6"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2.64%</w:t>
            </w:r>
          </w:p>
        </w:tc>
        <w:tc>
          <w:tcPr>
            <w:tcW w:w="1320" w:type="dxa"/>
            <w:tcBorders>
              <w:top w:val="nil"/>
              <w:left w:val="nil"/>
              <w:bottom w:val="single" w:sz="8" w:space="0" w:color="FFFFFF"/>
              <w:right w:val="single" w:sz="8" w:space="0" w:color="FFFFFF"/>
            </w:tcBorders>
            <w:shd w:val="clear" w:color="000000" w:fill="DCE6F1"/>
            <w:vAlign w:val="center"/>
            <w:hideMark/>
          </w:tcPr>
          <w:p w14:paraId="3A4D5C57" w14:textId="77777777" w:rsidR="001125B6" w:rsidRPr="004402B9" w:rsidRDefault="001125B6"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.10 (none)</w:t>
            </w:r>
          </w:p>
        </w:tc>
        <w:tc>
          <w:tcPr>
            <w:tcW w:w="1360" w:type="dxa"/>
            <w:tcBorders>
              <w:top w:val="nil"/>
              <w:left w:val="nil"/>
              <w:bottom w:val="single" w:sz="8" w:space="0" w:color="FFFFFF"/>
              <w:right w:val="single" w:sz="8" w:space="0" w:color="FFFFFF"/>
            </w:tcBorders>
            <w:shd w:val="clear" w:color="000000" w:fill="DCE6F1"/>
            <w:vAlign w:val="center"/>
            <w:hideMark/>
          </w:tcPr>
          <w:p w14:paraId="3A4D5C58" w14:textId="77777777" w:rsidR="001125B6" w:rsidRPr="004402B9" w:rsidRDefault="001125B6" w:rsidP="006F7207">
            <w:pPr>
              <w:spacing w:after="0"/>
              <w:jc w:val="center"/>
              <w:rPr>
                <w:rFonts w:ascii="Wingdings" w:eastAsia="Times New Roman" w:hAnsi="Wingdings" w:cs="Tahoma"/>
                <w:sz w:val="18"/>
                <w:szCs w:val="18"/>
                <w:lang w:eastAsia="en-AU"/>
              </w:rPr>
            </w:pPr>
            <w:r w:rsidRPr="004402B9">
              <w:rPr>
                <w:rFonts w:ascii="Wingdings" w:eastAsia="Times New Roman" w:hAnsi="Wingdings" w:cs="Tahoma"/>
                <w:sz w:val="18"/>
                <w:szCs w:val="18"/>
                <w:lang w:eastAsia="en-AU"/>
              </w:rPr>
              <w:t></w:t>
            </w:r>
          </w:p>
        </w:tc>
      </w:tr>
      <w:tr w:rsidR="001125B6" w:rsidRPr="004402B9" w14:paraId="3A4D5C61" w14:textId="77777777" w:rsidTr="006F7207">
        <w:trPr>
          <w:trHeight w:val="270"/>
          <w:jc w:val="center"/>
        </w:trPr>
        <w:tc>
          <w:tcPr>
            <w:tcW w:w="3280" w:type="dxa"/>
            <w:tcBorders>
              <w:top w:val="nil"/>
              <w:left w:val="single" w:sz="8" w:space="0" w:color="FFFFFF"/>
              <w:bottom w:val="single" w:sz="8" w:space="0" w:color="FFFFFF"/>
              <w:right w:val="single" w:sz="8" w:space="0" w:color="FFFFFF"/>
            </w:tcBorders>
            <w:shd w:val="clear" w:color="000000" w:fill="B8CCE4"/>
            <w:vAlign w:val="center"/>
            <w:hideMark/>
          </w:tcPr>
          <w:p w14:paraId="3A4D5C5A" w14:textId="77777777" w:rsidR="001125B6" w:rsidRPr="004402B9" w:rsidRDefault="001125B6" w:rsidP="006F7207">
            <w:pPr>
              <w:spacing w:after="0"/>
              <w:rPr>
                <w:rFonts w:eastAsia="Times New Roman" w:cs="Segoe UI"/>
                <w:b/>
                <w:bCs/>
                <w:sz w:val="18"/>
                <w:szCs w:val="18"/>
                <w:lang w:eastAsia="en-AU"/>
              </w:rPr>
            </w:pPr>
            <w:r w:rsidRPr="004402B9">
              <w:rPr>
                <w:rFonts w:eastAsia="Times New Roman" w:cs="Segoe UI"/>
                <w:b/>
                <w:bCs/>
                <w:sz w:val="18"/>
                <w:szCs w:val="18"/>
                <w:lang w:eastAsia="en-AU"/>
              </w:rPr>
              <w:t>Total</w:t>
            </w:r>
          </w:p>
        </w:tc>
        <w:tc>
          <w:tcPr>
            <w:tcW w:w="1200" w:type="dxa"/>
            <w:tcBorders>
              <w:top w:val="nil"/>
              <w:left w:val="nil"/>
              <w:bottom w:val="single" w:sz="8" w:space="0" w:color="FFFFFF"/>
              <w:right w:val="single" w:sz="8" w:space="0" w:color="FFFFFF"/>
            </w:tcBorders>
            <w:shd w:val="clear" w:color="000000" w:fill="B8CCE4"/>
            <w:vAlign w:val="center"/>
            <w:hideMark/>
          </w:tcPr>
          <w:p w14:paraId="3A4D5C5B" w14:textId="77777777" w:rsidR="001125B6" w:rsidRPr="004402B9" w:rsidRDefault="001125B6"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8.67</w:t>
            </w:r>
          </w:p>
        </w:tc>
        <w:tc>
          <w:tcPr>
            <w:tcW w:w="960" w:type="dxa"/>
            <w:tcBorders>
              <w:top w:val="nil"/>
              <w:left w:val="nil"/>
              <w:bottom w:val="single" w:sz="8" w:space="0" w:color="FFFFFF"/>
              <w:right w:val="single" w:sz="8" w:space="0" w:color="FFFFFF"/>
            </w:tcBorders>
            <w:shd w:val="clear" w:color="000000" w:fill="B8CCE4"/>
            <w:vAlign w:val="center"/>
            <w:hideMark/>
          </w:tcPr>
          <w:p w14:paraId="3A4D5C5C" w14:textId="77777777" w:rsidR="001125B6" w:rsidRPr="004402B9" w:rsidRDefault="001125B6"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7.87</w:t>
            </w:r>
          </w:p>
        </w:tc>
        <w:tc>
          <w:tcPr>
            <w:tcW w:w="1080" w:type="dxa"/>
            <w:tcBorders>
              <w:top w:val="nil"/>
              <w:left w:val="nil"/>
              <w:bottom w:val="single" w:sz="8" w:space="0" w:color="FFFFFF"/>
              <w:right w:val="single" w:sz="8" w:space="0" w:color="FFFFFF"/>
            </w:tcBorders>
            <w:shd w:val="clear" w:color="000000" w:fill="B8CCE4"/>
            <w:vAlign w:val="center"/>
            <w:hideMark/>
          </w:tcPr>
          <w:p w14:paraId="3A4D5C5D"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0.80</w:t>
            </w:r>
          </w:p>
        </w:tc>
        <w:tc>
          <w:tcPr>
            <w:tcW w:w="1140" w:type="dxa"/>
            <w:tcBorders>
              <w:top w:val="nil"/>
              <w:left w:val="nil"/>
              <w:bottom w:val="single" w:sz="8" w:space="0" w:color="FFFFFF"/>
              <w:right w:val="single" w:sz="8" w:space="0" w:color="FFFFFF"/>
            </w:tcBorders>
            <w:shd w:val="clear" w:color="000000" w:fill="B8CCE4"/>
            <w:vAlign w:val="center"/>
            <w:hideMark/>
          </w:tcPr>
          <w:p w14:paraId="3A4D5C5E" w14:textId="77777777" w:rsidR="001125B6" w:rsidRPr="004402B9" w:rsidRDefault="001125B6" w:rsidP="006F7207">
            <w:pPr>
              <w:spacing w:after="0"/>
              <w:jc w:val="center"/>
              <w:rPr>
                <w:rFonts w:eastAsia="Times New Roman" w:cs="Segoe UI"/>
                <w:sz w:val="18"/>
                <w:szCs w:val="18"/>
                <w:lang w:eastAsia="en-AU"/>
              </w:rPr>
            </w:pPr>
            <w:r w:rsidRPr="004402B9">
              <w:rPr>
                <w:rFonts w:eastAsia="Times New Roman" w:cs="Segoe UI"/>
                <w:sz w:val="18"/>
                <w:szCs w:val="18"/>
                <w:lang w:eastAsia="en-AU"/>
              </w:rPr>
              <w:t>6.67%</w:t>
            </w:r>
          </w:p>
        </w:tc>
        <w:tc>
          <w:tcPr>
            <w:tcW w:w="1320" w:type="dxa"/>
            <w:tcBorders>
              <w:top w:val="nil"/>
              <w:left w:val="nil"/>
              <w:bottom w:val="single" w:sz="8" w:space="0" w:color="FFFFFF"/>
              <w:right w:val="single" w:sz="8" w:space="0" w:color="FFFFFF"/>
            </w:tcBorders>
            <w:shd w:val="clear" w:color="000000" w:fill="B8CCE4"/>
            <w:vAlign w:val="center"/>
            <w:hideMark/>
          </w:tcPr>
          <w:p w14:paraId="3A4D5C5F" w14:textId="77777777" w:rsidR="001125B6" w:rsidRPr="004402B9" w:rsidRDefault="001125B6"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.14 (none)</w:t>
            </w:r>
          </w:p>
        </w:tc>
        <w:tc>
          <w:tcPr>
            <w:tcW w:w="1360" w:type="dxa"/>
            <w:tcBorders>
              <w:top w:val="nil"/>
              <w:left w:val="nil"/>
              <w:bottom w:val="single" w:sz="8" w:space="0" w:color="FFFFFF"/>
              <w:right w:val="single" w:sz="8" w:space="0" w:color="FFFFFF"/>
            </w:tcBorders>
            <w:shd w:val="clear" w:color="000000" w:fill="B8CCE4"/>
            <w:vAlign w:val="center"/>
            <w:hideMark/>
          </w:tcPr>
          <w:p w14:paraId="3A4D5C60" w14:textId="77777777" w:rsidR="001125B6" w:rsidRPr="004402B9" w:rsidRDefault="001125B6" w:rsidP="006F7207">
            <w:pPr>
              <w:spacing w:after="0"/>
              <w:jc w:val="center"/>
              <w:rPr>
                <w:rFonts w:ascii="Wingdings" w:eastAsia="Times New Roman" w:hAnsi="Wingdings" w:cs="Tahoma"/>
                <w:sz w:val="18"/>
                <w:szCs w:val="18"/>
                <w:lang w:eastAsia="en-AU"/>
              </w:rPr>
            </w:pPr>
            <w:r w:rsidRPr="004402B9">
              <w:rPr>
                <w:rFonts w:ascii="Wingdings" w:eastAsia="Times New Roman" w:hAnsi="Wingdings" w:cs="Tahoma"/>
                <w:sz w:val="18"/>
                <w:szCs w:val="18"/>
                <w:lang w:eastAsia="en-AU"/>
              </w:rPr>
              <w:t></w:t>
            </w:r>
          </w:p>
        </w:tc>
      </w:tr>
    </w:tbl>
    <w:p w14:paraId="3A4D5C62" w14:textId="77777777" w:rsidR="002805F2" w:rsidRPr="008E77F0" w:rsidRDefault="002805F2" w:rsidP="002805F2">
      <w:pPr>
        <w:spacing w:before="120" w:after="120"/>
        <w:rPr>
          <w:sz w:val="16"/>
          <w:szCs w:val="16"/>
        </w:rPr>
      </w:pPr>
      <w:r w:rsidRPr="008E77F0">
        <w:rPr>
          <w:sz w:val="16"/>
          <w:szCs w:val="16"/>
          <w:lang w:eastAsia="x-none"/>
        </w:rPr>
        <w:t xml:space="preserve">Note (1): The 12 scale HoNOS relates to four health and social domains of Behaviour, Impairment, Symptoms and Social. </w:t>
      </w:r>
      <w:r w:rsidRPr="008E77F0">
        <w:rPr>
          <w:rFonts w:eastAsia="Times New Roman" w:cs="Segoe UI"/>
          <w:color w:val="auto"/>
          <w:sz w:val="16"/>
          <w:szCs w:val="16"/>
          <w:lang w:eastAsia="en-AU"/>
        </w:rPr>
        <w:t xml:space="preserve">The 12 HoNOS items are each scored 0-4, yielding a total score in the range 0-48. The Scales are scored according to the following </w:t>
      </w:r>
      <w:r w:rsidRPr="008E77F0">
        <w:rPr>
          <w:rFonts w:cs="Segoe UI"/>
          <w:color w:val="auto"/>
          <w:sz w:val="16"/>
          <w:szCs w:val="16"/>
        </w:rPr>
        <w:t xml:space="preserve">(0, no problem; 1, minor problem requiring no action; 2, mild problem but definitely present; 3, moderately severe problem; 4, severe to very severe problem). </w:t>
      </w:r>
      <w:r w:rsidRPr="008E77F0">
        <w:rPr>
          <w:sz w:val="16"/>
          <w:szCs w:val="16"/>
        </w:rPr>
        <w:t>With the HoNOS, comparing the total score resulting from adding up all 12 scales is not particularly informative, as they are so wide in their coverage. Marked improvements in one scale or domain may be cancelled out by deterioration in another, such that it looks as if nothing has changed. Looking at changes in individual scales and domains is more helpful in showing areas of service impact. Accordingly, the analysis of the HoNOS scores is focussed on domains</w:t>
      </w:r>
    </w:p>
    <w:p w14:paraId="3A4D5C63" w14:textId="77777777" w:rsidR="002805F2" w:rsidRPr="008E77F0" w:rsidRDefault="002805F2" w:rsidP="002805F2">
      <w:pPr>
        <w:spacing w:before="120" w:after="120"/>
        <w:rPr>
          <w:sz w:val="16"/>
          <w:szCs w:val="16"/>
          <w:lang w:eastAsia="x-none"/>
        </w:rPr>
      </w:pPr>
      <w:r w:rsidRPr="008E77F0">
        <w:rPr>
          <w:sz w:val="16"/>
          <w:szCs w:val="16"/>
          <w:lang w:eastAsia="x-none"/>
        </w:rPr>
        <w:t>Note (2): HoNOS scores should not be analysed for clinical effectiveness at the item level. The information here is presented for information only.</w:t>
      </w:r>
    </w:p>
    <w:p w14:paraId="3A4D5C64" w14:textId="36539597" w:rsidR="002805F2" w:rsidRDefault="002805F2" w:rsidP="002805F2">
      <w:pPr>
        <w:shd w:val="clear" w:color="auto" w:fill="FFFFFF"/>
        <w:spacing w:before="120" w:after="120"/>
        <w:rPr>
          <w:rFonts w:eastAsia="Times New Roman" w:cs="Segoe UI"/>
          <w:color w:val="auto"/>
          <w:sz w:val="16"/>
          <w:szCs w:val="16"/>
          <w:lang w:eastAsia="en-AU"/>
        </w:rPr>
      </w:pPr>
      <w:r w:rsidRPr="008E77F0">
        <w:rPr>
          <w:sz w:val="16"/>
          <w:szCs w:val="16"/>
        </w:rPr>
        <w:t xml:space="preserve">Note (3): Cohen’s </w:t>
      </w:r>
      <w:r w:rsidRPr="008E77F0">
        <w:rPr>
          <w:i/>
          <w:sz w:val="16"/>
          <w:szCs w:val="16"/>
        </w:rPr>
        <w:t>d</w:t>
      </w:r>
      <w:r w:rsidRPr="008E77F0">
        <w:rPr>
          <w:sz w:val="16"/>
          <w:szCs w:val="16"/>
        </w:rPr>
        <w:t xml:space="preserve"> was calculated to establish the clinical significance and si</w:t>
      </w:r>
      <w:r>
        <w:rPr>
          <w:sz w:val="16"/>
          <w:szCs w:val="16"/>
        </w:rPr>
        <w:t>ze of effect, where a value of &lt;</w:t>
      </w:r>
      <w:r w:rsidRPr="008E77F0">
        <w:rPr>
          <w:sz w:val="16"/>
          <w:szCs w:val="16"/>
        </w:rPr>
        <w:t xml:space="preserve">0.2 indicates a small clinical significance and effect, 0.5 a medium effect and 0.8 large effect. A two tailed paired </w:t>
      </w:r>
      <w:r w:rsidRPr="008E77F0">
        <w:rPr>
          <w:i/>
          <w:sz w:val="16"/>
          <w:szCs w:val="16"/>
        </w:rPr>
        <w:t>t</w:t>
      </w:r>
      <w:r w:rsidRPr="008E77F0">
        <w:rPr>
          <w:sz w:val="16"/>
          <w:szCs w:val="16"/>
        </w:rPr>
        <w:t xml:space="preserve"> test was then undertaken. The </w:t>
      </w:r>
      <w:r w:rsidRPr="008E77F0">
        <w:rPr>
          <w:i/>
          <w:sz w:val="16"/>
          <w:szCs w:val="16"/>
        </w:rPr>
        <w:t>t</w:t>
      </w:r>
      <w:r w:rsidRPr="008E77F0">
        <w:rPr>
          <w:sz w:val="16"/>
          <w:szCs w:val="16"/>
        </w:rPr>
        <w:t xml:space="preserve"> value represents statistical significance, with a value of &lt;0.05 indicating statistical significance.</w:t>
      </w:r>
    </w:p>
    <w:p w14:paraId="3A4D5C66" w14:textId="4A8BA738" w:rsidR="002805F2" w:rsidRPr="007D6C9B" w:rsidRDefault="002805F2" w:rsidP="002805F2">
      <w:pPr>
        <w:shd w:val="clear" w:color="auto" w:fill="FFFFFF"/>
        <w:spacing w:before="120" w:after="120"/>
        <w:rPr>
          <w:rFonts w:eastAsia="Times New Roman" w:cs="Segoe UI"/>
          <w:color w:val="auto"/>
          <w:sz w:val="16"/>
          <w:szCs w:val="16"/>
          <w:lang w:eastAsia="en-AU"/>
        </w:rPr>
      </w:pPr>
      <w:r w:rsidRPr="009A2B25">
        <w:rPr>
          <w:color w:val="auto"/>
        </w:rPr>
        <w:lastRenderedPageBreak/>
        <w:fldChar w:fldCharType="begin"/>
      </w:r>
      <w:r w:rsidRPr="009A2B25">
        <w:rPr>
          <w:color w:val="auto"/>
        </w:rPr>
        <w:instrText xml:space="preserve"> REF _Ref387323250 \h  \* MERGEFORMAT </w:instrText>
      </w:r>
      <w:r w:rsidRPr="009A2B25">
        <w:rPr>
          <w:color w:val="auto"/>
        </w:rPr>
      </w:r>
      <w:r w:rsidRPr="009A2B25">
        <w:rPr>
          <w:color w:val="auto"/>
        </w:rPr>
        <w:fldChar w:fldCharType="separate"/>
      </w:r>
      <w:r w:rsidR="00193919">
        <w:t xml:space="preserve">Table </w:t>
      </w:r>
      <w:r w:rsidR="00193919">
        <w:rPr>
          <w:noProof/>
        </w:rPr>
        <w:t>7</w:t>
      </w:r>
      <w:r w:rsidR="00193919">
        <w:rPr>
          <w:noProof/>
        </w:rPr>
        <w:noBreakHyphen/>
        <w:t>7</w:t>
      </w:r>
      <w:r w:rsidRPr="009A2B25">
        <w:rPr>
          <w:color w:val="auto"/>
        </w:rPr>
        <w:fldChar w:fldCharType="end"/>
      </w:r>
      <w:r>
        <w:rPr>
          <w:color w:val="auto"/>
        </w:rPr>
        <w:t xml:space="preserve"> </w:t>
      </w:r>
      <w:r w:rsidRPr="007D6C9B">
        <w:rPr>
          <w:color w:val="auto"/>
        </w:rPr>
        <w:t>presents scores at a subscale level by WBC and includes the Cairns SEWB team for comparative purposes. On a total score level, there was a medium statistically significant clinical change at Coen and Hopevale and a small change at Mossman Gorge. Scores at Aurukun did not improve and in fact they deteriorated. Excluding Aurukun, the behaviour, symptoms and social subscales were the areas where there was greatest level of improvement although there was a statistically significant improvement in the impairment subscale at Coen, which is to be expected given the focus of the WBCs in behaviour and social areas. One reason for the lack of improvement in Aurukun is likely to be the high level of recent community disruption in that community which in turn has a di</w:t>
      </w:r>
      <w:r w:rsidR="00193919">
        <w:rPr>
          <w:color w:val="auto"/>
        </w:rPr>
        <w:t>sruptive impact on individuals.</w:t>
      </w:r>
    </w:p>
    <w:p w14:paraId="3A4D5C67" w14:textId="2DFA373D" w:rsidR="002805F2" w:rsidRPr="007D6C9B" w:rsidRDefault="00611882" w:rsidP="00611882">
      <w:pPr>
        <w:pStyle w:val="Caption"/>
      </w:pPr>
      <w:bookmarkStart w:id="40" w:name="_Ref387323250"/>
      <w:bookmarkStart w:id="41" w:name="_Toc379474450"/>
      <w:r>
        <w:t>Table 7</w:t>
      </w:r>
      <w:r w:rsidR="002D4D30">
        <w:noBreakHyphen/>
      </w:r>
      <w:r w:rsidR="00D42B16">
        <w:fldChar w:fldCharType="begin"/>
      </w:r>
      <w:r w:rsidR="00D42B16">
        <w:instrText xml:space="preserve"> SEQ Table_7: \* ARABIC </w:instrText>
      </w:r>
      <w:r w:rsidR="00D42B16">
        <w:fldChar w:fldCharType="separate"/>
      </w:r>
      <w:r>
        <w:rPr>
          <w:noProof/>
        </w:rPr>
        <w:t>7</w:t>
      </w:r>
      <w:r w:rsidR="00D42B16">
        <w:rPr>
          <w:noProof/>
        </w:rPr>
        <w:fldChar w:fldCharType="end"/>
      </w:r>
      <w:bookmarkEnd w:id="40"/>
      <w:r w:rsidR="002805F2" w:rsidRPr="007D6C9B">
        <w:t>: HONOS Summary of changes in mean scores by WBC</w:t>
      </w:r>
      <w:bookmarkEnd w:id="41"/>
    </w:p>
    <w:tbl>
      <w:tblPr>
        <w:tblW w:w="1034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Caption w:val="Table 7.7: HONOS Summary of changes in mean scores by WBC"/>
        <w:tblDescription w:val="Table 7.7 consists of seven columns, and presents scores at a subscale level by WBC and includes the Cairns SEWB team for comparative purposes.  Column one lists the summary statistics against each of the four health and social domains of Behaviour, Impairment, Symptoms and Social, as well as the combined total for all four domains (e.g. Initial Score, Review Score, Change in Score, % Change, etc).  Column two to five provide data for: Aurukun (n=71); Coen (n=47); Hopevale (n=53); and Mossman Gorge (n=28).  Column six provides the total (n=199) data for all locations.  Column seven provides data for SEWB Cairns (n=77)."/>
      </w:tblPr>
      <w:tblGrid>
        <w:gridCol w:w="3280"/>
        <w:gridCol w:w="1200"/>
        <w:gridCol w:w="960"/>
        <w:gridCol w:w="1080"/>
        <w:gridCol w:w="1140"/>
        <w:gridCol w:w="1320"/>
        <w:gridCol w:w="1360"/>
      </w:tblGrid>
      <w:tr w:rsidR="002805F2" w:rsidRPr="007D6C9B" w14:paraId="3A4D5C6F" w14:textId="77777777" w:rsidTr="006D1AFD">
        <w:trPr>
          <w:trHeight w:val="780"/>
          <w:tblHeader/>
          <w:jc w:val="center"/>
        </w:trPr>
        <w:tc>
          <w:tcPr>
            <w:tcW w:w="3280" w:type="dxa"/>
            <w:shd w:val="clear" w:color="000000" w:fill="B8CCE4"/>
            <w:vAlign w:val="center"/>
            <w:hideMark/>
          </w:tcPr>
          <w:p w14:paraId="3A4D5C68" w14:textId="77777777" w:rsidR="002805F2" w:rsidRPr="007D6C9B" w:rsidRDefault="002805F2" w:rsidP="006F7207">
            <w:pPr>
              <w:spacing w:after="0"/>
              <w:jc w:val="center"/>
              <w:rPr>
                <w:rFonts w:eastAsia="Times New Roman" w:cs="Segoe UI"/>
                <w:b/>
                <w:bCs/>
                <w:color w:val="auto"/>
                <w:sz w:val="18"/>
                <w:szCs w:val="18"/>
                <w:lang w:eastAsia="en-AU"/>
              </w:rPr>
            </w:pPr>
            <w:r w:rsidRPr="007D6C9B">
              <w:rPr>
                <w:rFonts w:eastAsia="Times New Roman" w:cs="Segoe UI"/>
                <w:b/>
                <w:bCs/>
                <w:color w:val="auto"/>
                <w:sz w:val="18"/>
                <w:szCs w:val="18"/>
                <w:lang w:eastAsia="en-AU"/>
              </w:rPr>
              <w:t>ALL</w:t>
            </w:r>
          </w:p>
        </w:tc>
        <w:tc>
          <w:tcPr>
            <w:tcW w:w="1200" w:type="dxa"/>
            <w:shd w:val="clear" w:color="000000" w:fill="B8CCE4"/>
            <w:vAlign w:val="center"/>
            <w:hideMark/>
          </w:tcPr>
          <w:p w14:paraId="3A4D5C69" w14:textId="77777777" w:rsidR="002805F2" w:rsidRPr="007D6C9B" w:rsidRDefault="002805F2" w:rsidP="006F7207">
            <w:pPr>
              <w:spacing w:after="0"/>
              <w:jc w:val="center"/>
              <w:rPr>
                <w:rFonts w:eastAsia="Times New Roman" w:cs="Segoe UI"/>
                <w:b/>
                <w:bCs/>
                <w:color w:val="auto"/>
                <w:sz w:val="18"/>
                <w:szCs w:val="18"/>
                <w:lang w:eastAsia="en-AU"/>
              </w:rPr>
            </w:pPr>
            <w:r w:rsidRPr="007D6C9B">
              <w:rPr>
                <w:rFonts w:eastAsia="Times New Roman" w:cs="Segoe UI"/>
                <w:b/>
                <w:bCs/>
                <w:color w:val="auto"/>
                <w:sz w:val="18"/>
                <w:szCs w:val="18"/>
                <w:lang w:eastAsia="en-AU"/>
              </w:rPr>
              <w:t>Aurukun (n=71)</w:t>
            </w:r>
          </w:p>
        </w:tc>
        <w:tc>
          <w:tcPr>
            <w:tcW w:w="960" w:type="dxa"/>
            <w:shd w:val="clear" w:color="000000" w:fill="B8CCE4"/>
            <w:vAlign w:val="center"/>
            <w:hideMark/>
          </w:tcPr>
          <w:p w14:paraId="3A4D5C6A" w14:textId="77777777" w:rsidR="002805F2" w:rsidRPr="007D6C9B" w:rsidRDefault="002805F2" w:rsidP="006F7207">
            <w:pPr>
              <w:spacing w:after="0"/>
              <w:jc w:val="center"/>
              <w:rPr>
                <w:rFonts w:eastAsia="Times New Roman" w:cs="Segoe UI"/>
                <w:b/>
                <w:bCs/>
                <w:color w:val="auto"/>
                <w:sz w:val="18"/>
                <w:szCs w:val="18"/>
                <w:lang w:eastAsia="en-AU"/>
              </w:rPr>
            </w:pPr>
            <w:r w:rsidRPr="007D6C9B">
              <w:rPr>
                <w:rFonts w:eastAsia="Times New Roman" w:cs="Segoe UI"/>
                <w:b/>
                <w:bCs/>
                <w:color w:val="auto"/>
                <w:sz w:val="18"/>
                <w:szCs w:val="18"/>
                <w:lang w:eastAsia="en-AU"/>
              </w:rPr>
              <w:t>Coen (n=47)</w:t>
            </w:r>
          </w:p>
        </w:tc>
        <w:tc>
          <w:tcPr>
            <w:tcW w:w="1080" w:type="dxa"/>
            <w:shd w:val="clear" w:color="000000" w:fill="B8CCE4"/>
            <w:vAlign w:val="center"/>
            <w:hideMark/>
          </w:tcPr>
          <w:p w14:paraId="3A4D5C6B" w14:textId="77777777" w:rsidR="002805F2" w:rsidRPr="007D6C9B" w:rsidRDefault="002805F2" w:rsidP="006F7207">
            <w:pPr>
              <w:spacing w:after="0"/>
              <w:jc w:val="center"/>
              <w:rPr>
                <w:rFonts w:eastAsia="Times New Roman" w:cs="Segoe UI"/>
                <w:b/>
                <w:bCs/>
                <w:color w:val="auto"/>
                <w:sz w:val="18"/>
                <w:szCs w:val="18"/>
                <w:lang w:eastAsia="en-AU"/>
              </w:rPr>
            </w:pPr>
            <w:r w:rsidRPr="007D6C9B">
              <w:rPr>
                <w:rFonts w:eastAsia="Times New Roman" w:cs="Segoe UI"/>
                <w:b/>
                <w:bCs/>
                <w:color w:val="auto"/>
                <w:sz w:val="18"/>
                <w:szCs w:val="18"/>
                <w:lang w:eastAsia="en-AU"/>
              </w:rPr>
              <w:t>Hopevale (n=53)</w:t>
            </w:r>
          </w:p>
        </w:tc>
        <w:tc>
          <w:tcPr>
            <w:tcW w:w="1140" w:type="dxa"/>
            <w:shd w:val="clear" w:color="000000" w:fill="B8CCE4"/>
            <w:vAlign w:val="center"/>
            <w:hideMark/>
          </w:tcPr>
          <w:p w14:paraId="3A4D5C6C" w14:textId="77777777" w:rsidR="002805F2" w:rsidRPr="007D6C9B" w:rsidRDefault="002805F2" w:rsidP="006F7207">
            <w:pPr>
              <w:spacing w:after="0"/>
              <w:jc w:val="center"/>
              <w:rPr>
                <w:rFonts w:eastAsia="Times New Roman" w:cs="Segoe UI"/>
                <w:b/>
                <w:bCs/>
                <w:color w:val="auto"/>
                <w:sz w:val="18"/>
                <w:szCs w:val="18"/>
                <w:lang w:eastAsia="en-AU"/>
              </w:rPr>
            </w:pPr>
            <w:r w:rsidRPr="007D6C9B">
              <w:rPr>
                <w:rFonts w:eastAsia="Times New Roman" w:cs="Segoe UI"/>
                <w:b/>
                <w:bCs/>
                <w:color w:val="auto"/>
                <w:sz w:val="18"/>
                <w:szCs w:val="18"/>
                <w:lang w:eastAsia="en-AU"/>
              </w:rPr>
              <w:t>Mossman Gorge (n=28)</w:t>
            </w:r>
          </w:p>
        </w:tc>
        <w:tc>
          <w:tcPr>
            <w:tcW w:w="1320" w:type="dxa"/>
            <w:shd w:val="clear" w:color="000000" w:fill="B8CCE4"/>
            <w:vAlign w:val="center"/>
            <w:hideMark/>
          </w:tcPr>
          <w:p w14:paraId="3A4D5C6D" w14:textId="77777777" w:rsidR="002805F2" w:rsidRPr="007D6C9B" w:rsidRDefault="002805F2" w:rsidP="006F7207">
            <w:pPr>
              <w:spacing w:after="0"/>
              <w:jc w:val="center"/>
              <w:rPr>
                <w:rFonts w:eastAsia="Times New Roman" w:cs="Segoe UI"/>
                <w:b/>
                <w:bCs/>
                <w:color w:val="auto"/>
                <w:sz w:val="18"/>
                <w:szCs w:val="18"/>
                <w:lang w:eastAsia="en-AU"/>
              </w:rPr>
            </w:pPr>
            <w:r w:rsidRPr="007D6C9B">
              <w:rPr>
                <w:rFonts w:eastAsia="Times New Roman" w:cs="Segoe UI"/>
                <w:b/>
                <w:bCs/>
                <w:color w:val="auto"/>
                <w:sz w:val="18"/>
                <w:szCs w:val="18"/>
                <w:lang w:eastAsia="en-AU"/>
              </w:rPr>
              <w:t>Total (n=199)</w:t>
            </w:r>
          </w:p>
        </w:tc>
        <w:tc>
          <w:tcPr>
            <w:tcW w:w="1360" w:type="dxa"/>
            <w:shd w:val="clear" w:color="000000" w:fill="B8CCE4"/>
            <w:vAlign w:val="center"/>
            <w:hideMark/>
          </w:tcPr>
          <w:p w14:paraId="3A4D5C6E" w14:textId="77777777" w:rsidR="002805F2" w:rsidRPr="007D6C9B" w:rsidRDefault="002805F2" w:rsidP="006F7207">
            <w:pPr>
              <w:spacing w:after="0"/>
              <w:jc w:val="center"/>
              <w:rPr>
                <w:rFonts w:eastAsia="Times New Roman" w:cs="Segoe UI"/>
                <w:b/>
                <w:bCs/>
                <w:color w:val="auto"/>
                <w:sz w:val="18"/>
                <w:szCs w:val="18"/>
                <w:lang w:eastAsia="en-AU"/>
              </w:rPr>
            </w:pPr>
            <w:r w:rsidRPr="007D6C9B">
              <w:rPr>
                <w:rFonts w:eastAsia="Times New Roman" w:cs="Segoe UI"/>
                <w:b/>
                <w:bCs/>
                <w:color w:val="auto"/>
                <w:sz w:val="18"/>
                <w:szCs w:val="18"/>
                <w:lang w:eastAsia="en-AU"/>
              </w:rPr>
              <w:t>SEWB Cairns (n=77)</w:t>
            </w:r>
          </w:p>
        </w:tc>
      </w:tr>
      <w:tr w:rsidR="002805F2" w:rsidRPr="007D6C9B" w14:paraId="3A4D5C77" w14:textId="77777777" w:rsidTr="001125B6">
        <w:trPr>
          <w:trHeight w:val="270"/>
          <w:jc w:val="center"/>
        </w:trPr>
        <w:tc>
          <w:tcPr>
            <w:tcW w:w="3280" w:type="dxa"/>
            <w:shd w:val="clear" w:color="000000" w:fill="DBE5F1"/>
            <w:vAlign w:val="center"/>
            <w:hideMark/>
          </w:tcPr>
          <w:p w14:paraId="3A4D5C70" w14:textId="77777777" w:rsidR="002805F2" w:rsidRPr="007D6C9B" w:rsidRDefault="002805F2" w:rsidP="006F7207">
            <w:pPr>
              <w:spacing w:after="0"/>
              <w:rPr>
                <w:rFonts w:eastAsia="Times New Roman" w:cs="Segoe UI"/>
                <w:b/>
                <w:bCs/>
                <w:sz w:val="18"/>
                <w:szCs w:val="18"/>
                <w:lang w:eastAsia="en-AU"/>
              </w:rPr>
            </w:pPr>
            <w:r w:rsidRPr="007D6C9B">
              <w:rPr>
                <w:rFonts w:eastAsia="Times New Roman" w:cs="Segoe UI"/>
                <w:b/>
                <w:bCs/>
                <w:sz w:val="18"/>
                <w:szCs w:val="18"/>
                <w:lang w:eastAsia="en-AU"/>
              </w:rPr>
              <w:t>Behaviour</w:t>
            </w:r>
          </w:p>
        </w:tc>
        <w:tc>
          <w:tcPr>
            <w:tcW w:w="1200" w:type="dxa"/>
            <w:shd w:val="clear" w:color="000000" w:fill="DBE5F1"/>
            <w:vAlign w:val="center"/>
            <w:hideMark/>
          </w:tcPr>
          <w:p w14:paraId="3A4D5C71" w14:textId="77777777" w:rsidR="002805F2" w:rsidRPr="007D6C9B" w:rsidRDefault="002805F2" w:rsidP="006F7207">
            <w:pPr>
              <w:spacing w:after="0"/>
              <w:rPr>
                <w:rFonts w:eastAsia="Times New Roman" w:cs="Segoe UI"/>
                <w:b/>
                <w:bCs/>
                <w:sz w:val="18"/>
                <w:szCs w:val="18"/>
                <w:lang w:eastAsia="en-AU"/>
              </w:rPr>
            </w:pPr>
            <w:r w:rsidRPr="007D6C9B">
              <w:rPr>
                <w:rFonts w:eastAsia="Times New Roman" w:cs="Segoe UI"/>
                <w:b/>
                <w:bCs/>
                <w:sz w:val="18"/>
                <w:szCs w:val="18"/>
                <w:lang w:eastAsia="en-AU"/>
              </w:rPr>
              <w:t> </w:t>
            </w:r>
          </w:p>
        </w:tc>
        <w:tc>
          <w:tcPr>
            <w:tcW w:w="960" w:type="dxa"/>
            <w:shd w:val="clear" w:color="000000" w:fill="DBE5F1"/>
            <w:vAlign w:val="center"/>
            <w:hideMark/>
          </w:tcPr>
          <w:p w14:paraId="3A4D5C72" w14:textId="77777777" w:rsidR="002805F2" w:rsidRPr="007D6C9B" w:rsidRDefault="002805F2" w:rsidP="006F7207">
            <w:pPr>
              <w:spacing w:after="0"/>
              <w:rPr>
                <w:rFonts w:eastAsia="Times New Roman" w:cs="Segoe UI"/>
                <w:b/>
                <w:bCs/>
                <w:sz w:val="18"/>
                <w:szCs w:val="18"/>
                <w:lang w:eastAsia="en-AU"/>
              </w:rPr>
            </w:pPr>
            <w:r w:rsidRPr="007D6C9B">
              <w:rPr>
                <w:rFonts w:eastAsia="Times New Roman" w:cs="Segoe UI"/>
                <w:b/>
                <w:bCs/>
                <w:sz w:val="18"/>
                <w:szCs w:val="18"/>
                <w:lang w:eastAsia="en-AU"/>
              </w:rPr>
              <w:t> </w:t>
            </w:r>
          </w:p>
        </w:tc>
        <w:tc>
          <w:tcPr>
            <w:tcW w:w="1080" w:type="dxa"/>
            <w:shd w:val="clear" w:color="000000" w:fill="DBE5F1"/>
            <w:vAlign w:val="center"/>
            <w:hideMark/>
          </w:tcPr>
          <w:p w14:paraId="3A4D5C73" w14:textId="77777777" w:rsidR="002805F2" w:rsidRPr="007D6C9B" w:rsidRDefault="002805F2" w:rsidP="006F7207">
            <w:pPr>
              <w:spacing w:after="0"/>
              <w:rPr>
                <w:rFonts w:eastAsia="Times New Roman" w:cs="Segoe UI"/>
                <w:b/>
                <w:bCs/>
                <w:sz w:val="18"/>
                <w:szCs w:val="18"/>
                <w:lang w:eastAsia="en-AU"/>
              </w:rPr>
            </w:pPr>
            <w:r w:rsidRPr="007D6C9B">
              <w:rPr>
                <w:rFonts w:eastAsia="Times New Roman" w:cs="Segoe UI"/>
                <w:b/>
                <w:bCs/>
                <w:sz w:val="18"/>
                <w:szCs w:val="18"/>
                <w:lang w:eastAsia="en-AU"/>
              </w:rPr>
              <w:t> </w:t>
            </w:r>
          </w:p>
        </w:tc>
        <w:tc>
          <w:tcPr>
            <w:tcW w:w="1140" w:type="dxa"/>
            <w:shd w:val="clear" w:color="000000" w:fill="DBE5F1"/>
            <w:vAlign w:val="center"/>
            <w:hideMark/>
          </w:tcPr>
          <w:p w14:paraId="3A4D5C74" w14:textId="77777777" w:rsidR="002805F2" w:rsidRPr="007D6C9B" w:rsidRDefault="002805F2" w:rsidP="006F7207">
            <w:pPr>
              <w:spacing w:after="0"/>
              <w:rPr>
                <w:rFonts w:eastAsia="Times New Roman" w:cs="Segoe UI"/>
                <w:b/>
                <w:bCs/>
                <w:sz w:val="18"/>
                <w:szCs w:val="18"/>
                <w:lang w:eastAsia="en-AU"/>
              </w:rPr>
            </w:pPr>
            <w:r w:rsidRPr="007D6C9B">
              <w:rPr>
                <w:rFonts w:eastAsia="Times New Roman" w:cs="Segoe UI"/>
                <w:b/>
                <w:bCs/>
                <w:sz w:val="18"/>
                <w:szCs w:val="18"/>
                <w:lang w:eastAsia="en-AU"/>
              </w:rPr>
              <w:t> </w:t>
            </w:r>
          </w:p>
        </w:tc>
        <w:tc>
          <w:tcPr>
            <w:tcW w:w="1320" w:type="dxa"/>
            <w:shd w:val="clear" w:color="000000" w:fill="DCE6F1"/>
            <w:noWrap/>
            <w:vAlign w:val="bottom"/>
            <w:hideMark/>
          </w:tcPr>
          <w:p w14:paraId="3A4D5C75" w14:textId="77777777" w:rsidR="002805F2" w:rsidRPr="007D6C9B" w:rsidRDefault="002805F2" w:rsidP="006F7207">
            <w:pPr>
              <w:spacing w:after="0"/>
              <w:rPr>
                <w:rFonts w:ascii="Tahoma" w:eastAsia="Times New Roman" w:hAnsi="Tahoma" w:cs="Tahoma"/>
                <w:color w:val="auto"/>
                <w:szCs w:val="20"/>
                <w:lang w:eastAsia="en-AU"/>
              </w:rPr>
            </w:pPr>
            <w:r w:rsidRPr="007D6C9B">
              <w:rPr>
                <w:rFonts w:ascii="Tahoma" w:eastAsia="Times New Roman" w:hAnsi="Tahoma" w:cs="Tahoma"/>
                <w:color w:val="auto"/>
                <w:szCs w:val="20"/>
                <w:lang w:eastAsia="en-AU"/>
              </w:rPr>
              <w:t> </w:t>
            </w:r>
          </w:p>
        </w:tc>
        <w:tc>
          <w:tcPr>
            <w:tcW w:w="1360" w:type="dxa"/>
            <w:shd w:val="clear" w:color="000000" w:fill="DBE5F1"/>
            <w:vAlign w:val="center"/>
            <w:hideMark/>
          </w:tcPr>
          <w:p w14:paraId="3A4D5C76" w14:textId="77777777" w:rsidR="002805F2" w:rsidRPr="007D6C9B" w:rsidRDefault="002805F2" w:rsidP="006F7207">
            <w:pPr>
              <w:spacing w:after="0"/>
              <w:rPr>
                <w:rFonts w:eastAsia="Times New Roman" w:cs="Segoe UI"/>
                <w:b/>
                <w:bCs/>
                <w:sz w:val="18"/>
                <w:szCs w:val="18"/>
                <w:lang w:eastAsia="en-AU"/>
              </w:rPr>
            </w:pPr>
            <w:r w:rsidRPr="007D6C9B">
              <w:rPr>
                <w:rFonts w:eastAsia="Times New Roman" w:cs="Segoe UI"/>
                <w:b/>
                <w:bCs/>
                <w:sz w:val="18"/>
                <w:szCs w:val="18"/>
                <w:lang w:eastAsia="en-AU"/>
              </w:rPr>
              <w:t> </w:t>
            </w:r>
          </w:p>
        </w:tc>
      </w:tr>
      <w:tr w:rsidR="002805F2" w:rsidRPr="007D6C9B" w14:paraId="3A4D5C7F" w14:textId="77777777" w:rsidTr="001125B6">
        <w:trPr>
          <w:trHeight w:val="270"/>
          <w:jc w:val="center"/>
        </w:trPr>
        <w:tc>
          <w:tcPr>
            <w:tcW w:w="3280" w:type="dxa"/>
            <w:shd w:val="clear" w:color="000000" w:fill="F2F2F2"/>
            <w:vAlign w:val="center"/>
            <w:hideMark/>
          </w:tcPr>
          <w:p w14:paraId="3A4D5C78"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Intial Score</w:t>
            </w:r>
          </w:p>
        </w:tc>
        <w:tc>
          <w:tcPr>
            <w:tcW w:w="1200" w:type="dxa"/>
            <w:shd w:val="clear" w:color="000000" w:fill="F2F2F2"/>
            <w:vAlign w:val="center"/>
            <w:hideMark/>
          </w:tcPr>
          <w:p w14:paraId="3A4D5C79"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1.93</w:t>
            </w:r>
          </w:p>
        </w:tc>
        <w:tc>
          <w:tcPr>
            <w:tcW w:w="960" w:type="dxa"/>
            <w:shd w:val="clear" w:color="000000" w:fill="F2F2F2"/>
            <w:vAlign w:val="center"/>
            <w:hideMark/>
          </w:tcPr>
          <w:p w14:paraId="3A4D5C7A"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2.53</w:t>
            </w:r>
          </w:p>
        </w:tc>
        <w:tc>
          <w:tcPr>
            <w:tcW w:w="1080" w:type="dxa"/>
            <w:shd w:val="clear" w:color="000000" w:fill="F2F2F2"/>
            <w:vAlign w:val="center"/>
            <w:hideMark/>
          </w:tcPr>
          <w:p w14:paraId="3A4D5C7B"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2.34</w:t>
            </w:r>
          </w:p>
        </w:tc>
        <w:tc>
          <w:tcPr>
            <w:tcW w:w="1140" w:type="dxa"/>
            <w:shd w:val="clear" w:color="000000" w:fill="F2F2F2"/>
            <w:vAlign w:val="center"/>
            <w:hideMark/>
          </w:tcPr>
          <w:p w14:paraId="3A4D5C7C"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2.89</w:t>
            </w:r>
          </w:p>
        </w:tc>
        <w:tc>
          <w:tcPr>
            <w:tcW w:w="1320" w:type="dxa"/>
            <w:shd w:val="clear" w:color="000000" w:fill="F2F2F2"/>
            <w:vAlign w:val="center"/>
            <w:hideMark/>
          </w:tcPr>
          <w:p w14:paraId="3A4D5C7D"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2.32</w:t>
            </w:r>
          </w:p>
        </w:tc>
        <w:tc>
          <w:tcPr>
            <w:tcW w:w="1360" w:type="dxa"/>
            <w:shd w:val="clear" w:color="000000" w:fill="F2F2F2"/>
            <w:vAlign w:val="center"/>
            <w:hideMark/>
          </w:tcPr>
          <w:p w14:paraId="3A4D5C7E"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1.74</w:t>
            </w:r>
          </w:p>
        </w:tc>
      </w:tr>
      <w:tr w:rsidR="002805F2" w:rsidRPr="007D6C9B" w14:paraId="3A4D5C87" w14:textId="77777777" w:rsidTr="001125B6">
        <w:trPr>
          <w:trHeight w:val="270"/>
          <w:jc w:val="center"/>
        </w:trPr>
        <w:tc>
          <w:tcPr>
            <w:tcW w:w="3280" w:type="dxa"/>
            <w:shd w:val="clear" w:color="000000" w:fill="F2F2F2"/>
            <w:vAlign w:val="center"/>
            <w:hideMark/>
          </w:tcPr>
          <w:p w14:paraId="3A4D5C80"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Review Score</w:t>
            </w:r>
          </w:p>
        </w:tc>
        <w:tc>
          <w:tcPr>
            <w:tcW w:w="1200" w:type="dxa"/>
            <w:shd w:val="clear" w:color="000000" w:fill="F2F2F2"/>
            <w:vAlign w:val="center"/>
            <w:hideMark/>
          </w:tcPr>
          <w:p w14:paraId="3A4D5C81"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2.35</w:t>
            </w:r>
          </w:p>
        </w:tc>
        <w:tc>
          <w:tcPr>
            <w:tcW w:w="960" w:type="dxa"/>
            <w:shd w:val="clear" w:color="000000" w:fill="F2F2F2"/>
            <w:vAlign w:val="center"/>
            <w:hideMark/>
          </w:tcPr>
          <w:p w14:paraId="3A4D5C82"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1.64</w:t>
            </w:r>
          </w:p>
        </w:tc>
        <w:tc>
          <w:tcPr>
            <w:tcW w:w="1080" w:type="dxa"/>
            <w:shd w:val="clear" w:color="000000" w:fill="F2F2F2"/>
            <w:vAlign w:val="center"/>
            <w:hideMark/>
          </w:tcPr>
          <w:p w14:paraId="3A4D5C83"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1.68</w:t>
            </w:r>
          </w:p>
        </w:tc>
        <w:tc>
          <w:tcPr>
            <w:tcW w:w="1140" w:type="dxa"/>
            <w:shd w:val="clear" w:color="000000" w:fill="F2F2F2"/>
            <w:vAlign w:val="center"/>
            <w:hideMark/>
          </w:tcPr>
          <w:p w14:paraId="3A4D5C84"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2.39</w:t>
            </w:r>
          </w:p>
        </w:tc>
        <w:tc>
          <w:tcPr>
            <w:tcW w:w="1320" w:type="dxa"/>
            <w:shd w:val="clear" w:color="000000" w:fill="F2F2F2"/>
            <w:vAlign w:val="center"/>
            <w:hideMark/>
          </w:tcPr>
          <w:p w14:paraId="3A4D5C85"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2.01</w:t>
            </w:r>
          </w:p>
        </w:tc>
        <w:tc>
          <w:tcPr>
            <w:tcW w:w="1360" w:type="dxa"/>
            <w:shd w:val="clear" w:color="000000" w:fill="F2F2F2"/>
            <w:vAlign w:val="center"/>
            <w:hideMark/>
          </w:tcPr>
          <w:p w14:paraId="3A4D5C86"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1.39</w:t>
            </w:r>
          </w:p>
        </w:tc>
      </w:tr>
      <w:tr w:rsidR="002805F2" w:rsidRPr="007D6C9B" w14:paraId="3A4D5C8F" w14:textId="77777777" w:rsidTr="001125B6">
        <w:trPr>
          <w:trHeight w:val="270"/>
          <w:jc w:val="center"/>
        </w:trPr>
        <w:tc>
          <w:tcPr>
            <w:tcW w:w="3280" w:type="dxa"/>
            <w:shd w:val="clear" w:color="000000" w:fill="F2F2F2"/>
            <w:vAlign w:val="center"/>
            <w:hideMark/>
          </w:tcPr>
          <w:p w14:paraId="3A4D5C88"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Change in Score</w:t>
            </w:r>
          </w:p>
        </w:tc>
        <w:tc>
          <w:tcPr>
            <w:tcW w:w="1200" w:type="dxa"/>
            <w:shd w:val="clear" w:color="000000" w:fill="F2F2F2"/>
            <w:vAlign w:val="center"/>
            <w:hideMark/>
          </w:tcPr>
          <w:p w14:paraId="3A4D5C89"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-0.42</w:t>
            </w:r>
          </w:p>
        </w:tc>
        <w:tc>
          <w:tcPr>
            <w:tcW w:w="960" w:type="dxa"/>
            <w:shd w:val="clear" w:color="000000" w:fill="F2F2F2"/>
            <w:vAlign w:val="center"/>
            <w:hideMark/>
          </w:tcPr>
          <w:p w14:paraId="3A4D5C8A"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0.89</w:t>
            </w:r>
          </w:p>
        </w:tc>
        <w:tc>
          <w:tcPr>
            <w:tcW w:w="1080" w:type="dxa"/>
            <w:shd w:val="clear" w:color="000000" w:fill="F2F2F2"/>
            <w:vAlign w:val="center"/>
            <w:hideMark/>
          </w:tcPr>
          <w:p w14:paraId="3A4D5C8B"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0.66</w:t>
            </w:r>
          </w:p>
        </w:tc>
        <w:tc>
          <w:tcPr>
            <w:tcW w:w="1140" w:type="dxa"/>
            <w:shd w:val="clear" w:color="000000" w:fill="F2F2F2"/>
            <w:vAlign w:val="center"/>
            <w:hideMark/>
          </w:tcPr>
          <w:p w14:paraId="3A4D5C8C"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0.50</w:t>
            </w:r>
          </w:p>
        </w:tc>
        <w:tc>
          <w:tcPr>
            <w:tcW w:w="1320" w:type="dxa"/>
            <w:shd w:val="clear" w:color="000000" w:fill="F2F2F2"/>
            <w:vAlign w:val="center"/>
            <w:hideMark/>
          </w:tcPr>
          <w:p w14:paraId="3A4D5C8D"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0.31</w:t>
            </w:r>
          </w:p>
        </w:tc>
        <w:tc>
          <w:tcPr>
            <w:tcW w:w="1360" w:type="dxa"/>
            <w:shd w:val="clear" w:color="000000" w:fill="F2F2F2"/>
            <w:vAlign w:val="center"/>
            <w:hideMark/>
          </w:tcPr>
          <w:p w14:paraId="3A4D5C8E"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0.35</w:t>
            </w:r>
          </w:p>
        </w:tc>
      </w:tr>
      <w:tr w:rsidR="002805F2" w:rsidRPr="007D6C9B" w14:paraId="3A4D5C97" w14:textId="77777777" w:rsidTr="001125B6">
        <w:trPr>
          <w:trHeight w:val="270"/>
          <w:jc w:val="center"/>
        </w:trPr>
        <w:tc>
          <w:tcPr>
            <w:tcW w:w="3280" w:type="dxa"/>
            <w:shd w:val="clear" w:color="000000" w:fill="F2F2F2"/>
            <w:vAlign w:val="center"/>
            <w:hideMark/>
          </w:tcPr>
          <w:p w14:paraId="3A4D5C90"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 Change</w:t>
            </w:r>
          </w:p>
        </w:tc>
        <w:tc>
          <w:tcPr>
            <w:tcW w:w="1200" w:type="dxa"/>
            <w:shd w:val="clear" w:color="000000" w:fill="F2F2F2"/>
            <w:vAlign w:val="center"/>
            <w:hideMark/>
          </w:tcPr>
          <w:p w14:paraId="3A4D5C91"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-3.52%</w:t>
            </w:r>
          </w:p>
        </w:tc>
        <w:tc>
          <w:tcPr>
            <w:tcW w:w="960" w:type="dxa"/>
            <w:shd w:val="clear" w:color="000000" w:fill="F2F2F2"/>
            <w:vAlign w:val="center"/>
            <w:hideMark/>
          </w:tcPr>
          <w:p w14:paraId="3A4D5C92"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7.45%</w:t>
            </w:r>
          </w:p>
        </w:tc>
        <w:tc>
          <w:tcPr>
            <w:tcW w:w="1080" w:type="dxa"/>
            <w:shd w:val="clear" w:color="000000" w:fill="F2F2F2"/>
            <w:vAlign w:val="center"/>
            <w:hideMark/>
          </w:tcPr>
          <w:p w14:paraId="3A4D5C93"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5.50%</w:t>
            </w:r>
          </w:p>
        </w:tc>
        <w:tc>
          <w:tcPr>
            <w:tcW w:w="1140" w:type="dxa"/>
            <w:shd w:val="clear" w:color="000000" w:fill="F2F2F2"/>
            <w:vAlign w:val="center"/>
            <w:hideMark/>
          </w:tcPr>
          <w:p w14:paraId="3A4D5C94"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4.17%</w:t>
            </w:r>
          </w:p>
        </w:tc>
        <w:tc>
          <w:tcPr>
            <w:tcW w:w="1320" w:type="dxa"/>
            <w:shd w:val="clear" w:color="000000" w:fill="F2F2F2"/>
            <w:vAlign w:val="center"/>
            <w:hideMark/>
          </w:tcPr>
          <w:p w14:paraId="3A4D5C95"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2.55%</w:t>
            </w:r>
          </w:p>
        </w:tc>
        <w:tc>
          <w:tcPr>
            <w:tcW w:w="1360" w:type="dxa"/>
            <w:shd w:val="clear" w:color="000000" w:fill="F2F2F2"/>
            <w:vAlign w:val="center"/>
            <w:hideMark/>
          </w:tcPr>
          <w:p w14:paraId="3A4D5C96"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2.92%</w:t>
            </w:r>
          </w:p>
        </w:tc>
      </w:tr>
      <w:tr w:rsidR="002805F2" w:rsidRPr="007D6C9B" w14:paraId="3A4D5C9F" w14:textId="77777777" w:rsidTr="001125B6">
        <w:trPr>
          <w:trHeight w:val="495"/>
          <w:jc w:val="center"/>
        </w:trPr>
        <w:tc>
          <w:tcPr>
            <w:tcW w:w="3280" w:type="dxa"/>
            <w:shd w:val="clear" w:color="000000" w:fill="F2F2F2"/>
            <w:vAlign w:val="center"/>
            <w:hideMark/>
          </w:tcPr>
          <w:p w14:paraId="3A4D5C98"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Clinical Significance (Effect Size)</w:t>
            </w:r>
          </w:p>
        </w:tc>
        <w:tc>
          <w:tcPr>
            <w:tcW w:w="1200" w:type="dxa"/>
            <w:shd w:val="clear" w:color="000000" w:fill="F2F2F2"/>
            <w:vAlign w:val="center"/>
            <w:hideMark/>
          </w:tcPr>
          <w:p w14:paraId="3A4D5C99"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-.23 (none)</w:t>
            </w:r>
          </w:p>
        </w:tc>
        <w:tc>
          <w:tcPr>
            <w:tcW w:w="960" w:type="dxa"/>
            <w:shd w:val="clear" w:color="000000" w:fill="F2F2F2"/>
            <w:vAlign w:val="center"/>
            <w:hideMark/>
          </w:tcPr>
          <w:p w14:paraId="3A4D5C9A"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.48 (small to med)</w:t>
            </w:r>
          </w:p>
        </w:tc>
        <w:tc>
          <w:tcPr>
            <w:tcW w:w="1080" w:type="dxa"/>
            <w:shd w:val="clear" w:color="000000" w:fill="F2F2F2"/>
            <w:vAlign w:val="center"/>
            <w:hideMark/>
          </w:tcPr>
          <w:p w14:paraId="3A4D5C9B"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.39 (small)</w:t>
            </w:r>
          </w:p>
        </w:tc>
        <w:tc>
          <w:tcPr>
            <w:tcW w:w="1140" w:type="dxa"/>
            <w:shd w:val="clear" w:color="000000" w:fill="F2F2F2"/>
            <w:vAlign w:val="center"/>
            <w:hideMark/>
          </w:tcPr>
          <w:p w14:paraId="3A4D5C9C"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.24 (small)</w:t>
            </w:r>
          </w:p>
        </w:tc>
        <w:tc>
          <w:tcPr>
            <w:tcW w:w="1320" w:type="dxa"/>
            <w:shd w:val="clear" w:color="000000" w:fill="F2F2F2"/>
            <w:vAlign w:val="center"/>
            <w:hideMark/>
          </w:tcPr>
          <w:p w14:paraId="3A4D5C9D" w14:textId="77777777" w:rsidR="002805F2" w:rsidRPr="007D6C9B" w:rsidRDefault="002805F2" w:rsidP="006F7207">
            <w:pPr>
              <w:spacing w:after="0"/>
              <w:jc w:val="center"/>
              <w:rPr>
                <w:rFonts w:eastAsia="Times New Roman" w:cs="Segoe UI"/>
                <w:color w:val="auto"/>
                <w:sz w:val="18"/>
                <w:szCs w:val="18"/>
                <w:lang w:eastAsia="en-AU"/>
              </w:rPr>
            </w:pPr>
            <w:r w:rsidRPr="007D6C9B">
              <w:rPr>
                <w:rFonts w:eastAsia="Times New Roman" w:cs="Segoe UI"/>
                <w:color w:val="auto"/>
                <w:sz w:val="18"/>
                <w:szCs w:val="18"/>
                <w:lang w:eastAsia="en-AU"/>
              </w:rPr>
              <w:t>.16 (none)</w:t>
            </w:r>
          </w:p>
        </w:tc>
        <w:tc>
          <w:tcPr>
            <w:tcW w:w="1360" w:type="dxa"/>
            <w:shd w:val="clear" w:color="000000" w:fill="F2F2F2"/>
            <w:vAlign w:val="center"/>
            <w:hideMark/>
          </w:tcPr>
          <w:p w14:paraId="3A4D5C9E"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.19 (small)</w:t>
            </w:r>
          </w:p>
        </w:tc>
      </w:tr>
      <w:tr w:rsidR="002805F2" w:rsidRPr="007D6C9B" w14:paraId="3A4D5CA7" w14:textId="77777777" w:rsidTr="001125B6">
        <w:trPr>
          <w:trHeight w:val="270"/>
          <w:jc w:val="center"/>
        </w:trPr>
        <w:tc>
          <w:tcPr>
            <w:tcW w:w="3280" w:type="dxa"/>
            <w:shd w:val="clear" w:color="000000" w:fill="F2F2F2"/>
            <w:vAlign w:val="center"/>
            <w:hideMark/>
          </w:tcPr>
          <w:p w14:paraId="3A4D5CA0"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Statistically Significant</w:t>
            </w:r>
          </w:p>
        </w:tc>
        <w:tc>
          <w:tcPr>
            <w:tcW w:w="1200" w:type="dxa"/>
            <w:shd w:val="clear" w:color="000000" w:fill="F2F2F2"/>
            <w:vAlign w:val="center"/>
            <w:hideMark/>
          </w:tcPr>
          <w:p w14:paraId="3A4D5CA1" w14:textId="77777777" w:rsidR="002805F2" w:rsidRPr="007D6C9B" w:rsidRDefault="002805F2" w:rsidP="006F7207">
            <w:pPr>
              <w:spacing w:after="0"/>
              <w:jc w:val="center"/>
              <w:rPr>
                <w:rFonts w:ascii="Wingdings" w:eastAsia="Times New Roman" w:hAnsi="Wingdings" w:cs="Tahoma"/>
                <w:color w:val="auto"/>
                <w:sz w:val="18"/>
                <w:szCs w:val="18"/>
                <w:lang w:eastAsia="en-AU"/>
              </w:rPr>
            </w:pPr>
            <w:r w:rsidRPr="007D6C9B">
              <w:rPr>
                <w:rFonts w:ascii="Wingdings" w:eastAsia="Times New Roman" w:hAnsi="Wingdings" w:cs="Tahoma"/>
                <w:color w:val="auto"/>
                <w:sz w:val="18"/>
                <w:szCs w:val="18"/>
                <w:lang w:eastAsia="en-AU"/>
              </w:rPr>
              <w:t></w:t>
            </w:r>
          </w:p>
        </w:tc>
        <w:tc>
          <w:tcPr>
            <w:tcW w:w="960" w:type="dxa"/>
            <w:shd w:val="clear" w:color="000000" w:fill="F2F2F2"/>
            <w:vAlign w:val="center"/>
            <w:hideMark/>
          </w:tcPr>
          <w:p w14:paraId="3A4D5CA2" w14:textId="77777777" w:rsidR="002805F2" w:rsidRPr="007D6C9B" w:rsidRDefault="002805F2" w:rsidP="006F7207">
            <w:pPr>
              <w:spacing w:after="0"/>
              <w:jc w:val="center"/>
              <w:rPr>
                <w:rFonts w:ascii="Wingdings" w:eastAsia="Times New Roman" w:hAnsi="Wingdings" w:cs="Tahoma"/>
                <w:b/>
                <w:bCs/>
                <w:color w:val="auto"/>
                <w:sz w:val="18"/>
                <w:szCs w:val="18"/>
                <w:lang w:eastAsia="en-AU"/>
              </w:rPr>
            </w:pPr>
            <w:r w:rsidRPr="007D6C9B">
              <w:rPr>
                <w:rFonts w:ascii="Wingdings" w:eastAsia="Times New Roman" w:hAnsi="Wingdings" w:cs="Tahoma"/>
                <w:b/>
                <w:bCs/>
                <w:color w:val="auto"/>
                <w:sz w:val="18"/>
                <w:szCs w:val="18"/>
                <w:lang w:eastAsia="en-AU"/>
              </w:rPr>
              <w:t></w:t>
            </w:r>
          </w:p>
        </w:tc>
        <w:tc>
          <w:tcPr>
            <w:tcW w:w="1080" w:type="dxa"/>
            <w:shd w:val="clear" w:color="000000" w:fill="F2F2F2"/>
            <w:vAlign w:val="center"/>
            <w:hideMark/>
          </w:tcPr>
          <w:p w14:paraId="3A4D5CA3" w14:textId="77777777" w:rsidR="002805F2" w:rsidRPr="007D6C9B" w:rsidRDefault="002805F2" w:rsidP="006F7207">
            <w:pPr>
              <w:spacing w:after="0"/>
              <w:jc w:val="center"/>
              <w:rPr>
                <w:rFonts w:ascii="Wingdings" w:eastAsia="Times New Roman" w:hAnsi="Wingdings" w:cs="Tahoma"/>
                <w:b/>
                <w:bCs/>
                <w:color w:val="auto"/>
                <w:sz w:val="18"/>
                <w:szCs w:val="18"/>
                <w:lang w:eastAsia="en-AU"/>
              </w:rPr>
            </w:pPr>
            <w:r w:rsidRPr="007D6C9B">
              <w:rPr>
                <w:rFonts w:ascii="Wingdings" w:eastAsia="Times New Roman" w:hAnsi="Wingdings" w:cs="Tahoma"/>
                <w:b/>
                <w:bCs/>
                <w:color w:val="auto"/>
                <w:sz w:val="18"/>
                <w:szCs w:val="18"/>
                <w:lang w:eastAsia="en-AU"/>
              </w:rPr>
              <w:t></w:t>
            </w:r>
          </w:p>
        </w:tc>
        <w:tc>
          <w:tcPr>
            <w:tcW w:w="1140" w:type="dxa"/>
            <w:shd w:val="clear" w:color="000000" w:fill="F2F2F2"/>
            <w:vAlign w:val="center"/>
            <w:hideMark/>
          </w:tcPr>
          <w:p w14:paraId="3A4D5CA4" w14:textId="77777777" w:rsidR="002805F2" w:rsidRPr="007D6C9B" w:rsidRDefault="002805F2" w:rsidP="006F7207">
            <w:pPr>
              <w:spacing w:after="0"/>
              <w:jc w:val="center"/>
              <w:rPr>
                <w:rFonts w:ascii="Wingdings" w:eastAsia="Times New Roman" w:hAnsi="Wingdings" w:cs="Tahoma"/>
                <w:color w:val="auto"/>
                <w:sz w:val="18"/>
                <w:szCs w:val="18"/>
                <w:lang w:eastAsia="en-AU"/>
              </w:rPr>
            </w:pPr>
            <w:r w:rsidRPr="007D6C9B">
              <w:rPr>
                <w:rFonts w:ascii="Wingdings" w:eastAsia="Times New Roman" w:hAnsi="Wingdings" w:cs="Tahoma"/>
                <w:color w:val="auto"/>
                <w:sz w:val="18"/>
                <w:szCs w:val="18"/>
                <w:lang w:eastAsia="en-AU"/>
              </w:rPr>
              <w:t></w:t>
            </w:r>
          </w:p>
        </w:tc>
        <w:tc>
          <w:tcPr>
            <w:tcW w:w="1320" w:type="dxa"/>
            <w:shd w:val="clear" w:color="000000" w:fill="F2F2F2"/>
            <w:vAlign w:val="center"/>
            <w:hideMark/>
          </w:tcPr>
          <w:p w14:paraId="3A4D5CA5" w14:textId="77777777" w:rsidR="002805F2" w:rsidRPr="007D6C9B" w:rsidRDefault="002805F2" w:rsidP="006F7207">
            <w:pPr>
              <w:spacing w:after="0"/>
              <w:jc w:val="center"/>
              <w:rPr>
                <w:rFonts w:ascii="Wingdings" w:eastAsia="Times New Roman" w:hAnsi="Wingdings" w:cs="Tahoma"/>
                <w:b/>
                <w:bCs/>
                <w:color w:val="auto"/>
                <w:sz w:val="18"/>
                <w:szCs w:val="18"/>
                <w:lang w:eastAsia="en-AU"/>
              </w:rPr>
            </w:pPr>
            <w:r w:rsidRPr="007D6C9B">
              <w:rPr>
                <w:rFonts w:ascii="Wingdings" w:eastAsia="Times New Roman" w:hAnsi="Wingdings" w:cs="Tahoma"/>
                <w:b/>
                <w:bCs/>
                <w:color w:val="auto"/>
                <w:sz w:val="18"/>
                <w:szCs w:val="18"/>
                <w:lang w:eastAsia="en-AU"/>
              </w:rPr>
              <w:t></w:t>
            </w:r>
          </w:p>
        </w:tc>
        <w:tc>
          <w:tcPr>
            <w:tcW w:w="1360" w:type="dxa"/>
            <w:shd w:val="clear" w:color="000000" w:fill="F2F2F2"/>
            <w:vAlign w:val="center"/>
            <w:hideMark/>
          </w:tcPr>
          <w:p w14:paraId="3A4D5CA6" w14:textId="77777777" w:rsidR="002805F2" w:rsidRPr="007D6C9B" w:rsidRDefault="002805F2" w:rsidP="006F7207">
            <w:pPr>
              <w:spacing w:after="0"/>
              <w:jc w:val="center"/>
              <w:rPr>
                <w:rFonts w:ascii="Wingdings" w:eastAsia="Times New Roman" w:hAnsi="Wingdings" w:cs="Tahoma"/>
                <w:b/>
                <w:bCs/>
                <w:color w:val="auto"/>
                <w:sz w:val="18"/>
                <w:szCs w:val="18"/>
                <w:lang w:eastAsia="en-AU"/>
              </w:rPr>
            </w:pPr>
            <w:r w:rsidRPr="007D6C9B">
              <w:rPr>
                <w:rFonts w:ascii="Wingdings" w:eastAsia="Times New Roman" w:hAnsi="Wingdings" w:cs="Tahoma"/>
                <w:b/>
                <w:bCs/>
                <w:color w:val="auto"/>
                <w:sz w:val="18"/>
                <w:szCs w:val="18"/>
                <w:lang w:eastAsia="en-AU"/>
              </w:rPr>
              <w:t></w:t>
            </w:r>
          </w:p>
        </w:tc>
      </w:tr>
      <w:tr w:rsidR="002805F2" w:rsidRPr="007D6C9B" w14:paraId="3A4D5CAF" w14:textId="77777777" w:rsidTr="001125B6">
        <w:trPr>
          <w:trHeight w:val="270"/>
          <w:jc w:val="center"/>
        </w:trPr>
        <w:tc>
          <w:tcPr>
            <w:tcW w:w="3280" w:type="dxa"/>
            <w:shd w:val="clear" w:color="000000" w:fill="DBE5F1"/>
            <w:vAlign w:val="center"/>
            <w:hideMark/>
          </w:tcPr>
          <w:p w14:paraId="3A4D5CA8" w14:textId="77777777" w:rsidR="002805F2" w:rsidRPr="007D6C9B" w:rsidRDefault="002805F2" w:rsidP="006F7207">
            <w:pPr>
              <w:spacing w:after="0"/>
              <w:rPr>
                <w:rFonts w:eastAsia="Times New Roman" w:cs="Segoe UI"/>
                <w:b/>
                <w:bCs/>
                <w:sz w:val="18"/>
                <w:szCs w:val="18"/>
                <w:lang w:eastAsia="en-AU"/>
              </w:rPr>
            </w:pPr>
            <w:r w:rsidRPr="007D6C9B">
              <w:rPr>
                <w:rFonts w:eastAsia="Times New Roman" w:cs="Segoe UI"/>
                <w:b/>
                <w:bCs/>
                <w:sz w:val="18"/>
                <w:szCs w:val="18"/>
                <w:lang w:eastAsia="en-AU"/>
              </w:rPr>
              <w:t>Impairment</w:t>
            </w:r>
          </w:p>
        </w:tc>
        <w:tc>
          <w:tcPr>
            <w:tcW w:w="1200" w:type="dxa"/>
            <w:shd w:val="clear" w:color="000000" w:fill="DBE5F1"/>
            <w:vAlign w:val="center"/>
            <w:hideMark/>
          </w:tcPr>
          <w:p w14:paraId="3A4D5CA9" w14:textId="77777777" w:rsidR="002805F2" w:rsidRPr="007D6C9B" w:rsidRDefault="002805F2" w:rsidP="006F7207">
            <w:pPr>
              <w:spacing w:after="0"/>
              <w:jc w:val="center"/>
              <w:rPr>
                <w:rFonts w:eastAsia="Times New Roman" w:cs="Segoe UI"/>
                <w:b/>
                <w:bCs/>
                <w:sz w:val="18"/>
                <w:szCs w:val="18"/>
                <w:lang w:eastAsia="en-AU"/>
              </w:rPr>
            </w:pPr>
            <w:r w:rsidRPr="007D6C9B">
              <w:rPr>
                <w:rFonts w:eastAsia="Times New Roman" w:cs="Segoe UI"/>
                <w:b/>
                <w:bCs/>
                <w:sz w:val="18"/>
                <w:szCs w:val="18"/>
                <w:lang w:eastAsia="en-AU"/>
              </w:rPr>
              <w:t> </w:t>
            </w:r>
          </w:p>
        </w:tc>
        <w:tc>
          <w:tcPr>
            <w:tcW w:w="960" w:type="dxa"/>
            <w:shd w:val="clear" w:color="000000" w:fill="DBE5F1"/>
            <w:vAlign w:val="center"/>
            <w:hideMark/>
          </w:tcPr>
          <w:p w14:paraId="3A4D5CAA" w14:textId="77777777" w:rsidR="002805F2" w:rsidRPr="007D6C9B" w:rsidRDefault="002805F2" w:rsidP="006F7207">
            <w:pPr>
              <w:spacing w:after="0"/>
              <w:rPr>
                <w:rFonts w:eastAsia="Times New Roman" w:cs="Segoe UI"/>
                <w:b/>
                <w:bCs/>
                <w:sz w:val="18"/>
                <w:szCs w:val="18"/>
                <w:lang w:eastAsia="en-AU"/>
              </w:rPr>
            </w:pPr>
            <w:r w:rsidRPr="007D6C9B">
              <w:rPr>
                <w:rFonts w:eastAsia="Times New Roman" w:cs="Segoe UI"/>
                <w:b/>
                <w:bCs/>
                <w:sz w:val="18"/>
                <w:szCs w:val="18"/>
                <w:lang w:eastAsia="en-AU"/>
              </w:rPr>
              <w:t> </w:t>
            </w:r>
          </w:p>
        </w:tc>
        <w:tc>
          <w:tcPr>
            <w:tcW w:w="1080" w:type="dxa"/>
            <w:shd w:val="clear" w:color="000000" w:fill="DBE5F1"/>
            <w:vAlign w:val="center"/>
            <w:hideMark/>
          </w:tcPr>
          <w:p w14:paraId="3A4D5CAB" w14:textId="77777777" w:rsidR="002805F2" w:rsidRPr="007D6C9B" w:rsidRDefault="002805F2" w:rsidP="006F7207">
            <w:pPr>
              <w:spacing w:after="0"/>
              <w:rPr>
                <w:rFonts w:eastAsia="Times New Roman" w:cs="Segoe UI"/>
                <w:b/>
                <w:bCs/>
                <w:sz w:val="18"/>
                <w:szCs w:val="18"/>
                <w:lang w:eastAsia="en-AU"/>
              </w:rPr>
            </w:pPr>
            <w:r w:rsidRPr="007D6C9B">
              <w:rPr>
                <w:rFonts w:eastAsia="Times New Roman" w:cs="Segoe UI"/>
                <w:b/>
                <w:bCs/>
                <w:sz w:val="18"/>
                <w:szCs w:val="18"/>
                <w:lang w:eastAsia="en-AU"/>
              </w:rPr>
              <w:t> </w:t>
            </w:r>
          </w:p>
        </w:tc>
        <w:tc>
          <w:tcPr>
            <w:tcW w:w="1140" w:type="dxa"/>
            <w:shd w:val="clear" w:color="000000" w:fill="DBE5F1"/>
            <w:vAlign w:val="center"/>
            <w:hideMark/>
          </w:tcPr>
          <w:p w14:paraId="3A4D5CAC" w14:textId="77777777" w:rsidR="002805F2" w:rsidRPr="007D6C9B" w:rsidRDefault="002805F2" w:rsidP="006F7207">
            <w:pPr>
              <w:spacing w:after="0"/>
              <w:rPr>
                <w:rFonts w:eastAsia="Times New Roman" w:cs="Segoe UI"/>
                <w:b/>
                <w:bCs/>
                <w:sz w:val="18"/>
                <w:szCs w:val="18"/>
                <w:lang w:eastAsia="en-AU"/>
              </w:rPr>
            </w:pPr>
            <w:r w:rsidRPr="007D6C9B">
              <w:rPr>
                <w:rFonts w:eastAsia="Times New Roman" w:cs="Segoe UI"/>
                <w:b/>
                <w:bCs/>
                <w:sz w:val="18"/>
                <w:szCs w:val="18"/>
                <w:lang w:eastAsia="en-AU"/>
              </w:rPr>
              <w:t> </w:t>
            </w:r>
          </w:p>
        </w:tc>
        <w:tc>
          <w:tcPr>
            <w:tcW w:w="1320" w:type="dxa"/>
            <w:shd w:val="clear" w:color="000000" w:fill="DBE5F1"/>
            <w:vAlign w:val="center"/>
            <w:hideMark/>
          </w:tcPr>
          <w:p w14:paraId="3A4D5CAD" w14:textId="77777777" w:rsidR="002805F2" w:rsidRPr="007D6C9B" w:rsidRDefault="002805F2" w:rsidP="006F7207">
            <w:pPr>
              <w:spacing w:after="0"/>
              <w:rPr>
                <w:rFonts w:eastAsia="Times New Roman" w:cs="Segoe UI"/>
                <w:b/>
                <w:bCs/>
                <w:sz w:val="18"/>
                <w:szCs w:val="18"/>
                <w:lang w:eastAsia="en-AU"/>
              </w:rPr>
            </w:pPr>
            <w:r w:rsidRPr="007D6C9B">
              <w:rPr>
                <w:rFonts w:eastAsia="Times New Roman" w:cs="Segoe UI"/>
                <w:b/>
                <w:bCs/>
                <w:sz w:val="18"/>
                <w:szCs w:val="18"/>
                <w:lang w:eastAsia="en-AU"/>
              </w:rPr>
              <w:t> </w:t>
            </w:r>
          </w:p>
        </w:tc>
        <w:tc>
          <w:tcPr>
            <w:tcW w:w="1360" w:type="dxa"/>
            <w:shd w:val="clear" w:color="000000" w:fill="DBE5F1"/>
            <w:vAlign w:val="center"/>
            <w:hideMark/>
          </w:tcPr>
          <w:p w14:paraId="3A4D5CAE" w14:textId="77777777" w:rsidR="002805F2" w:rsidRPr="007D6C9B" w:rsidRDefault="002805F2" w:rsidP="006F7207">
            <w:pPr>
              <w:spacing w:after="0"/>
              <w:rPr>
                <w:rFonts w:eastAsia="Times New Roman" w:cs="Segoe UI"/>
                <w:b/>
                <w:bCs/>
                <w:sz w:val="18"/>
                <w:szCs w:val="18"/>
                <w:lang w:eastAsia="en-AU"/>
              </w:rPr>
            </w:pPr>
            <w:r w:rsidRPr="007D6C9B">
              <w:rPr>
                <w:rFonts w:eastAsia="Times New Roman" w:cs="Segoe UI"/>
                <w:b/>
                <w:bCs/>
                <w:sz w:val="18"/>
                <w:szCs w:val="18"/>
                <w:lang w:eastAsia="en-AU"/>
              </w:rPr>
              <w:t> </w:t>
            </w:r>
          </w:p>
        </w:tc>
      </w:tr>
      <w:tr w:rsidR="002805F2" w:rsidRPr="007D6C9B" w14:paraId="3A4D5CB7" w14:textId="77777777" w:rsidTr="001125B6">
        <w:trPr>
          <w:trHeight w:val="270"/>
          <w:jc w:val="center"/>
        </w:trPr>
        <w:tc>
          <w:tcPr>
            <w:tcW w:w="3280" w:type="dxa"/>
            <w:shd w:val="clear" w:color="000000" w:fill="F2F2F2"/>
            <w:vAlign w:val="center"/>
            <w:hideMark/>
          </w:tcPr>
          <w:p w14:paraId="3A4D5CB0"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Intial Score</w:t>
            </w:r>
          </w:p>
        </w:tc>
        <w:tc>
          <w:tcPr>
            <w:tcW w:w="1200" w:type="dxa"/>
            <w:shd w:val="clear" w:color="000000" w:fill="F2F2F2"/>
            <w:vAlign w:val="center"/>
            <w:hideMark/>
          </w:tcPr>
          <w:p w14:paraId="3A4D5CB1"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1.15</w:t>
            </w:r>
          </w:p>
        </w:tc>
        <w:tc>
          <w:tcPr>
            <w:tcW w:w="960" w:type="dxa"/>
            <w:shd w:val="clear" w:color="000000" w:fill="F2F2F2"/>
            <w:vAlign w:val="center"/>
            <w:hideMark/>
          </w:tcPr>
          <w:p w14:paraId="3A4D5CB2"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0.83</w:t>
            </w:r>
          </w:p>
        </w:tc>
        <w:tc>
          <w:tcPr>
            <w:tcW w:w="1080" w:type="dxa"/>
            <w:shd w:val="clear" w:color="000000" w:fill="F2F2F2"/>
            <w:vAlign w:val="center"/>
            <w:hideMark/>
          </w:tcPr>
          <w:p w14:paraId="3A4D5CB3"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0.58</w:t>
            </w:r>
          </w:p>
        </w:tc>
        <w:tc>
          <w:tcPr>
            <w:tcW w:w="1140" w:type="dxa"/>
            <w:shd w:val="clear" w:color="000000" w:fill="F2F2F2"/>
            <w:vAlign w:val="center"/>
            <w:hideMark/>
          </w:tcPr>
          <w:p w14:paraId="3A4D5CB4"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1.71</w:t>
            </w:r>
          </w:p>
        </w:tc>
        <w:tc>
          <w:tcPr>
            <w:tcW w:w="1320" w:type="dxa"/>
            <w:shd w:val="clear" w:color="000000" w:fill="F2F2F2"/>
            <w:vAlign w:val="center"/>
            <w:hideMark/>
          </w:tcPr>
          <w:p w14:paraId="3A4D5CB5"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1.01</w:t>
            </w:r>
          </w:p>
        </w:tc>
        <w:tc>
          <w:tcPr>
            <w:tcW w:w="1360" w:type="dxa"/>
            <w:shd w:val="clear" w:color="000000" w:fill="F2F2F2"/>
            <w:vAlign w:val="center"/>
            <w:hideMark/>
          </w:tcPr>
          <w:p w14:paraId="3A4D5CB6"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1.65</w:t>
            </w:r>
          </w:p>
        </w:tc>
      </w:tr>
      <w:tr w:rsidR="002805F2" w:rsidRPr="007D6C9B" w14:paraId="3A4D5CBF" w14:textId="77777777" w:rsidTr="001125B6">
        <w:trPr>
          <w:trHeight w:val="270"/>
          <w:jc w:val="center"/>
        </w:trPr>
        <w:tc>
          <w:tcPr>
            <w:tcW w:w="3280" w:type="dxa"/>
            <w:shd w:val="clear" w:color="000000" w:fill="F2F2F2"/>
            <w:vAlign w:val="center"/>
            <w:hideMark/>
          </w:tcPr>
          <w:p w14:paraId="3A4D5CB8"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Review Score</w:t>
            </w:r>
          </w:p>
        </w:tc>
        <w:tc>
          <w:tcPr>
            <w:tcW w:w="1200" w:type="dxa"/>
            <w:shd w:val="clear" w:color="000000" w:fill="F2F2F2"/>
            <w:vAlign w:val="center"/>
            <w:hideMark/>
          </w:tcPr>
          <w:p w14:paraId="3A4D5CB9"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1.49</w:t>
            </w:r>
          </w:p>
        </w:tc>
        <w:tc>
          <w:tcPr>
            <w:tcW w:w="960" w:type="dxa"/>
            <w:shd w:val="clear" w:color="000000" w:fill="F2F2F2"/>
            <w:vAlign w:val="center"/>
            <w:hideMark/>
          </w:tcPr>
          <w:p w14:paraId="3A4D5CBA"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0.43</w:t>
            </w:r>
          </w:p>
        </w:tc>
        <w:tc>
          <w:tcPr>
            <w:tcW w:w="1080" w:type="dxa"/>
            <w:shd w:val="clear" w:color="000000" w:fill="F2F2F2"/>
            <w:vAlign w:val="center"/>
            <w:hideMark/>
          </w:tcPr>
          <w:p w14:paraId="3A4D5CBB"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0.57</w:t>
            </w:r>
          </w:p>
        </w:tc>
        <w:tc>
          <w:tcPr>
            <w:tcW w:w="1140" w:type="dxa"/>
            <w:shd w:val="clear" w:color="000000" w:fill="F2F2F2"/>
            <w:vAlign w:val="center"/>
            <w:hideMark/>
          </w:tcPr>
          <w:p w14:paraId="3A4D5CBC"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1.36</w:t>
            </w:r>
          </w:p>
        </w:tc>
        <w:tc>
          <w:tcPr>
            <w:tcW w:w="1320" w:type="dxa"/>
            <w:shd w:val="clear" w:color="000000" w:fill="F2F2F2"/>
            <w:vAlign w:val="center"/>
            <w:hideMark/>
          </w:tcPr>
          <w:p w14:paraId="3A4D5CBD"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0.97</w:t>
            </w:r>
          </w:p>
        </w:tc>
        <w:tc>
          <w:tcPr>
            <w:tcW w:w="1360" w:type="dxa"/>
            <w:shd w:val="clear" w:color="000000" w:fill="F2F2F2"/>
            <w:vAlign w:val="center"/>
            <w:hideMark/>
          </w:tcPr>
          <w:p w14:paraId="3A4D5CBE"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1.43</w:t>
            </w:r>
          </w:p>
        </w:tc>
      </w:tr>
      <w:tr w:rsidR="002805F2" w:rsidRPr="007D6C9B" w14:paraId="3A4D5CC7" w14:textId="77777777" w:rsidTr="001125B6">
        <w:trPr>
          <w:trHeight w:val="270"/>
          <w:jc w:val="center"/>
        </w:trPr>
        <w:tc>
          <w:tcPr>
            <w:tcW w:w="3280" w:type="dxa"/>
            <w:shd w:val="clear" w:color="000000" w:fill="F2F2F2"/>
            <w:vAlign w:val="center"/>
            <w:hideMark/>
          </w:tcPr>
          <w:p w14:paraId="3A4D5CC0"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Change in Score</w:t>
            </w:r>
          </w:p>
        </w:tc>
        <w:tc>
          <w:tcPr>
            <w:tcW w:w="1200" w:type="dxa"/>
            <w:shd w:val="clear" w:color="000000" w:fill="F2F2F2"/>
            <w:vAlign w:val="center"/>
            <w:hideMark/>
          </w:tcPr>
          <w:p w14:paraId="3A4D5CC1"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-0.34</w:t>
            </w:r>
          </w:p>
        </w:tc>
        <w:tc>
          <w:tcPr>
            <w:tcW w:w="960" w:type="dxa"/>
            <w:shd w:val="clear" w:color="000000" w:fill="F2F2F2"/>
            <w:vAlign w:val="center"/>
            <w:hideMark/>
          </w:tcPr>
          <w:p w14:paraId="3A4D5CC2"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0.40</w:t>
            </w:r>
          </w:p>
        </w:tc>
        <w:tc>
          <w:tcPr>
            <w:tcW w:w="1080" w:type="dxa"/>
            <w:shd w:val="clear" w:color="000000" w:fill="F2F2F2"/>
            <w:vAlign w:val="center"/>
            <w:hideMark/>
          </w:tcPr>
          <w:p w14:paraId="3A4D5CC3"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0.02</w:t>
            </w:r>
          </w:p>
        </w:tc>
        <w:tc>
          <w:tcPr>
            <w:tcW w:w="1140" w:type="dxa"/>
            <w:shd w:val="clear" w:color="000000" w:fill="F2F2F2"/>
            <w:vAlign w:val="center"/>
            <w:hideMark/>
          </w:tcPr>
          <w:p w14:paraId="3A4D5CC4"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0.36</w:t>
            </w:r>
          </w:p>
        </w:tc>
        <w:tc>
          <w:tcPr>
            <w:tcW w:w="1320" w:type="dxa"/>
            <w:shd w:val="clear" w:color="000000" w:fill="F2F2F2"/>
            <w:vAlign w:val="center"/>
            <w:hideMark/>
          </w:tcPr>
          <w:p w14:paraId="3A4D5CC5"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0.03</w:t>
            </w:r>
          </w:p>
        </w:tc>
        <w:tc>
          <w:tcPr>
            <w:tcW w:w="1360" w:type="dxa"/>
            <w:shd w:val="clear" w:color="000000" w:fill="F2F2F2"/>
            <w:vAlign w:val="center"/>
            <w:hideMark/>
          </w:tcPr>
          <w:p w14:paraId="3A4D5CC6"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0.22</w:t>
            </w:r>
          </w:p>
        </w:tc>
      </w:tr>
      <w:tr w:rsidR="002805F2" w:rsidRPr="007D6C9B" w14:paraId="3A4D5CCF" w14:textId="77777777" w:rsidTr="001125B6">
        <w:trPr>
          <w:trHeight w:val="270"/>
          <w:jc w:val="center"/>
        </w:trPr>
        <w:tc>
          <w:tcPr>
            <w:tcW w:w="3280" w:type="dxa"/>
            <w:shd w:val="clear" w:color="000000" w:fill="F2F2F2"/>
            <w:vAlign w:val="center"/>
            <w:hideMark/>
          </w:tcPr>
          <w:p w14:paraId="3A4D5CC8"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 Change</w:t>
            </w:r>
          </w:p>
        </w:tc>
        <w:tc>
          <w:tcPr>
            <w:tcW w:w="1200" w:type="dxa"/>
            <w:shd w:val="clear" w:color="000000" w:fill="F2F2F2"/>
            <w:vAlign w:val="center"/>
            <w:hideMark/>
          </w:tcPr>
          <w:p w14:paraId="3A4D5CC9"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-4.23%</w:t>
            </w:r>
          </w:p>
        </w:tc>
        <w:tc>
          <w:tcPr>
            <w:tcW w:w="960" w:type="dxa"/>
            <w:shd w:val="clear" w:color="000000" w:fill="F2F2F2"/>
            <w:vAlign w:val="center"/>
            <w:hideMark/>
          </w:tcPr>
          <w:p w14:paraId="3A4D5CCA"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5.05%</w:t>
            </w:r>
          </w:p>
        </w:tc>
        <w:tc>
          <w:tcPr>
            <w:tcW w:w="1080" w:type="dxa"/>
            <w:shd w:val="clear" w:color="000000" w:fill="F2F2F2"/>
            <w:vAlign w:val="center"/>
            <w:hideMark/>
          </w:tcPr>
          <w:p w14:paraId="3A4D5CCB"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0.24%</w:t>
            </w:r>
          </w:p>
        </w:tc>
        <w:tc>
          <w:tcPr>
            <w:tcW w:w="1140" w:type="dxa"/>
            <w:shd w:val="clear" w:color="000000" w:fill="F2F2F2"/>
            <w:vAlign w:val="center"/>
            <w:hideMark/>
          </w:tcPr>
          <w:p w14:paraId="3A4D5CCC"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4.46%</w:t>
            </w:r>
          </w:p>
        </w:tc>
        <w:tc>
          <w:tcPr>
            <w:tcW w:w="1320" w:type="dxa"/>
            <w:shd w:val="clear" w:color="000000" w:fill="F2F2F2"/>
            <w:vAlign w:val="center"/>
            <w:hideMark/>
          </w:tcPr>
          <w:p w14:paraId="3A4D5CCD"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0.38%</w:t>
            </w:r>
          </w:p>
        </w:tc>
        <w:tc>
          <w:tcPr>
            <w:tcW w:w="1360" w:type="dxa"/>
            <w:shd w:val="clear" w:color="000000" w:fill="F2F2F2"/>
            <w:vAlign w:val="center"/>
            <w:hideMark/>
          </w:tcPr>
          <w:p w14:paraId="3A4D5CCE"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2.76%</w:t>
            </w:r>
          </w:p>
        </w:tc>
      </w:tr>
      <w:tr w:rsidR="002805F2" w:rsidRPr="007D6C9B" w14:paraId="3A4D5CD7" w14:textId="77777777" w:rsidTr="001125B6">
        <w:trPr>
          <w:trHeight w:val="270"/>
          <w:jc w:val="center"/>
        </w:trPr>
        <w:tc>
          <w:tcPr>
            <w:tcW w:w="3280" w:type="dxa"/>
            <w:shd w:val="clear" w:color="000000" w:fill="F2F2F2"/>
            <w:vAlign w:val="center"/>
            <w:hideMark/>
          </w:tcPr>
          <w:p w14:paraId="3A4D5CD0"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Clinical Significance (Effect Size)</w:t>
            </w:r>
          </w:p>
        </w:tc>
        <w:tc>
          <w:tcPr>
            <w:tcW w:w="1200" w:type="dxa"/>
            <w:shd w:val="clear" w:color="000000" w:fill="F2F2F2"/>
            <w:vAlign w:val="center"/>
            <w:hideMark/>
          </w:tcPr>
          <w:p w14:paraId="3A4D5CD1"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-.29 (none)</w:t>
            </w:r>
          </w:p>
        </w:tc>
        <w:tc>
          <w:tcPr>
            <w:tcW w:w="960" w:type="dxa"/>
            <w:shd w:val="clear" w:color="000000" w:fill="F2F2F2"/>
            <w:vAlign w:val="center"/>
            <w:hideMark/>
          </w:tcPr>
          <w:p w14:paraId="3A4D5CD2"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.40 (small)</w:t>
            </w:r>
          </w:p>
        </w:tc>
        <w:tc>
          <w:tcPr>
            <w:tcW w:w="1080" w:type="dxa"/>
            <w:shd w:val="clear" w:color="000000" w:fill="F2F2F2"/>
            <w:vAlign w:val="center"/>
            <w:hideMark/>
          </w:tcPr>
          <w:p w14:paraId="3A4D5CD3"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.02 (none)</w:t>
            </w:r>
          </w:p>
        </w:tc>
        <w:tc>
          <w:tcPr>
            <w:tcW w:w="1140" w:type="dxa"/>
            <w:shd w:val="clear" w:color="000000" w:fill="F2F2F2"/>
            <w:vAlign w:val="center"/>
            <w:hideMark/>
          </w:tcPr>
          <w:p w14:paraId="3A4D5CD4"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.27 (small)</w:t>
            </w:r>
          </w:p>
        </w:tc>
        <w:tc>
          <w:tcPr>
            <w:tcW w:w="1320" w:type="dxa"/>
            <w:shd w:val="clear" w:color="000000" w:fill="F2F2F2"/>
            <w:vAlign w:val="center"/>
            <w:hideMark/>
          </w:tcPr>
          <w:p w14:paraId="3A4D5CD5" w14:textId="77777777" w:rsidR="002805F2" w:rsidRPr="007D6C9B" w:rsidRDefault="002805F2" w:rsidP="006F7207">
            <w:pPr>
              <w:spacing w:after="0"/>
              <w:jc w:val="center"/>
              <w:rPr>
                <w:rFonts w:eastAsia="Times New Roman" w:cs="Segoe UI"/>
                <w:color w:val="auto"/>
                <w:sz w:val="18"/>
                <w:szCs w:val="18"/>
                <w:lang w:eastAsia="en-AU"/>
              </w:rPr>
            </w:pPr>
            <w:r w:rsidRPr="007D6C9B">
              <w:rPr>
                <w:rFonts w:eastAsia="Times New Roman" w:cs="Segoe UI"/>
                <w:color w:val="auto"/>
                <w:sz w:val="18"/>
                <w:szCs w:val="18"/>
                <w:lang w:eastAsia="en-AU"/>
              </w:rPr>
              <w:t>.03 (none)</w:t>
            </w:r>
          </w:p>
        </w:tc>
        <w:tc>
          <w:tcPr>
            <w:tcW w:w="1360" w:type="dxa"/>
            <w:shd w:val="clear" w:color="000000" w:fill="F2F2F2"/>
            <w:vAlign w:val="center"/>
            <w:hideMark/>
          </w:tcPr>
          <w:p w14:paraId="3A4D5CD6"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.14 (none)</w:t>
            </w:r>
          </w:p>
        </w:tc>
      </w:tr>
      <w:tr w:rsidR="002805F2" w:rsidRPr="007D6C9B" w14:paraId="3A4D5CDF" w14:textId="77777777" w:rsidTr="001125B6">
        <w:trPr>
          <w:trHeight w:val="270"/>
          <w:jc w:val="center"/>
        </w:trPr>
        <w:tc>
          <w:tcPr>
            <w:tcW w:w="3280" w:type="dxa"/>
            <w:shd w:val="clear" w:color="000000" w:fill="F2F2F2"/>
            <w:vAlign w:val="center"/>
            <w:hideMark/>
          </w:tcPr>
          <w:p w14:paraId="3A4D5CD8"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Statistically Significant</w:t>
            </w:r>
          </w:p>
        </w:tc>
        <w:tc>
          <w:tcPr>
            <w:tcW w:w="1200" w:type="dxa"/>
            <w:shd w:val="clear" w:color="000000" w:fill="F2F2F2"/>
            <w:vAlign w:val="center"/>
            <w:hideMark/>
          </w:tcPr>
          <w:p w14:paraId="3A4D5CD9" w14:textId="77777777" w:rsidR="002805F2" w:rsidRPr="007D6C9B" w:rsidRDefault="002805F2" w:rsidP="006F7207">
            <w:pPr>
              <w:spacing w:after="0"/>
              <w:jc w:val="center"/>
              <w:rPr>
                <w:rFonts w:ascii="Wingdings" w:eastAsia="Times New Roman" w:hAnsi="Wingdings" w:cs="Tahoma"/>
                <w:b/>
                <w:bCs/>
                <w:color w:val="auto"/>
                <w:sz w:val="18"/>
                <w:szCs w:val="18"/>
                <w:lang w:eastAsia="en-AU"/>
              </w:rPr>
            </w:pPr>
            <w:r w:rsidRPr="007D6C9B">
              <w:rPr>
                <w:rFonts w:ascii="Wingdings" w:eastAsia="Times New Roman" w:hAnsi="Wingdings" w:cs="Tahoma"/>
                <w:b/>
                <w:bCs/>
                <w:color w:val="auto"/>
                <w:sz w:val="18"/>
                <w:szCs w:val="18"/>
                <w:lang w:eastAsia="en-AU"/>
              </w:rPr>
              <w:t></w:t>
            </w:r>
          </w:p>
        </w:tc>
        <w:tc>
          <w:tcPr>
            <w:tcW w:w="960" w:type="dxa"/>
            <w:shd w:val="clear" w:color="000000" w:fill="F2F2F2"/>
            <w:vAlign w:val="center"/>
            <w:hideMark/>
          </w:tcPr>
          <w:p w14:paraId="3A4D5CDA" w14:textId="77777777" w:rsidR="002805F2" w:rsidRPr="007D6C9B" w:rsidRDefault="002805F2" w:rsidP="006F7207">
            <w:pPr>
              <w:spacing w:after="0"/>
              <w:jc w:val="center"/>
              <w:rPr>
                <w:rFonts w:ascii="Wingdings" w:eastAsia="Times New Roman" w:hAnsi="Wingdings" w:cs="Tahoma"/>
                <w:b/>
                <w:bCs/>
                <w:color w:val="auto"/>
                <w:sz w:val="18"/>
                <w:szCs w:val="18"/>
                <w:lang w:eastAsia="en-AU"/>
              </w:rPr>
            </w:pPr>
            <w:r w:rsidRPr="007D6C9B">
              <w:rPr>
                <w:rFonts w:ascii="Wingdings" w:eastAsia="Times New Roman" w:hAnsi="Wingdings" w:cs="Tahoma"/>
                <w:b/>
                <w:bCs/>
                <w:color w:val="auto"/>
                <w:sz w:val="18"/>
                <w:szCs w:val="18"/>
                <w:lang w:eastAsia="en-AU"/>
              </w:rPr>
              <w:t></w:t>
            </w:r>
          </w:p>
        </w:tc>
        <w:tc>
          <w:tcPr>
            <w:tcW w:w="1080" w:type="dxa"/>
            <w:shd w:val="clear" w:color="000000" w:fill="F2F2F2"/>
            <w:vAlign w:val="center"/>
            <w:hideMark/>
          </w:tcPr>
          <w:p w14:paraId="3A4D5CDB" w14:textId="77777777" w:rsidR="002805F2" w:rsidRPr="007D6C9B" w:rsidRDefault="002805F2" w:rsidP="006F7207">
            <w:pPr>
              <w:spacing w:after="0"/>
              <w:jc w:val="center"/>
              <w:rPr>
                <w:rFonts w:ascii="Wingdings" w:eastAsia="Times New Roman" w:hAnsi="Wingdings" w:cs="Tahoma"/>
                <w:color w:val="auto"/>
                <w:sz w:val="18"/>
                <w:szCs w:val="18"/>
                <w:lang w:eastAsia="en-AU"/>
              </w:rPr>
            </w:pPr>
            <w:r w:rsidRPr="007D6C9B">
              <w:rPr>
                <w:rFonts w:ascii="Wingdings" w:eastAsia="Times New Roman" w:hAnsi="Wingdings" w:cs="Tahoma"/>
                <w:color w:val="auto"/>
                <w:sz w:val="18"/>
                <w:szCs w:val="18"/>
                <w:lang w:eastAsia="en-AU"/>
              </w:rPr>
              <w:t></w:t>
            </w:r>
          </w:p>
        </w:tc>
        <w:tc>
          <w:tcPr>
            <w:tcW w:w="1140" w:type="dxa"/>
            <w:shd w:val="clear" w:color="000000" w:fill="F2F2F2"/>
            <w:vAlign w:val="center"/>
            <w:hideMark/>
          </w:tcPr>
          <w:p w14:paraId="3A4D5CDC" w14:textId="77777777" w:rsidR="002805F2" w:rsidRPr="007D6C9B" w:rsidRDefault="002805F2" w:rsidP="006F7207">
            <w:pPr>
              <w:spacing w:after="0"/>
              <w:jc w:val="center"/>
              <w:rPr>
                <w:rFonts w:ascii="Wingdings" w:eastAsia="Times New Roman" w:hAnsi="Wingdings" w:cs="Tahoma"/>
                <w:color w:val="auto"/>
                <w:sz w:val="18"/>
                <w:szCs w:val="18"/>
                <w:lang w:eastAsia="en-AU"/>
              </w:rPr>
            </w:pPr>
            <w:r w:rsidRPr="007D6C9B">
              <w:rPr>
                <w:rFonts w:ascii="Wingdings" w:eastAsia="Times New Roman" w:hAnsi="Wingdings" w:cs="Tahoma"/>
                <w:color w:val="auto"/>
                <w:sz w:val="18"/>
                <w:szCs w:val="18"/>
                <w:lang w:eastAsia="en-AU"/>
              </w:rPr>
              <w:t></w:t>
            </w:r>
          </w:p>
        </w:tc>
        <w:tc>
          <w:tcPr>
            <w:tcW w:w="1320" w:type="dxa"/>
            <w:shd w:val="clear" w:color="000000" w:fill="F2F2F2"/>
            <w:vAlign w:val="center"/>
            <w:hideMark/>
          </w:tcPr>
          <w:p w14:paraId="3A4D5CDD" w14:textId="77777777" w:rsidR="002805F2" w:rsidRPr="007D6C9B" w:rsidRDefault="002805F2" w:rsidP="006F7207">
            <w:pPr>
              <w:spacing w:after="0"/>
              <w:jc w:val="center"/>
              <w:rPr>
                <w:rFonts w:ascii="Wingdings" w:eastAsia="Times New Roman" w:hAnsi="Wingdings" w:cs="Tahoma"/>
                <w:b/>
                <w:bCs/>
                <w:color w:val="auto"/>
                <w:sz w:val="18"/>
                <w:szCs w:val="18"/>
                <w:lang w:eastAsia="en-AU"/>
              </w:rPr>
            </w:pPr>
            <w:r w:rsidRPr="007D6C9B">
              <w:rPr>
                <w:rFonts w:ascii="Wingdings" w:eastAsia="Times New Roman" w:hAnsi="Wingdings" w:cs="Tahoma"/>
                <w:b/>
                <w:bCs/>
                <w:color w:val="auto"/>
                <w:sz w:val="18"/>
                <w:szCs w:val="18"/>
                <w:lang w:eastAsia="en-AU"/>
              </w:rPr>
              <w:t></w:t>
            </w:r>
          </w:p>
        </w:tc>
        <w:tc>
          <w:tcPr>
            <w:tcW w:w="1360" w:type="dxa"/>
            <w:shd w:val="clear" w:color="000000" w:fill="F2F2F2"/>
            <w:vAlign w:val="center"/>
            <w:hideMark/>
          </w:tcPr>
          <w:p w14:paraId="3A4D5CDE" w14:textId="77777777" w:rsidR="002805F2" w:rsidRPr="007D6C9B" w:rsidRDefault="002805F2" w:rsidP="006F7207">
            <w:pPr>
              <w:spacing w:after="0"/>
              <w:jc w:val="center"/>
              <w:rPr>
                <w:rFonts w:ascii="Wingdings" w:eastAsia="Times New Roman" w:hAnsi="Wingdings" w:cs="Tahoma"/>
                <w:b/>
                <w:bCs/>
                <w:color w:val="auto"/>
                <w:sz w:val="18"/>
                <w:szCs w:val="18"/>
                <w:lang w:eastAsia="en-AU"/>
              </w:rPr>
            </w:pPr>
            <w:r w:rsidRPr="007D6C9B">
              <w:rPr>
                <w:rFonts w:ascii="Wingdings" w:eastAsia="Times New Roman" w:hAnsi="Wingdings" w:cs="Tahoma"/>
                <w:b/>
                <w:bCs/>
                <w:color w:val="auto"/>
                <w:sz w:val="18"/>
                <w:szCs w:val="18"/>
                <w:lang w:eastAsia="en-AU"/>
              </w:rPr>
              <w:t></w:t>
            </w:r>
          </w:p>
        </w:tc>
      </w:tr>
      <w:tr w:rsidR="002805F2" w:rsidRPr="007D6C9B" w14:paraId="3A4D5CE7" w14:textId="77777777" w:rsidTr="001125B6">
        <w:trPr>
          <w:trHeight w:val="270"/>
          <w:jc w:val="center"/>
        </w:trPr>
        <w:tc>
          <w:tcPr>
            <w:tcW w:w="3280" w:type="dxa"/>
            <w:shd w:val="clear" w:color="000000" w:fill="DBE5F1"/>
            <w:vAlign w:val="center"/>
            <w:hideMark/>
          </w:tcPr>
          <w:p w14:paraId="3A4D5CE0" w14:textId="77777777" w:rsidR="002805F2" w:rsidRPr="007D6C9B" w:rsidRDefault="002805F2" w:rsidP="006F7207">
            <w:pPr>
              <w:spacing w:after="0"/>
              <w:rPr>
                <w:rFonts w:eastAsia="Times New Roman" w:cs="Segoe UI"/>
                <w:b/>
                <w:bCs/>
                <w:sz w:val="18"/>
                <w:szCs w:val="18"/>
                <w:lang w:eastAsia="en-AU"/>
              </w:rPr>
            </w:pPr>
            <w:r w:rsidRPr="007D6C9B">
              <w:rPr>
                <w:rFonts w:eastAsia="Times New Roman" w:cs="Segoe UI"/>
                <w:b/>
                <w:bCs/>
                <w:sz w:val="18"/>
                <w:szCs w:val="18"/>
                <w:lang w:eastAsia="en-AU"/>
              </w:rPr>
              <w:t>Symptoms</w:t>
            </w:r>
          </w:p>
        </w:tc>
        <w:tc>
          <w:tcPr>
            <w:tcW w:w="1200" w:type="dxa"/>
            <w:shd w:val="clear" w:color="000000" w:fill="DBE5F1"/>
            <w:vAlign w:val="center"/>
            <w:hideMark/>
          </w:tcPr>
          <w:p w14:paraId="3A4D5CE1" w14:textId="77777777" w:rsidR="002805F2" w:rsidRPr="007D6C9B" w:rsidRDefault="002805F2" w:rsidP="006F7207">
            <w:pPr>
              <w:spacing w:after="0"/>
              <w:jc w:val="center"/>
              <w:rPr>
                <w:rFonts w:eastAsia="Times New Roman" w:cs="Segoe UI"/>
                <w:b/>
                <w:bCs/>
                <w:sz w:val="18"/>
                <w:szCs w:val="18"/>
                <w:lang w:eastAsia="en-AU"/>
              </w:rPr>
            </w:pPr>
            <w:r w:rsidRPr="007D6C9B">
              <w:rPr>
                <w:rFonts w:eastAsia="Times New Roman" w:cs="Segoe UI"/>
                <w:b/>
                <w:bCs/>
                <w:sz w:val="18"/>
                <w:szCs w:val="18"/>
                <w:lang w:eastAsia="en-AU"/>
              </w:rPr>
              <w:t> </w:t>
            </w:r>
          </w:p>
        </w:tc>
        <w:tc>
          <w:tcPr>
            <w:tcW w:w="960" w:type="dxa"/>
            <w:shd w:val="clear" w:color="000000" w:fill="DBE5F1"/>
            <w:vAlign w:val="center"/>
            <w:hideMark/>
          </w:tcPr>
          <w:p w14:paraId="3A4D5CE2" w14:textId="77777777" w:rsidR="002805F2" w:rsidRPr="007D6C9B" w:rsidRDefault="002805F2" w:rsidP="006F7207">
            <w:pPr>
              <w:spacing w:after="0"/>
              <w:rPr>
                <w:rFonts w:eastAsia="Times New Roman" w:cs="Segoe UI"/>
                <w:b/>
                <w:bCs/>
                <w:sz w:val="18"/>
                <w:szCs w:val="18"/>
                <w:lang w:eastAsia="en-AU"/>
              </w:rPr>
            </w:pPr>
            <w:r w:rsidRPr="007D6C9B">
              <w:rPr>
                <w:rFonts w:eastAsia="Times New Roman" w:cs="Segoe UI"/>
                <w:b/>
                <w:bCs/>
                <w:sz w:val="18"/>
                <w:szCs w:val="18"/>
                <w:lang w:eastAsia="en-AU"/>
              </w:rPr>
              <w:t> </w:t>
            </w:r>
          </w:p>
        </w:tc>
        <w:tc>
          <w:tcPr>
            <w:tcW w:w="1080" w:type="dxa"/>
            <w:shd w:val="clear" w:color="000000" w:fill="DBE5F1"/>
            <w:vAlign w:val="center"/>
            <w:hideMark/>
          </w:tcPr>
          <w:p w14:paraId="3A4D5CE3" w14:textId="77777777" w:rsidR="002805F2" w:rsidRPr="007D6C9B" w:rsidRDefault="002805F2" w:rsidP="006F7207">
            <w:pPr>
              <w:spacing w:after="0"/>
              <w:rPr>
                <w:rFonts w:eastAsia="Times New Roman" w:cs="Segoe UI"/>
                <w:b/>
                <w:bCs/>
                <w:sz w:val="18"/>
                <w:szCs w:val="18"/>
                <w:lang w:eastAsia="en-AU"/>
              </w:rPr>
            </w:pPr>
            <w:r w:rsidRPr="007D6C9B">
              <w:rPr>
                <w:rFonts w:eastAsia="Times New Roman" w:cs="Segoe UI"/>
                <w:b/>
                <w:bCs/>
                <w:sz w:val="18"/>
                <w:szCs w:val="18"/>
                <w:lang w:eastAsia="en-AU"/>
              </w:rPr>
              <w:t> </w:t>
            </w:r>
          </w:p>
        </w:tc>
        <w:tc>
          <w:tcPr>
            <w:tcW w:w="1140" w:type="dxa"/>
            <w:shd w:val="clear" w:color="000000" w:fill="DBE5F1"/>
            <w:vAlign w:val="center"/>
            <w:hideMark/>
          </w:tcPr>
          <w:p w14:paraId="3A4D5CE4" w14:textId="77777777" w:rsidR="002805F2" w:rsidRPr="007D6C9B" w:rsidRDefault="002805F2" w:rsidP="006F7207">
            <w:pPr>
              <w:spacing w:after="0"/>
              <w:rPr>
                <w:rFonts w:eastAsia="Times New Roman" w:cs="Segoe UI"/>
                <w:b/>
                <w:bCs/>
                <w:sz w:val="18"/>
                <w:szCs w:val="18"/>
                <w:lang w:eastAsia="en-AU"/>
              </w:rPr>
            </w:pPr>
            <w:r w:rsidRPr="007D6C9B">
              <w:rPr>
                <w:rFonts w:eastAsia="Times New Roman" w:cs="Segoe UI"/>
                <w:b/>
                <w:bCs/>
                <w:sz w:val="18"/>
                <w:szCs w:val="18"/>
                <w:lang w:eastAsia="en-AU"/>
              </w:rPr>
              <w:t> </w:t>
            </w:r>
          </w:p>
        </w:tc>
        <w:tc>
          <w:tcPr>
            <w:tcW w:w="1320" w:type="dxa"/>
            <w:shd w:val="clear" w:color="000000" w:fill="DCE6F1"/>
            <w:noWrap/>
            <w:vAlign w:val="bottom"/>
            <w:hideMark/>
          </w:tcPr>
          <w:p w14:paraId="3A4D5CE5" w14:textId="77777777" w:rsidR="002805F2" w:rsidRPr="007D6C9B" w:rsidRDefault="002805F2" w:rsidP="006F7207">
            <w:pPr>
              <w:spacing w:after="0"/>
              <w:rPr>
                <w:rFonts w:ascii="Tahoma" w:eastAsia="Times New Roman" w:hAnsi="Tahoma" w:cs="Tahoma"/>
                <w:color w:val="auto"/>
                <w:szCs w:val="20"/>
                <w:lang w:eastAsia="en-AU"/>
              </w:rPr>
            </w:pPr>
            <w:r w:rsidRPr="007D6C9B">
              <w:rPr>
                <w:rFonts w:ascii="Tahoma" w:eastAsia="Times New Roman" w:hAnsi="Tahoma" w:cs="Tahoma"/>
                <w:color w:val="auto"/>
                <w:szCs w:val="20"/>
                <w:lang w:eastAsia="en-AU"/>
              </w:rPr>
              <w:t> </w:t>
            </w:r>
          </w:p>
        </w:tc>
        <w:tc>
          <w:tcPr>
            <w:tcW w:w="1360" w:type="dxa"/>
            <w:shd w:val="clear" w:color="000000" w:fill="DBE5F1"/>
            <w:vAlign w:val="center"/>
            <w:hideMark/>
          </w:tcPr>
          <w:p w14:paraId="3A4D5CE6" w14:textId="77777777" w:rsidR="002805F2" w:rsidRPr="007D6C9B" w:rsidRDefault="002805F2" w:rsidP="006F7207">
            <w:pPr>
              <w:spacing w:after="0"/>
              <w:rPr>
                <w:rFonts w:eastAsia="Times New Roman" w:cs="Segoe UI"/>
                <w:b/>
                <w:bCs/>
                <w:sz w:val="18"/>
                <w:szCs w:val="18"/>
                <w:lang w:eastAsia="en-AU"/>
              </w:rPr>
            </w:pPr>
            <w:r w:rsidRPr="007D6C9B">
              <w:rPr>
                <w:rFonts w:eastAsia="Times New Roman" w:cs="Segoe UI"/>
                <w:b/>
                <w:bCs/>
                <w:sz w:val="18"/>
                <w:szCs w:val="18"/>
                <w:lang w:eastAsia="en-AU"/>
              </w:rPr>
              <w:t> </w:t>
            </w:r>
          </w:p>
        </w:tc>
      </w:tr>
      <w:tr w:rsidR="002805F2" w:rsidRPr="007D6C9B" w14:paraId="3A4D5CEF" w14:textId="77777777" w:rsidTr="001125B6">
        <w:trPr>
          <w:trHeight w:val="270"/>
          <w:jc w:val="center"/>
        </w:trPr>
        <w:tc>
          <w:tcPr>
            <w:tcW w:w="3280" w:type="dxa"/>
            <w:shd w:val="clear" w:color="000000" w:fill="F2F2F2"/>
            <w:vAlign w:val="center"/>
            <w:hideMark/>
          </w:tcPr>
          <w:p w14:paraId="3A4D5CE8"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Intial Score</w:t>
            </w:r>
          </w:p>
        </w:tc>
        <w:tc>
          <w:tcPr>
            <w:tcW w:w="1200" w:type="dxa"/>
            <w:shd w:val="clear" w:color="000000" w:fill="F2F2F2"/>
            <w:vAlign w:val="center"/>
            <w:hideMark/>
          </w:tcPr>
          <w:p w14:paraId="3A4D5CE9"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2.00</w:t>
            </w:r>
          </w:p>
        </w:tc>
        <w:tc>
          <w:tcPr>
            <w:tcW w:w="960" w:type="dxa"/>
            <w:shd w:val="clear" w:color="000000" w:fill="F2F2F2"/>
            <w:vAlign w:val="center"/>
            <w:hideMark/>
          </w:tcPr>
          <w:p w14:paraId="3A4D5CEA"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2.40</w:t>
            </w:r>
          </w:p>
        </w:tc>
        <w:tc>
          <w:tcPr>
            <w:tcW w:w="1080" w:type="dxa"/>
            <w:shd w:val="clear" w:color="000000" w:fill="F2F2F2"/>
            <w:vAlign w:val="center"/>
            <w:hideMark/>
          </w:tcPr>
          <w:p w14:paraId="3A4D5CEB"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1.36</w:t>
            </w:r>
          </w:p>
        </w:tc>
        <w:tc>
          <w:tcPr>
            <w:tcW w:w="1140" w:type="dxa"/>
            <w:shd w:val="clear" w:color="000000" w:fill="F2F2F2"/>
            <w:vAlign w:val="center"/>
            <w:hideMark/>
          </w:tcPr>
          <w:p w14:paraId="3A4D5CEC"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2.29</w:t>
            </w:r>
          </w:p>
        </w:tc>
        <w:tc>
          <w:tcPr>
            <w:tcW w:w="1320" w:type="dxa"/>
            <w:shd w:val="clear" w:color="000000" w:fill="F2F2F2"/>
            <w:vAlign w:val="center"/>
            <w:hideMark/>
          </w:tcPr>
          <w:p w14:paraId="3A4D5CED"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1.96</w:t>
            </w:r>
          </w:p>
        </w:tc>
        <w:tc>
          <w:tcPr>
            <w:tcW w:w="1360" w:type="dxa"/>
            <w:shd w:val="clear" w:color="000000" w:fill="F2F2F2"/>
            <w:vAlign w:val="center"/>
            <w:hideMark/>
          </w:tcPr>
          <w:p w14:paraId="3A4D5CEE"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4.08</w:t>
            </w:r>
          </w:p>
        </w:tc>
      </w:tr>
      <w:tr w:rsidR="002805F2" w:rsidRPr="007D6C9B" w14:paraId="3A4D5CF7" w14:textId="77777777" w:rsidTr="001125B6">
        <w:trPr>
          <w:trHeight w:val="270"/>
          <w:jc w:val="center"/>
        </w:trPr>
        <w:tc>
          <w:tcPr>
            <w:tcW w:w="3280" w:type="dxa"/>
            <w:shd w:val="clear" w:color="000000" w:fill="F2F2F2"/>
            <w:vAlign w:val="center"/>
            <w:hideMark/>
          </w:tcPr>
          <w:p w14:paraId="3A4D5CF0"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Review Score</w:t>
            </w:r>
          </w:p>
        </w:tc>
        <w:tc>
          <w:tcPr>
            <w:tcW w:w="1200" w:type="dxa"/>
            <w:shd w:val="clear" w:color="000000" w:fill="F2F2F2"/>
            <w:vAlign w:val="center"/>
            <w:hideMark/>
          </w:tcPr>
          <w:p w14:paraId="3A4D5CF1"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2.34</w:t>
            </w:r>
          </w:p>
        </w:tc>
        <w:tc>
          <w:tcPr>
            <w:tcW w:w="960" w:type="dxa"/>
            <w:shd w:val="clear" w:color="000000" w:fill="F2F2F2"/>
            <w:vAlign w:val="center"/>
            <w:hideMark/>
          </w:tcPr>
          <w:p w14:paraId="3A4D5CF2"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1.79</w:t>
            </w:r>
          </w:p>
        </w:tc>
        <w:tc>
          <w:tcPr>
            <w:tcW w:w="1080" w:type="dxa"/>
            <w:shd w:val="clear" w:color="000000" w:fill="F2F2F2"/>
            <w:vAlign w:val="center"/>
            <w:hideMark/>
          </w:tcPr>
          <w:p w14:paraId="3A4D5CF3"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1.11</w:t>
            </w:r>
          </w:p>
        </w:tc>
        <w:tc>
          <w:tcPr>
            <w:tcW w:w="1140" w:type="dxa"/>
            <w:shd w:val="clear" w:color="000000" w:fill="F2F2F2"/>
            <w:vAlign w:val="center"/>
            <w:hideMark/>
          </w:tcPr>
          <w:p w14:paraId="3A4D5CF4"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1.86</w:t>
            </w:r>
          </w:p>
        </w:tc>
        <w:tc>
          <w:tcPr>
            <w:tcW w:w="1320" w:type="dxa"/>
            <w:shd w:val="clear" w:color="000000" w:fill="F2F2F2"/>
            <w:vAlign w:val="center"/>
            <w:hideMark/>
          </w:tcPr>
          <w:p w14:paraId="3A4D5CF5"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1.81</w:t>
            </w:r>
          </w:p>
        </w:tc>
        <w:tc>
          <w:tcPr>
            <w:tcW w:w="1360" w:type="dxa"/>
            <w:shd w:val="clear" w:color="000000" w:fill="F2F2F2"/>
            <w:vAlign w:val="center"/>
            <w:hideMark/>
          </w:tcPr>
          <w:p w14:paraId="3A4D5CF6"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2.48</w:t>
            </w:r>
          </w:p>
        </w:tc>
      </w:tr>
      <w:tr w:rsidR="002805F2" w:rsidRPr="007D6C9B" w14:paraId="3A4D5CFF" w14:textId="77777777" w:rsidTr="001125B6">
        <w:trPr>
          <w:trHeight w:val="270"/>
          <w:jc w:val="center"/>
        </w:trPr>
        <w:tc>
          <w:tcPr>
            <w:tcW w:w="3280" w:type="dxa"/>
            <w:shd w:val="clear" w:color="000000" w:fill="F2F2F2"/>
            <w:vAlign w:val="center"/>
            <w:hideMark/>
          </w:tcPr>
          <w:p w14:paraId="3A4D5CF8"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Change in Score</w:t>
            </w:r>
          </w:p>
        </w:tc>
        <w:tc>
          <w:tcPr>
            <w:tcW w:w="1200" w:type="dxa"/>
            <w:shd w:val="clear" w:color="000000" w:fill="F2F2F2"/>
            <w:vAlign w:val="center"/>
            <w:hideMark/>
          </w:tcPr>
          <w:p w14:paraId="3A4D5CF9"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-0.34</w:t>
            </w:r>
          </w:p>
        </w:tc>
        <w:tc>
          <w:tcPr>
            <w:tcW w:w="960" w:type="dxa"/>
            <w:shd w:val="clear" w:color="000000" w:fill="F2F2F2"/>
            <w:vAlign w:val="center"/>
            <w:hideMark/>
          </w:tcPr>
          <w:p w14:paraId="3A4D5CFA"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0.62</w:t>
            </w:r>
          </w:p>
        </w:tc>
        <w:tc>
          <w:tcPr>
            <w:tcW w:w="1080" w:type="dxa"/>
            <w:shd w:val="clear" w:color="000000" w:fill="F2F2F2"/>
            <w:vAlign w:val="center"/>
            <w:hideMark/>
          </w:tcPr>
          <w:p w14:paraId="3A4D5CFB"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0.25</w:t>
            </w:r>
          </w:p>
        </w:tc>
        <w:tc>
          <w:tcPr>
            <w:tcW w:w="1140" w:type="dxa"/>
            <w:shd w:val="clear" w:color="000000" w:fill="F2F2F2"/>
            <w:vAlign w:val="center"/>
            <w:hideMark/>
          </w:tcPr>
          <w:p w14:paraId="3A4D5CFC"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0.43</w:t>
            </w:r>
          </w:p>
        </w:tc>
        <w:tc>
          <w:tcPr>
            <w:tcW w:w="1320" w:type="dxa"/>
            <w:shd w:val="clear" w:color="000000" w:fill="F2F2F2"/>
            <w:vAlign w:val="center"/>
            <w:hideMark/>
          </w:tcPr>
          <w:p w14:paraId="3A4D5CFD"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0.15</w:t>
            </w:r>
          </w:p>
        </w:tc>
        <w:tc>
          <w:tcPr>
            <w:tcW w:w="1360" w:type="dxa"/>
            <w:shd w:val="clear" w:color="000000" w:fill="F2F2F2"/>
            <w:vAlign w:val="center"/>
            <w:hideMark/>
          </w:tcPr>
          <w:p w14:paraId="3A4D5CFE"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1.60</w:t>
            </w:r>
          </w:p>
        </w:tc>
      </w:tr>
      <w:tr w:rsidR="002805F2" w:rsidRPr="007D6C9B" w14:paraId="3A4D5D07" w14:textId="77777777" w:rsidTr="001125B6">
        <w:trPr>
          <w:trHeight w:val="270"/>
          <w:jc w:val="center"/>
        </w:trPr>
        <w:tc>
          <w:tcPr>
            <w:tcW w:w="3280" w:type="dxa"/>
            <w:shd w:val="clear" w:color="000000" w:fill="F2F2F2"/>
            <w:vAlign w:val="center"/>
            <w:hideMark/>
          </w:tcPr>
          <w:p w14:paraId="3A4D5D00"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 Change</w:t>
            </w:r>
          </w:p>
        </w:tc>
        <w:tc>
          <w:tcPr>
            <w:tcW w:w="1200" w:type="dxa"/>
            <w:shd w:val="clear" w:color="000000" w:fill="F2F2F2"/>
            <w:vAlign w:val="center"/>
            <w:hideMark/>
          </w:tcPr>
          <w:p w14:paraId="3A4D5D01"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-2.82%</w:t>
            </w:r>
          </w:p>
        </w:tc>
        <w:tc>
          <w:tcPr>
            <w:tcW w:w="960" w:type="dxa"/>
            <w:shd w:val="clear" w:color="000000" w:fill="F2F2F2"/>
            <w:vAlign w:val="center"/>
            <w:hideMark/>
          </w:tcPr>
          <w:p w14:paraId="3A4D5D02"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5.14%</w:t>
            </w:r>
          </w:p>
        </w:tc>
        <w:tc>
          <w:tcPr>
            <w:tcW w:w="1080" w:type="dxa"/>
            <w:shd w:val="clear" w:color="000000" w:fill="F2F2F2"/>
            <w:vAlign w:val="center"/>
            <w:hideMark/>
          </w:tcPr>
          <w:p w14:paraId="3A4D5D03"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2.04%</w:t>
            </w:r>
          </w:p>
        </w:tc>
        <w:tc>
          <w:tcPr>
            <w:tcW w:w="1140" w:type="dxa"/>
            <w:shd w:val="clear" w:color="000000" w:fill="F2F2F2"/>
            <w:vAlign w:val="center"/>
            <w:hideMark/>
          </w:tcPr>
          <w:p w14:paraId="3A4D5D04"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3.57%</w:t>
            </w:r>
          </w:p>
        </w:tc>
        <w:tc>
          <w:tcPr>
            <w:tcW w:w="1320" w:type="dxa"/>
            <w:shd w:val="clear" w:color="000000" w:fill="F2F2F2"/>
            <w:vAlign w:val="center"/>
            <w:hideMark/>
          </w:tcPr>
          <w:p w14:paraId="3A4D5D05"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1.26%</w:t>
            </w:r>
          </w:p>
        </w:tc>
        <w:tc>
          <w:tcPr>
            <w:tcW w:w="1360" w:type="dxa"/>
            <w:shd w:val="clear" w:color="000000" w:fill="F2F2F2"/>
            <w:vAlign w:val="center"/>
            <w:hideMark/>
          </w:tcPr>
          <w:p w14:paraId="3A4D5D06"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13.31%</w:t>
            </w:r>
          </w:p>
        </w:tc>
      </w:tr>
      <w:tr w:rsidR="002805F2" w:rsidRPr="007D6C9B" w14:paraId="3A4D5D0F" w14:textId="77777777" w:rsidTr="001125B6">
        <w:trPr>
          <w:trHeight w:val="270"/>
          <w:jc w:val="center"/>
        </w:trPr>
        <w:tc>
          <w:tcPr>
            <w:tcW w:w="3280" w:type="dxa"/>
            <w:shd w:val="clear" w:color="000000" w:fill="F2F2F2"/>
            <w:vAlign w:val="center"/>
            <w:hideMark/>
          </w:tcPr>
          <w:p w14:paraId="3A4D5D08"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Clinical Significance (Effect Size)</w:t>
            </w:r>
          </w:p>
        </w:tc>
        <w:tc>
          <w:tcPr>
            <w:tcW w:w="1200" w:type="dxa"/>
            <w:shd w:val="clear" w:color="000000" w:fill="F2F2F2"/>
            <w:vAlign w:val="center"/>
            <w:hideMark/>
          </w:tcPr>
          <w:p w14:paraId="3A4D5D09"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-.19 (none)</w:t>
            </w:r>
          </w:p>
        </w:tc>
        <w:tc>
          <w:tcPr>
            <w:tcW w:w="960" w:type="dxa"/>
            <w:shd w:val="clear" w:color="000000" w:fill="F2F2F2"/>
            <w:vAlign w:val="center"/>
            <w:hideMark/>
          </w:tcPr>
          <w:p w14:paraId="3A4D5D0A"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.36 (small)</w:t>
            </w:r>
          </w:p>
        </w:tc>
        <w:tc>
          <w:tcPr>
            <w:tcW w:w="1080" w:type="dxa"/>
            <w:shd w:val="clear" w:color="000000" w:fill="F2F2F2"/>
            <w:vAlign w:val="center"/>
            <w:hideMark/>
          </w:tcPr>
          <w:p w14:paraId="3A4D5D0B"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.18 (small)</w:t>
            </w:r>
          </w:p>
        </w:tc>
        <w:tc>
          <w:tcPr>
            <w:tcW w:w="1140" w:type="dxa"/>
            <w:shd w:val="clear" w:color="000000" w:fill="F2F2F2"/>
            <w:vAlign w:val="center"/>
            <w:hideMark/>
          </w:tcPr>
          <w:p w14:paraId="3A4D5D0C"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.31 (small)</w:t>
            </w:r>
          </w:p>
        </w:tc>
        <w:tc>
          <w:tcPr>
            <w:tcW w:w="1320" w:type="dxa"/>
            <w:shd w:val="clear" w:color="000000" w:fill="F2F2F2"/>
            <w:vAlign w:val="center"/>
            <w:hideMark/>
          </w:tcPr>
          <w:p w14:paraId="3A4D5D0D" w14:textId="77777777" w:rsidR="002805F2" w:rsidRPr="007D6C9B" w:rsidRDefault="002805F2" w:rsidP="006F7207">
            <w:pPr>
              <w:spacing w:after="0"/>
              <w:jc w:val="center"/>
              <w:rPr>
                <w:rFonts w:eastAsia="Times New Roman" w:cs="Segoe UI"/>
                <w:color w:val="auto"/>
                <w:sz w:val="18"/>
                <w:szCs w:val="18"/>
                <w:lang w:eastAsia="en-AU"/>
              </w:rPr>
            </w:pPr>
            <w:r w:rsidRPr="007D6C9B">
              <w:rPr>
                <w:rFonts w:eastAsia="Times New Roman" w:cs="Segoe UI"/>
                <w:color w:val="auto"/>
                <w:sz w:val="18"/>
                <w:szCs w:val="18"/>
                <w:lang w:eastAsia="en-AU"/>
              </w:rPr>
              <w:t>.09 (none)</w:t>
            </w:r>
          </w:p>
        </w:tc>
        <w:tc>
          <w:tcPr>
            <w:tcW w:w="1360" w:type="dxa"/>
            <w:shd w:val="clear" w:color="000000" w:fill="F2F2F2"/>
            <w:vAlign w:val="center"/>
            <w:hideMark/>
          </w:tcPr>
          <w:p w14:paraId="3A4D5D0E"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.88 (large)</w:t>
            </w:r>
          </w:p>
        </w:tc>
      </w:tr>
      <w:tr w:rsidR="002805F2" w:rsidRPr="007D6C9B" w14:paraId="3A4D5D17" w14:textId="77777777" w:rsidTr="001125B6">
        <w:trPr>
          <w:trHeight w:val="270"/>
          <w:jc w:val="center"/>
        </w:trPr>
        <w:tc>
          <w:tcPr>
            <w:tcW w:w="3280" w:type="dxa"/>
            <w:shd w:val="clear" w:color="000000" w:fill="F2F2F2"/>
            <w:vAlign w:val="center"/>
            <w:hideMark/>
          </w:tcPr>
          <w:p w14:paraId="3A4D5D10"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Statistically Significant</w:t>
            </w:r>
          </w:p>
        </w:tc>
        <w:tc>
          <w:tcPr>
            <w:tcW w:w="1200" w:type="dxa"/>
            <w:shd w:val="clear" w:color="000000" w:fill="F2F2F2"/>
            <w:vAlign w:val="center"/>
            <w:hideMark/>
          </w:tcPr>
          <w:p w14:paraId="3A4D5D11" w14:textId="77777777" w:rsidR="002805F2" w:rsidRPr="007D6C9B" w:rsidRDefault="002805F2" w:rsidP="006F7207">
            <w:pPr>
              <w:spacing w:after="0"/>
              <w:jc w:val="center"/>
              <w:rPr>
                <w:rFonts w:ascii="Wingdings" w:eastAsia="Times New Roman" w:hAnsi="Wingdings" w:cs="Tahoma"/>
                <w:color w:val="auto"/>
                <w:sz w:val="18"/>
                <w:szCs w:val="18"/>
                <w:lang w:eastAsia="en-AU"/>
              </w:rPr>
            </w:pPr>
            <w:r w:rsidRPr="007D6C9B">
              <w:rPr>
                <w:rFonts w:ascii="Wingdings" w:eastAsia="Times New Roman" w:hAnsi="Wingdings" w:cs="Tahoma"/>
                <w:color w:val="auto"/>
                <w:sz w:val="18"/>
                <w:szCs w:val="18"/>
                <w:lang w:eastAsia="en-AU"/>
              </w:rPr>
              <w:t></w:t>
            </w:r>
          </w:p>
        </w:tc>
        <w:tc>
          <w:tcPr>
            <w:tcW w:w="960" w:type="dxa"/>
            <w:shd w:val="clear" w:color="000000" w:fill="F2F2F2"/>
            <w:vAlign w:val="center"/>
            <w:hideMark/>
          </w:tcPr>
          <w:p w14:paraId="3A4D5D12" w14:textId="77777777" w:rsidR="002805F2" w:rsidRPr="007D6C9B" w:rsidRDefault="002805F2" w:rsidP="006F7207">
            <w:pPr>
              <w:spacing w:after="0"/>
              <w:jc w:val="center"/>
              <w:rPr>
                <w:rFonts w:ascii="Wingdings" w:eastAsia="Times New Roman" w:hAnsi="Wingdings" w:cs="Tahoma"/>
                <w:b/>
                <w:bCs/>
                <w:color w:val="auto"/>
                <w:sz w:val="18"/>
                <w:szCs w:val="18"/>
                <w:lang w:eastAsia="en-AU"/>
              </w:rPr>
            </w:pPr>
            <w:r w:rsidRPr="007D6C9B">
              <w:rPr>
                <w:rFonts w:ascii="Wingdings" w:eastAsia="Times New Roman" w:hAnsi="Wingdings" w:cs="Tahoma"/>
                <w:b/>
                <w:bCs/>
                <w:color w:val="auto"/>
                <w:sz w:val="18"/>
                <w:szCs w:val="18"/>
                <w:lang w:eastAsia="en-AU"/>
              </w:rPr>
              <w:t></w:t>
            </w:r>
          </w:p>
        </w:tc>
        <w:tc>
          <w:tcPr>
            <w:tcW w:w="1080" w:type="dxa"/>
            <w:shd w:val="clear" w:color="000000" w:fill="F2F2F2"/>
            <w:vAlign w:val="center"/>
            <w:hideMark/>
          </w:tcPr>
          <w:p w14:paraId="3A4D5D13" w14:textId="77777777" w:rsidR="002805F2" w:rsidRPr="007D6C9B" w:rsidRDefault="002805F2" w:rsidP="006F7207">
            <w:pPr>
              <w:spacing w:after="0"/>
              <w:jc w:val="center"/>
              <w:rPr>
                <w:rFonts w:ascii="Wingdings" w:eastAsia="Times New Roman" w:hAnsi="Wingdings" w:cs="Tahoma"/>
                <w:color w:val="auto"/>
                <w:sz w:val="18"/>
                <w:szCs w:val="18"/>
                <w:lang w:eastAsia="en-AU"/>
              </w:rPr>
            </w:pPr>
            <w:r w:rsidRPr="007D6C9B">
              <w:rPr>
                <w:rFonts w:ascii="Wingdings" w:eastAsia="Times New Roman" w:hAnsi="Wingdings" w:cs="Tahoma"/>
                <w:color w:val="auto"/>
                <w:sz w:val="18"/>
                <w:szCs w:val="18"/>
                <w:lang w:eastAsia="en-AU"/>
              </w:rPr>
              <w:t></w:t>
            </w:r>
          </w:p>
        </w:tc>
        <w:tc>
          <w:tcPr>
            <w:tcW w:w="1140" w:type="dxa"/>
            <w:shd w:val="clear" w:color="000000" w:fill="F2F2F2"/>
            <w:vAlign w:val="center"/>
            <w:hideMark/>
          </w:tcPr>
          <w:p w14:paraId="3A4D5D14" w14:textId="77777777" w:rsidR="002805F2" w:rsidRPr="007D6C9B" w:rsidRDefault="002805F2" w:rsidP="006F7207">
            <w:pPr>
              <w:spacing w:after="0"/>
              <w:jc w:val="center"/>
              <w:rPr>
                <w:rFonts w:ascii="Wingdings" w:eastAsia="Times New Roman" w:hAnsi="Wingdings" w:cs="Tahoma"/>
                <w:color w:val="auto"/>
                <w:sz w:val="18"/>
                <w:szCs w:val="18"/>
                <w:lang w:eastAsia="en-AU"/>
              </w:rPr>
            </w:pPr>
            <w:r w:rsidRPr="007D6C9B">
              <w:rPr>
                <w:rFonts w:ascii="Wingdings" w:eastAsia="Times New Roman" w:hAnsi="Wingdings" w:cs="Tahoma"/>
                <w:color w:val="auto"/>
                <w:sz w:val="18"/>
                <w:szCs w:val="18"/>
                <w:lang w:eastAsia="en-AU"/>
              </w:rPr>
              <w:t></w:t>
            </w:r>
          </w:p>
        </w:tc>
        <w:tc>
          <w:tcPr>
            <w:tcW w:w="1320" w:type="dxa"/>
            <w:shd w:val="clear" w:color="000000" w:fill="F2F2F2"/>
            <w:vAlign w:val="center"/>
            <w:hideMark/>
          </w:tcPr>
          <w:p w14:paraId="3A4D5D15" w14:textId="77777777" w:rsidR="002805F2" w:rsidRPr="007D6C9B" w:rsidRDefault="002805F2" w:rsidP="006F7207">
            <w:pPr>
              <w:spacing w:after="0"/>
              <w:jc w:val="center"/>
              <w:rPr>
                <w:rFonts w:ascii="Wingdings" w:eastAsia="Times New Roman" w:hAnsi="Wingdings" w:cs="Tahoma"/>
                <w:b/>
                <w:bCs/>
                <w:color w:val="auto"/>
                <w:sz w:val="18"/>
                <w:szCs w:val="18"/>
                <w:lang w:eastAsia="en-AU"/>
              </w:rPr>
            </w:pPr>
            <w:r w:rsidRPr="007D6C9B">
              <w:rPr>
                <w:rFonts w:ascii="Wingdings" w:eastAsia="Times New Roman" w:hAnsi="Wingdings" w:cs="Tahoma"/>
                <w:b/>
                <w:bCs/>
                <w:color w:val="auto"/>
                <w:sz w:val="18"/>
                <w:szCs w:val="18"/>
                <w:lang w:eastAsia="en-AU"/>
              </w:rPr>
              <w:t></w:t>
            </w:r>
          </w:p>
        </w:tc>
        <w:tc>
          <w:tcPr>
            <w:tcW w:w="1360" w:type="dxa"/>
            <w:shd w:val="clear" w:color="000000" w:fill="F2F2F2"/>
            <w:vAlign w:val="center"/>
            <w:hideMark/>
          </w:tcPr>
          <w:p w14:paraId="3A4D5D16" w14:textId="77777777" w:rsidR="002805F2" w:rsidRPr="007D6C9B" w:rsidRDefault="002805F2" w:rsidP="006F7207">
            <w:pPr>
              <w:spacing w:after="0"/>
              <w:jc w:val="center"/>
              <w:rPr>
                <w:rFonts w:ascii="Wingdings" w:eastAsia="Times New Roman" w:hAnsi="Wingdings" w:cs="Tahoma"/>
                <w:b/>
                <w:bCs/>
                <w:color w:val="auto"/>
                <w:sz w:val="18"/>
                <w:szCs w:val="18"/>
                <w:lang w:eastAsia="en-AU"/>
              </w:rPr>
            </w:pPr>
            <w:r w:rsidRPr="007D6C9B">
              <w:rPr>
                <w:rFonts w:ascii="Wingdings" w:eastAsia="Times New Roman" w:hAnsi="Wingdings" w:cs="Tahoma"/>
                <w:b/>
                <w:bCs/>
                <w:color w:val="auto"/>
                <w:sz w:val="18"/>
                <w:szCs w:val="18"/>
                <w:lang w:eastAsia="en-AU"/>
              </w:rPr>
              <w:t></w:t>
            </w:r>
          </w:p>
        </w:tc>
      </w:tr>
      <w:tr w:rsidR="002805F2" w:rsidRPr="007D6C9B" w14:paraId="3A4D5D1F" w14:textId="77777777" w:rsidTr="001125B6">
        <w:trPr>
          <w:trHeight w:val="270"/>
          <w:jc w:val="center"/>
        </w:trPr>
        <w:tc>
          <w:tcPr>
            <w:tcW w:w="3280" w:type="dxa"/>
            <w:shd w:val="clear" w:color="000000" w:fill="DBE5F1"/>
            <w:vAlign w:val="center"/>
            <w:hideMark/>
          </w:tcPr>
          <w:p w14:paraId="3A4D5D18" w14:textId="77777777" w:rsidR="002805F2" w:rsidRPr="007D6C9B" w:rsidRDefault="002805F2" w:rsidP="006F7207">
            <w:pPr>
              <w:spacing w:after="0"/>
              <w:rPr>
                <w:rFonts w:eastAsia="Times New Roman" w:cs="Segoe UI"/>
                <w:b/>
                <w:bCs/>
                <w:sz w:val="18"/>
                <w:szCs w:val="18"/>
                <w:lang w:eastAsia="en-AU"/>
              </w:rPr>
            </w:pPr>
            <w:r w:rsidRPr="007D6C9B">
              <w:rPr>
                <w:rFonts w:eastAsia="Times New Roman" w:cs="Segoe UI"/>
                <w:b/>
                <w:bCs/>
                <w:sz w:val="18"/>
                <w:szCs w:val="18"/>
                <w:lang w:eastAsia="en-AU"/>
              </w:rPr>
              <w:t xml:space="preserve">Social </w:t>
            </w:r>
          </w:p>
        </w:tc>
        <w:tc>
          <w:tcPr>
            <w:tcW w:w="1200" w:type="dxa"/>
            <w:shd w:val="clear" w:color="000000" w:fill="DBE5F1"/>
            <w:vAlign w:val="center"/>
            <w:hideMark/>
          </w:tcPr>
          <w:p w14:paraId="3A4D5D19" w14:textId="77777777" w:rsidR="002805F2" w:rsidRPr="007D6C9B" w:rsidRDefault="002805F2" w:rsidP="006F7207">
            <w:pPr>
              <w:spacing w:after="0"/>
              <w:jc w:val="center"/>
              <w:rPr>
                <w:rFonts w:eastAsia="Times New Roman" w:cs="Segoe UI"/>
                <w:b/>
                <w:bCs/>
                <w:sz w:val="18"/>
                <w:szCs w:val="18"/>
                <w:lang w:eastAsia="en-AU"/>
              </w:rPr>
            </w:pPr>
            <w:r w:rsidRPr="007D6C9B">
              <w:rPr>
                <w:rFonts w:eastAsia="Times New Roman" w:cs="Segoe UI"/>
                <w:b/>
                <w:bCs/>
                <w:sz w:val="18"/>
                <w:szCs w:val="18"/>
                <w:lang w:eastAsia="en-AU"/>
              </w:rPr>
              <w:t> </w:t>
            </w:r>
          </w:p>
        </w:tc>
        <w:tc>
          <w:tcPr>
            <w:tcW w:w="960" w:type="dxa"/>
            <w:shd w:val="clear" w:color="000000" w:fill="DBE5F1"/>
            <w:vAlign w:val="center"/>
            <w:hideMark/>
          </w:tcPr>
          <w:p w14:paraId="3A4D5D1A" w14:textId="77777777" w:rsidR="002805F2" w:rsidRPr="007D6C9B" w:rsidRDefault="002805F2" w:rsidP="006F7207">
            <w:pPr>
              <w:spacing w:after="0"/>
              <w:rPr>
                <w:rFonts w:eastAsia="Times New Roman" w:cs="Segoe UI"/>
                <w:b/>
                <w:bCs/>
                <w:sz w:val="18"/>
                <w:szCs w:val="18"/>
                <w:lang w:eastAsia="en-AU"/>
              </w:rPr>
            </w:pPr>
            <w:r w:rsidRPr="007D6C9B">
              <w:rPr>
                <w:rFonts w:eastAsia="Times New Roman" w:cs="Segoe UI"/>
                <w:b/>
                <w:bCs/>
                <w:sz w:val="18"/>
                <w:szCs w:val="18"/>
                <w:lang w:eastAsia="en-AU"/>
              </w:rPr>
              <w:t> </w:t>
            </w:r>
          </w:p>
        </w:tc>
        <w:tc>
          <w:tcPr>
            <w:tcW w:w="1080" w:type="dxa"/>
            <w:shd w:val="clear" w:color="000000" w:fill="DBE5F1"/>
            <w:vAlign w:val="center"/>
            <w:hideMark/>
          </w:tcPr>
          <w:p w14:paraId="3A4D5D1B" w14:textId="77777777" w:rsidR="002805F2" w:rsidRPr="007D6C9B" w:rsidRDefault="002805F2" w:rsidP="006F7207">
            <w:pPr>
              <w:spacing w:after="0"/>
              <w:rPr>
                <w:rFonts w:eastAsia="Times New Roman" w:cs="Segoe UI"/>
                <w:b/>
                <w:bCs/>
                <w:sz w:val="18"/>
                <w:szCs w:val="18"/>
                <w:lang w:eastAsia="en-AU"/>
              </w:rPr>
            </w:pPr>
            <w:r w:rsidRPr="007D6C9B">
              <w:rPr>
                <w:rFonts w:eastAsia="Times New Roman" w:cs="Segoe UI"/>
                <w:b/>
                <w:bCs/>
                <w:sz w:val="18"/>
                <w:szCs w:val="18"/>
                <w:lang w:eastAsia="en-AU"/>
              </w:rPr>
              <w:t> </w:t>
            </w:r>
          </w:p>
        </w:tc>
        <w:tc>
          <w:tcPr>
            <w:tcW w:w="1140" w:type="dxa"/>
            <w:shd w:val="clear" w:color="000000" w:fill="DBE5F1"/>
            <w:vAlign w:val="center"/>
            <w:hideMark/>
          </w:tcPr>
          <w:p w14:paraId="3A4D5D1C" w14:textId="77777777" w:rsidR="002805F2" w:rsidRPr="007D6C9B" w:rsidRDefault="002805F2" w:rsidP="006F7207">
            <w:pPr>
              <w:spacing w:after="0"/>
              <w:rPr>
                <w:rFonts w:eastAsia="Times New Roman" w:cs="Segoe UI"/>
                <w:b/>
                <w:bCs/>
                <w:sz w:val="18"/>
                <w:szCs w:val="18"/>
                <w:lang w:eastAsia="en-AU"/>
              </w:rPr>
            </w:pPr>
            <w:r w:rsidRPr="007D6C9B">
              <w:rPr>
                <w:rFonts w:eastAsia="Times New Roman" w:cs="Segoe UI"/>
                <w:b/>
                <w:bCs/>
                <w:sz w:val="18"/>
                <w:szCs w:val="18"/>
                <w:lang w:eastAsia="en-AU"/>
              </w:rPr>
              <w:t> </w:t>
            </w:r>
          </w:p>
        </w:tc>
        <w:tc>
          <w:tcPr>
            <w:tcW w:w="1320" w:type="dxa"/>
            <w:shd w:val="clear" w:color="000000" w:fill="DBE5F1"/>
            <w:vAlign w:val="center"/>
            <w:hideMark/>
          </w:tcPr>
          <w:p w14:paraId="3A4D5D1D" w14:textId="77777777" w:rsidR="002805F2" w:rsidRPr="007D6C9B" w:rsidRDefault="002805F2" w:rsidP="006F7207">
            <w:pPr>
              <w:spacing w:after="0"/>
              <w:rPr>
                <w:rFonts w:eastAsia="Times New Roman" w:cs="Segoe UI"/>
                <w:b/>
                <w:bCs/>
                <w:sz w:val="18"/>
                <w:szCs w:val="18"/>
                <w:lang w:eastAsia="en-AU"/>
              </w:rPr>
            </w:pPr>
            <w:r w:rsidRPr="007D6C9B">
              <w:rPr>
                <w:rFonts w:eastAsia="Times New Roman" w:cs="Segoe UI"/>
                <w:b/>
                <w:bCs/>
                <w:sz w:val="18"/>
                <w:szCs w:val="18"/>
                <w:lang w:eastAsia="en-AU"/>
              </w:rPr>
              <w:t> </w:t>
            </w:r>
          </w:p>
        </w:tc>
        <w:tc>
          <w:tcPr>
            <w:tcW w:w="1360" w:type="dxa"/>
            <w:shd w:val="clear" w:color="000000" w:fill="DBE5F1"/>
            <w:vAlign w:val="center"/>
            <w:hideMark/>
          </w:tcPr>
          <w:p w14:paraId="3A4D5D1E" w14:textId="77777777" w:rsidR="002805F2" w:rsidRPr="007D6C9B" w:rsidRDefault="002805F2" w:rsidP="006F7207">
            <w:pPr>
              <w:spacing w:after="0"/>
              <w:rPr>
                <w:rFonts w:eastAsia="Times New Roman" w:cs="Segoe UI"/>
                <w:b/>
                <w:bCs/>
                <w:sz w:val="18"/>
                <w:szCs w:val="18"/>
                <w:lang w:eastAsia="en-AU"/>
              </w:rPr>
            </w:pPr>
            <w:r w:rsidRPr="007D6C9B">
              <w:rPr>
                <w:rFonts w:eastAsia="Times New Roman" w:cs="Segoe UI"/>
                <w:b/>
                <w:bCs/>
                <w:sz w:val="18"/>
                <w:szCs w:val="18"/>
                <w:lang w:eastAsia="en-AU"/>
              </w:rPr>
              <w:t> </w:t>
            </w:r>
          </w:p>
        </w:tc>
      </w:tr>
      <w:tr w:rsidR="002805F2" w:rsidRPr="007D6C9B" w14:paraId="3A4D5D27" w14:textId="77777777" w:rsidTr="001125B6">
        <w:trPr>
          <w:trHeight w:val="270"/>
          <w:jc w:val="center"/>
        </w:trPr>
        <w:tc>
          <w:tcPr>
            <w:tcW w:w="3280" w:type="dxa"/>
            <w:shd w:val="clear" w:color="000000" w:fill="F2F2F2"/>
            <w:vAlign w:val="center"/>
            <w:hideMark/>
          </w:tcPr>
          <w:p w14:paraId="3A4D5D20"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Intial Score</w:t>
            </w:r>
          </w:p>
        </w:tc>
        <w:tc>
          <w:tcPr>
            <w:tcW w:w="1200" w:type="dxa"/>
            <w:shd w:val="clear" w:color="000000" w:fill="F2F2F2"/>
            <w:vAlign w:val="center"/>
            <w:hideMark/>
          </w:tcPr>
          <w:p w14:paraId="3A4D5D21"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4.04</w:t>
            </w:r>
          </w:p>
        </w:tc>
        <w:tc>
          <w:tcPr>
            <w:tcW w:w="960" w:type="dxa"/>
            <w:shd w:val="clear" w:color="000000" w:fill="F2F2F2"/>
            <w:vAlign w:val="center"/>
            <w:hideMark/>
          </w:tcPr>
          <w:p w14:paraId="3A4D5D22"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2.70</w:t>
            </w:r>
          </w:p>
        </w:tc>
        <w:tc>
          <w:tcPr>
            <w:tcW w:w="1080" w:type="dxa"/>
            <w:shd w:val="clear" w:color="000000" w:fill="F2F2F2"/>
            <w:vAlign w:val="center"/>
            <w:hideMark/>
          </w:tcPr>
          <w:p w14:paraId="3A4D5D23"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2.74</w:t>
            </w:r>
          </w:p>
        </w:tc>
        <w:tc>
          <w:tcPr>
            <w:tcW w:w="1140" w:type="dxa"/>
            <w:shd w:val="clear" w:color="000000" w:fill="F2F2F2"/>
            <w:vAlign w:val="center"/>
            <w:hideMark/>
          </w:tcPr>
          <w:p w14:paraId="3A4D5D24"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4.11</w:t>
            </w:r>
          </w:p>
        </w:tc>
        <w:tc>
          <w:tcPr>
            <w:tcW w:w="1320" w:type="dxa"/>
            <w:shd w:val="clear" w:color="000000" w:fill="F2F2F2"/>
            <w:vAlign w:val="center"/>
            <w:hideMark/>
          </w:tcPr>
          <w:p w14:paraId="3A4D5D25"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3.39</w:t>
            </w:r>
          </w:p>
        </w:tc>
        <w:tc>
          <w:tcPr>
            <w:tcW w:w="1360" w:type="dxa"/>
            <w:shd w:val="clear" w:color="000000" w:fill="F2F2F2"/>
            <w:vAlign w:val="center"/>
            <w:hideMark/>
          </w:tcPr>
          <w:p w14:paraId="3A4D5D26"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3.09</w:t>
            </w:r>
          </w:p>
        </w:tc>
      </w:tr>
      <w:tr w:rsidR="002805F2" w:rsidRPr="007D6C9B" w14:paraId="3A4D5D2F" w14:textId="77777777" w:rsidTr="001125B6">
        <w:trPr>
          <w:trHeight w:val="270"/>
          <w:jc w:val="center"/>
        </w:trPr>
        <w:tc>
          <w:tcPr>
            <w:tcW w:w="3280" w:type="dxa"/>
            <w:shd w:val="clear" w:color="000000" w:fill="F2F2F2"/>
            <w:vAlign w:val="center"/>
            <w:hideMark/>
          </w:tcPr>
          <w:p w14:paraId="3A4D5D28"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Review Score</w:t>
            </w:r>
          </w:p>
        </w:tc>
        <w:tc>
          <w:tcPr>
            <w:tcW w:w="1200" w:type="dxa"/>
            <w:shd w:val="clear" w:color="000000" w:fill="F2F2F2"/>
            <w:vAlign w:val="center"/>
            <w:hideMark/>
          </w:tcPr>
          <w:p w14:paraId="3A4D5D29"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5.08</w:t>
            </w:r>
          </w:p>
        </w:tc>
        <w:tc>
          <w:tcPr>
            <w:tcW w:w="960" w:type="dxa"/>
            <w:shd w:val="clear" w:color="000000" w:fill="F2F2F2"/>
            <w:vAlign w:val="center"/>
            <w:hideMark/>
          </w:tcPr>
          <w:p w14:paraId="3A4D5D2A"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1.72</w:t>
            </w:r>
          </w:p>
        </w:tc>
        <w:tc>
          <w:tcPr>
            <w:tcW w:w="1080" w:type="dxa"/>
            <w:shd w:val="clear" w:color="000000" w:fill="F2F2F2"/>
            <w:vAlign w:val="center"/>
            <w:hideMark/>
          </w:tcPr>
          <w:p w14:paraId="3A4D5D2B"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1.47</w:t>
            </w:r>
          </w:p>
        </w:tc>
        <w:tc>
          <w:tcPr>
            <w:tcW w:w="1140" w:type="dxa"/>
            <w:shd w:val="clear" w:color="000000" w:fill="F2F2F2"/>
            <w:vAlign w:val="center"/>
            <w:hideMark/>
          </w:tcPr>
          <w:p w14:paraId="3A4D5D2C"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3.25</w:t>
            </w:r>
          </w:p>
        </w:tc>
        <w:tc>
          <w:tcPr>
            <w:tcW w:w="1320" w:type="dxa"/>
            <w:shd w:val="clear" w:color="000000" w:fill="F2F2F2"/>
            <w:vAlign w:val="center"/>
            <w:hideMark/>
          </w:tcPr>
          <w:p w14:paraId="3A4D5D2D"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3.07</w:t>
            </w:r>
          </w:p>
        </w:tc>
        <w:tc>
          <w:tcPr>
            <w:tcW w:w="1360" w:type="dxa"/>
            <w:shd w:val="clear" w:color="000000" w:fill="F2F2F2"/>
            <w:vAlign w:val="center"/>
            <w:hideMark/>
          </w:tcPr>
          <w:p w14:paraId="3A4D5D2E"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2.61</w:t>
            </w:r>
          </w:p>
        </w:tc>
      </w:tr>
      <w:tr w:rsidR="002805F2" w:rsidRPr="007D6C9B" w14:paraId="3A4D5D37" w14:textId="77777777" w:rsidTr="001125B6">
        <w:trPr>
          <w:trHeight w:val="270"/>
          <w:jc w:val="center"/>
        </w:trPr>
        <w:tc>
          <w:tcPr>
            <w:tcW w:w="3280" w:type="dxa"/>
            <w:shd w:val="clear" w:color="000000" w:fill="F2F2F2"/>
            <w:vAlign w:val="center"/>
            <w:hideMark/>
          </w:tcPr>
          <w:p w14:paraId="3A4D5D30"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Change in Score</w:t>
            </w:r>
          </w:p>
        </w:tc>
        <w:tc>
          <w:tcPr>
            <w:tcW w:w="1200" w:type="dxa"/>
            <w:shd w:val="clear" w:color="000000" w:fill="F2F2F2"/>
            <w:vAlign w:val="center"/>
            <w:hideMark/>
          </w:tcPr>
          <w:p w14:paraId="3A4D5D31"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-1.04</w:t>
            </w:r>
          </w:p>
        </w:tc>
        <w:tc>
          <w:tcPr>
            <w:tcW w:w="960" w:type="dxa"/>
            <w:shd w:val="clear" w:color="000000" w:fill="F2F2F2"/>
            <w:vAlign w:val="center"/>
            <w:hideMark/>
          </w:tcPr>
          <w:p w14:paraId="3A4D5D32"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0.98</w:t>
            </w:r>
          </w:p>
        </w:tc>
        <w:tc>
          <w:tcPr>
            <w:tcW w:w="1080" w:type="dxa"/>
            <w:shd w:val="clear" w:color="000000" w:fill="F2F2F2"/>
            <w:vAlign w:val="center"/>
            <w:hideMark/>
          </w:tcPr>
          <w:p w14:paraId="3A4D5D33"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1.27</w:t>
            </w:r>
          </w:p>
        </w:tc>
        <w:tc>
          <w:tcPr>
            <w:tcW w:w="1140" w:type="dxa"/>
            <w:shd w:val="clear" w:color="000000" w:fill="F2F2F2"/>
            <w:vAlign w:val="center"/>
            <w:hideMark/>
          </w:tcPr>
          <w:p w14:paraId="3A4D5D34"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0.86</w:t>
            </w:r>
          </w:p>
        </w:tc>
        <w:tc>
          <w:tcPr>
            <w:tcW w:w="1320" w:type="dxa"/>
            <w:shd w:val="clear" w:color="000000" w:fill="F2F2F2"/>
            <w:vAlign w:val="center"/>
            <w:hideMark/>
          </w:tcPr>
          <w:p w14:paraId="3A4D5D35"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0.32</w:t>
            </w:r>
          </w:p>
        </w:tc>
        <w:tc>
          <w:tcPr>
            <w:tcW w:w="1360" w:type="dxa"/>
            <w:shd w:val="clear" w:color="000000" w:fill="F2F2F2"/>
            <w:vAlign w:val="center"/>
            <w:hideMark/>
          </w:tcPr>
          <w:p w14:paraId="3A4D5D36"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0.48</w:t>
            </w:r>
          </w:p>
        </w:tc>
      </w:tr>
      <w:tr w:rsidR="002805F2" w:rsidRPr="007D6C9B" w14:paraId="3A4D5D3F" w14:textId="77777777" w:rsidTr="001125B6">
        <w:trPr>
          <w:trHeight w:val="270"/>
          <w:jc w:val="center"/>
        </w:trPr>
        <w:tc>
          <w:tcPr>
            <w:tcW w:w="3280" w:type="dxa"/>
            <w:shd w:val="clear" w:color="000000" w:fill="F2F2F2"/>
            <w:vAlign w:val="center"/>
            <w:hideMark/>
          </w:tcPr>
          <w:p w14:paraId="3A4D5D38"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 Change</w:t>
            </w:r>
          </w:p>
        </w:tc>
        <w:tc>
          <w:tcPr>
            <w:tcW w:w="1200" w:type="dxa"/>
            <w:shd w:val="clear" w:color="000000" w:fill="F2F2F2"/>
            <w:vAlign w:val="center"/>
            <w:hideMark/>
          </w:tcPr>
          <w:p w14:paraId="3A4D5D39"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-8.69%</w:t>
            </w:r>
          </w:p>
        </w:tc>
        <w:tc>
          <w:tcPr>
            <w:tcW w:w="960" w:type="dxa"/>
            <w:shd w:val="clear" w:color="000000" w:fill="F2F2F2"/>
            <w:vAlign w:val="center"/>
            <w:hideMark/>
          </w:tcPr>
          <w:p w14:paraId="3A4D5D3A"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8.16%</w:t>
            </w:r>
          </w:p>
        </w:tc>
        <w:tc>
          <w:tcPr>
            <w:tcW w:w="1080" w:type="dxa"/>
            <w:shd w:val="clear" w:color="000000" w:fill="F2F2F2"/>
            <w:vAlign w:val="center"/>
            <w:hideMark/>
          </w:tcPr>
          <w:p w14:paraId="3A4D5D3B"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10.58%</w:t>
            </w:r>
          </w:p>
        </w:tc>
        <w:tc>
          <w:tcPr>
            <w:tcW w:w="1140" w:type="dxa"/>
            <w:shd w:val="clear" w:color="000000" w:fill="F2F2F2"/>
            <w:vAlign w:val="center"/>
            <w:hideMark/>
          </w:tcPr>
          <w:p w14:paraId="3A4D5D3C"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7.14%</w:t>
            </w:r>
          </w:p>
        </w:tc>
        <w:tc>
          <w:tcPr>
            <w:tcW w:w="1320" w:type="dxa"/>
            <w:shd w:val="clear" w:color="000000" w:fill="F2F2F2"/>
            <w:vAlign w:val="center"/>
            <w:hideMark/>
          </w:tcPr>
          <w:p w14:paraId="3A4D5D3D"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2.64%</w:t>
            </w:r>
          </w:p>
        </w:tc>
        <w:tc>
          <w:tcPr>
            <w:tcW w:w="1360" w:type="dxa"/>
            <w:shd w:val="clear" w:color="000000" w:fill="F2F2F2"/>
            <w:vAlign w:val="center"/>
            <w:hideMark/>
          </w:tcPr>
          <w:p w14:paraId="3A4D5D3E"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4.00%</w:t>
            </w:r>
          </w:p>
        </w:tc>
      </w:tr>
      <w:tr w:rsidR="002805F2" w:rsidRPr="007D6C9B" w14:paraId="3A4D5D47" w14:textId="77777777" w:rsidTr="001125B6">
        <w:trPr>
          <w:trHeight w:val="495"/>
          <w:jc w:val="center"/>
        </w:trPr>
        <w:tc>
          <w:tcPr>
            <w:tcW w:w="3280" w:type="dxa"/>
            <w:shd w:val="clear" w:color="000000" w:fill="F2F2F2"/>
            <w:vAlign w:val="center"/>
            <w:hideMark/>
          </w:tcPr>
          <w:p w14:paraId="3A4D5D40"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Clinical Significance (Effect Size)</w:t>
            </w:r>
          </w:p>
        </w:tc>
        <w:tc>
          <w:tcPr>
            <w:tcW w:w="1200" w:type="dxa"/>
            <w:shd w:val="clear" w:color="000000" w:fill="F2F2F2"/>
            <w:vAlign w:val="center"/>
            <w:hideMark/>
          </w:tcPr>
          <w:p w14:paraId="3A4D5D41"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-.28 (none)</w:t>
            </w:r>
          </w:p>
        </w:tc>
        <w:tc>
          <w:tcPr>
            <w:tcW w:w="960" w:type="dxa"/>
            <w:shd w:val="clear" w:color="000000" w:fill="F2F2F2"/>
            <w:vAlign w:val="center"/>
            <w:hideMark/>
          </w:tcPr>
          <w:p w14:paraId="3A4D5D42"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.48 (small - med)</w:t>
            </w:r>
          </w:p>
        </w:tc>
        <w:tc>
          <w:tcPr>
            <w:tcW w:w="1080" w:type="dxa"/>
            <w:shd w:val="clear" w:color="000000" w:fill="F2F2F2"/>
            <w:vAlign w:val="center"/>
            <w:hideMark/>
          </w:tcPr>
          <w:p w14:paraId="3A4D5D43"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.63 (med)</w:t>
            </w:r>
          </w:p>
        </w:tc>
        <w:tc>
          <w:tcPr>
            <w:tcW w:w="1140" w:type="dxa"/>
            <w:shd w:val="clear" w:color="000000" w:fill="F2F2F2"/>
            <w:vAlign w:val="center"/>
            <w:hideMark/>
          </w:tcPr>
          <w:p w14:paraId="3A4D5D44"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(.35 small)</w:t>
            </w:r>
          </w:p>
        </w:tc>
        <w:tc>
          <w:tcPr>
            <w:tcW w:w="1320" w:type="dxa"/>
            <w:shd w:val="clear" w:color="000000" w:fill="F2F2F2"/>
            <w:vAlign w:val="center"/>
            <w:hideMark/>
          </w:tcPr>
          <w:p w14:paraId="3A4D5D45" w14:textId="77777777" w:rsidR="002805F2" w:rsidRPr="007D6C9B" w:rsidRDefault="002805F2" w:rsidP="006F7207">
            <w:pPr>
              <w:spacing w:after="0"/>
              <w:jc w:val="center"/>
              <w:rPr>
                <w:rFonts w:eastAsia="Times New Roman" w:cs="Segoe UI"/>
                <w:color w:val="auto"/>
                <w:sz w:val="18"/>
                <w:szCs w:val="18"/>
                <w:lang w:eastAsia="en-AU"/>
              </w:rPr>
            </w:pPr>
            <w:r w:rsidRPr="007D6C9B">
              <w:rPr>
                <w:rFonts w:eastAsia="Times New Roman" w:cs="Segoe UI"/>
                <w:color w:val="auto"/>
                <w:sz w:val="18"/>
                <w:szCs w:val="18"/>
                <w:lang w:eastAsia="en-AU"/>
              </w:rPr>
              <w:t>.10 (none)</w:t>
            </w:r>
          </w:p>
        </w:tc>
        <w:tc>
          <w:tcPr>
            <w:tcW w:w="1360" w:type="dxa"/>
            <w:shd w:val="clear" w:color="000000" w:fill="F2F2F2"/>
            <w:vAlign w:val="center"/>
            <w:hideMark/>
          </w:tcPr>
          <w:p w14:paraId="3A4D5D46"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.18 (none)</w:t>
            </w:r>
          </w:p>
        </w:tc>
      </w:tr>
      <w:tr w:rsidR="002805F2" w:rsidRPr="007D6C9B" w14:paraId="3A4D5D4F" w14:textId="77777777" w:rsidTr="001125B6">
        <w:trPr>
          <w:trHeight w:val="270"/>
          <w:jc w:val="center"/>
        </w:trPr>
        <w:tc>
          <w:tcPr>
            <w:tcW w:w="3280" w:type="dxa"/>
            <w:shd w:val="clear" w:color="000000" w:fill="F2F2F2"/>
            <w:vAlign w:val="center"/>
            <w:hideMark/>
          </w:tcPr>
          <w:p w14:paraId="3A4D5D48"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Statistically Significant</w:t>
            </w:r>
          </w:p>
        </w:tc>
        <w:tc>
          <w:tcPr>
            <w:tcW w:w="1200" w:type="dxa"/>
            <w:shd w:val="clear" w:color="000000" w:fill="F2F2F2"/>
            <w:vAlign w:val="center"/>
            <w:hideMark/>
          </w:tcPr>
          <w:p w14:paraId="3A4D5D49" w14:textId="77777777" w:rsidR="002805F2" w:rsidRPr="007D6C9B" w:rsidRDefault="002805F2" w:rsidP="006F7207">
            <w:pPr>
              <w:spacing w:after="0"/>
              <w:jc w:val="center"/>
              <w:rPr>
                <w:rFonts w:ascii="Wingdings" w:eastAsia="Times New Roman" w:hAnsi="Wingdings" w:cs="Tahoma"/>
                <w:b/>
                <w:bCs/>
                <w:color w:val="auto"/>
                <w:sz w:val="18"/>
                <w:szCs w:val="18"/>
                <w:lang w:eastAsia="en-AU"/>
              </w:rPr>
            </w:pPr>
            <w:r w:rsidRPr="007D6C9B">
              <w:rPr>
                <w:rFonts w:ascii="Wingdings" w:eastAsia="Times New Roman" w:hAnsi="Wingdings" w:cs="Tahoma"/>
                <w:b/>
                <w:bCs/>
                <w:color w:val="auto"/>
                <w:sz w:val="18"/>
                <w:szCs w:val="18"/>
                <w:lang w:eastAsia="en-AU"/>
              </w:rPr>
              <w:t></w:t>
            </w:r>
          </w:p>
        </w:tc>
        <w:tc>
          <w:tcPr>
            <w:tcW w:w="960" w:type="dxa"/>
            <w:shd w:val="clear" w:color="000000" w:fill="F2F2F2"/>
            <w:vAlign w:val="center"/>
            <w:hideMark/>
          </w:tcPr>
          <w:p w14:paraId="3A4D5D4A" w14:textId="77777777" w:rsidR="002805F2" w:rsidRPr="007D6C9B" w:rsidRDefault="002805F2" w:rsidP="006F7207">
            <w:pPr>
              <w:spacing w:after="0"/>
              <w:jc w:val="center"/>
              <w:rPr>
                <w:rFonts w:ascii="Wingdings" w:eastAsia="Times New Roman" w:hAnsi="Wingdings" w:cs="Tahoma"/>
                <w:b/>
                <w:bCs/>
                <w:color w:val="auto"/>
                <w:sz w:val="18"/>
                <w:szCs w:val="18"/>
                <w:lang w:eastAsia="en-AU"/>
              </w:rPr>
            </w:pPr>
            <w:r w:rsidRPr="007D6C9B">
              <w:rPr>
                <w:rFonts w:ascii="Wingdings" w:eastAsia="Times New Roman" w:hAnsi="Wingdings" w:cs="Tahoma"/>
                <w:b/>
                <w:bCs/>
                <w:color w:val="auto"/>
                <w:sz w:val="18"/>
                <w:szCs w:val="18"/>
                <w:lang w:eastAsia="en-AU"/>
              </w:rPr>
              <w:t></w:t>
            </w:r>
          </w:p>
        </w:tc>
        <w:tc>
          <w:tcPr>
            <w:tcW w:w="1080" w:type="dxa"/>
            <w:shd w:val="clear" w:color="000000" w:fill="F2F2F2"/>
            <w:vAlign w:val="center"/>
            <w:hideMark/>
          </w:tcPr>
          <w:p w14:paraId="3A4D5D4B" w14:textId="77777777" w:rsidR="002805F2" w:rsidRPr="007D6C9B" w:rsidRDefault="002805F2" w:rsidP="006F7207">
            <w:pPr>
              <w:spacing w:after="0"/>
              <w:jc w:val="center"/>
              <w:rPr>
                <w:rFonts w:ascii="Wingdings" w:eastAsia="Times New Roman" w:hAnsi="Wingdings" w:cs="Tahoma"/>
                <w:b/>
                <w:bCs/>
                <w:color w:val="auto"/>
                <w:sz w:val="18"/>
                <w:szCs w:val="18"/>
                <w:lang w:eastAsia="en-AU"/>
              </w:rPr>
            </w:pPr>
            <w:r w:rsidRPr="007D6C9B">
              <w:rPr>
                <w:rFonts w:ascii="Wingdings" w:eastAsia="Times New Roman" w:hAnsi="Wingdings" w:cs="Tahoma"/>
                <w:b/>
                <w:bCs/>
                <w:color w:val="auto"/>
                <w:sz w:val="18"/>
                <w:szCs w:val="18"/>
                <w:lang w:eastAsia="en-AU"/>
              </w:rPr>
              <w:t></w:t>
            </w:r>
          </w:p>
        </w:tc>
        <w:tc>
          <w:tcPr>
            <w:tcW w:w="1140" w:type="dxa"/>
            <w:shd w:val="clear" w:color="000000" w:fill="F2F2F2"/>
            <w:vAlign w:val="center"/>
            <w:hideMark/>
          </w:tcPr>
          <w:p w14:paraId="3A4D5D4C" w14:textId="77777777" w:rsidR="002805F2" w:rsidRPr="007D6C9B" w:rsidRDefault="002805F2" w:rsidP="006F7207">
            <w:pPr>
              <w:spacing w:after="0"/>
              <w:jc w:val="center"/>
              <w:rPr>
                <w:rFonts w:ascii="Wingdings" w:eastAsia="Times New Roman" w:hAnsi="Wingdings" w:cs="Tahoma"/>
                <w:color w:val="auto"/>
                <w:sz w:val="18"/>
                <w:szCs w:val="18"/>
                <w:lang w:eastAsia="en-AU"/>
              </w:rPr>
            </w:pPr>
            <w:r w:rsidRPr="007D6C9B">
              <w:rPr>
                <w:rFonts w:ascii="Wingdings" w:eastAsia="Times New Roman" w:hAnsi="Wingdings" w:cs="Tahoma"/>
                <w:color w:val="auto"/>
                <w:sz w:val="18"/>
                <w:szCs w:val="18"/>
                <w:lang w:eastAsia="en-AU"/>
              </w:rPr>
              <w:t></w:t>
            </w:r>
          </w:p>
        </w:tc>
        <w:tc>
          <w:tcPr>
            <w:tcW w:w="1320" w:type="dxa"/>
            <w:shd w:val="clear" w:color="000000" w:fill="F2F2F2"/>
            <w:vAlign w:val="center"/>
            <w:hideMark/>
          </w:tcPr>
          <w:p w14:paraId="3A4D5D4D" w14:textId="77777777" w:rsidR="002805F2" w:rsidRPr="007D6C9B" w:rsidRDefault="002805F2" w:rsidP="006F7207">
            <w:pPr>
              <w:spacing w:after="0"/>
              <w:jc w:val="center"/>
              <w:rPr>
                <w:rFonts w:ascii="Wingdings" w:eastAsia="Times New Roman" w:hAnsi="Wingdings" w:cs="Tahoma"/>
                <w:color w:val="auto"/>
                <w:sz w:val="18"/>
                <w:szCs w:val="18"/>
                <w:lang w:eastAsia="en-AU"/>
              </w:rPr>
            </w:pPr>
            <w:r w:rsidRPr="007D6C9B">
              <w:rPr>
                <w:rFonts w:ascii="Wingdings" w:eastAsia="Times New Roman" w:hAnsi="Wingdings" w:cs="Tahoma"/>
                <w:color w:val="auto"/>
                <w:sz w:val="18"/>
                <w:szCs w:val="18"/>
                <w:lang w:eastAsia="en-AU"/>
              </w:rPr>
              <w:t></w:t>
            </w:r>
          </w:p>
        </w:tc>
        <w:tc>
          <w:tcPr>
            <w:tcW w:w="1360" w:type="dxa"/>
            <w:shd w:val="clear" w:color="000000" w:fill="F2F2F2"/>
            <w:vAlign w:val="center"/>
            <w:hideMark/>
          </w:tcPr>
          <w:p w14:paraId="3A4D5D4E" w14:textId="77777777" w:rsidR="002805F2" w:rsidRPr="007D6C9B" w:rsidRDefault="002805F2" w:rsidP="006F7207">
            <w:pPr>
              <w:spacing w:after="0"/>
              <w:jc w:val="center"/>
              <w:rPr>
                <w:rFonts w:ascii="Wingdings" w:eastAsia="Times New Roman" w:hAnsi="Wingdings" w:cs="Tahoma"/>
                <w:b/>
                <w:bCs/>
                <w:color w:val="auto"/>
                <w:sz w:val="18"/>
                <w:szCs w:val="18"/>
                <w:lang w:eastAsia="en-AU"/>
              </w:rPr>
            </w:pPr>
            <w:r w:rsidRPr="007D6C9B">
              <w:rPr>
                <w:rFonts w:ascii="Wingdings" w:eastAsia="Times New Roman" w:hAnsi="Wingdings" w:cs="Tahoma"/>
                <w:b/>
                <w:bCs/>
                <w:color w:val="auto"/>
                <w:sz w:val="18"/>
                <w:szCs w:val="18"/>
                <w:lang w:eastAsia="en-AU"/>
              </w:rPr>
              <w:t></w:t>
            </w:r>
          </w:p>
        </w:tc>
      </w:tr>
      <w:tr w:rsidR="002805F2" w:rsidRPr="007D6C9B" w14:paraId="3A4D5D57" w14:textId="77777777" w:rsidTr="001125B6">
        <w:trPr>
          <w:trHeight w:val="255"/>
          <w:jc w:val="center"/>
        </w:trPr>
        <w:tc>
          <w:tcPr>
            <w:tcW w:w="3280" w:type="dxa"/>
            <w:shd w:val="clear" w:color="000000" w:fill="DCE6F1"/>
            <w:vAlign w:val="center"/>
            <w:hideMark/>
          </w:tcPr>
          <w:p w14:paraId="3A4D5D50" w14:textId="77777777" w:rsidR="002805F2" w:rsidRPr="007D6C9B" w:rsidRDefault="002805F2" w:rsidP="006F7207">
            <w:pPr>
              <w:spacing w:after="0"/>
              <w:rPr>
                <w:rFonts w:eastAsia="Times New Roman" w:cs="Segoe UI"/>
                <w:b/>
                <w:bCs/>
                <w:sz w:val="18"/>
                <w:szCs w:val="18"/>
                <w:lang w:eastAsia="en-AU"/>
              </w:rPr>
            </w:pPr>
            <w:r w:rsidRPr="007D6C9B">
              <w:rPr>
                <w:rFonts w:eastAsia="Times New Roman" w:cs="Segoe UI"/>
                <w:b/>
                <w:bCs/>
                <w:sz w:val="18"/>
                <w:szCs w:val="18"/>
                <w:lang w:eastAsia="en-AU"/>
              </w:rPr>
              <w:t>Total</w:t>
            </w:r>
          </w:p>
        </w:tc>
        <w:tc>
          <w:tcPr>
            <w:tcW w:w="1200" w:type="dxa"/>
            <w:shd w:val="clear" w:color="000000" w:fill="DCE6F1"/>
            <w:noWrap/>
            <w:vAlign w:val="bottom"/>
            <w:hideMark/>
          </w:tcPr>
          <w:p w14:paraId="3A4D5D51" w14:textId="77777777" w:rsidR="002805F2" w:rsidRPr="007D6C9B" w:rsidRDefault="002805F2" w:rsidP="006F7207">
            <w:pPr>
              <w:spacing w:after="0"/>
              <w:jc w:val="center"/>
              <w:rPr>
                <w:rFonts w:ascii="Tahoma" w:eastAsia="Times New Roman" w:hAnsi="Tahoma" w:cs="Tahoma"/>
                <w:b/>
                <w:bCs/>
                <w:color w:val="auto"/>
                <w:szCs w:val="20"/>
                <w:lang w:eastAsia="en-AU"/>
              </w:rPr>
            </w:pPr>
            <w:r w:rsidRPr="007D6C9B">
              <w:rPr>
                <w:rFonts w:ascii="Tahoma" w:eastAsia="Times New Roman" w:hAnsi="Tahoma" w:cs="Tahoma"/>
                <w:b/>
                <w:bCs/>
                <w:color w:val="auto"/>
                <w:szCs w:val="20"/>
                <w:lang w:eastAsia="en-AU"/>
              </w:rPr>
              <w:t> </w:t>
            </w:r>
          </w:p>
        </w:tc>
        <w:tc>
          <w:tcPr>
            <w:tcW w:w="960" w:type="dxa"/>
            <w:shd w:val="clear" w:color="000000" w:fill="DCE6F1"/>
            <w:noWrap/>
            <w:vAlign w:val="bottom"/>
            <w:hideMark/>
          </w:tcPr>
          <w:p w14:paraId="3A4D5D52" w14:textId="77777777" w:rsidR="002805F2" w:rsidRPr="007D6C9B" w:rsidRDefault="002805F2" w:rsidP="006F7207">
            <w:pPr>
              <w:spacing w:after="0"/>
              <w:rPr>
                <w:rFonts w:ascii="Tahoma" w:eastAsia="Times New Roman" w:hAnsi="Tahoma" w:cs="Tahoma"/>
                <w:b/>
                <w:bCs/>
                <w:color w:val="auto"/>
                <w:szCs w:val="20"/>
                <w:lang w:eastAsia="en-AU"/>
              </w:rPr>
            </w:pPr>
            <w:r w:rsidRPr="007D6C9B">
              <w:rPr>
                <w:rFonts w:ascii="Tahoma" w:eastAsia="Times New Roman" w:hAnsi="Tahoma" w:cs="Tahoma"/>
                <w:b/>
                <w:bCs/>
                <w:color w:val="auto"/>
                <w:szCs w:val="20"/>
                <w:lang w:eastAsia="en-AU"/>
              </w:rPr>
              <w:t> </w:t>
            </w:r>
          </w:p>
        </w:tc>
        <w:tc>
          <w:tcPr>
            <w:tcW w:w="1080" w:type="dxa"/>
            <w:shd w:val="clear" w:color="000000" w:fill="DCE6F1"/>
            <w:noWrap/>
            <w:vAlign w:val="bottom"/>
            <w:hideMark/>
          </w:tcPr>
          <w:p w14:paraId="3A4D5D53" w14:textId="77777777" w:rsidR="002805F2" w:rsidRPr="007D6C9B" w:rsidRDefault="002805F2" w:rsidP="006F7207">
            <w:pPr>
              <w:spacing w:after="0"/>
              <w:rPr>
                <w:rFonts w:ascii="Tahoma" w:eastAsia="Times New Roman" w:hAnsi="Tahoma" w:cs="Tahoma"/>
                <w:b/>
                <w:bCs/>
                <w:color w:val="auto"/>
                <w:szCs w:val="20"/>
                <w:lang w:eastAsia="en-AU"/>
              </w:rPr>
            </w:pPr>
            <w:r w:rsidRPr="007D6C9B">
              <w:rPr>
                <w:rFonts w:ascii="Tahoma" w:eastAsia="Times New Roman" w:hAnsi="Tahoma" w:cs="Tahoma"/>
                <w:b/>
                <w:bCs/>
                <w:color w:val="auto"/>
                <w:szCs w:val="20"/>
                <w:lang w:eastAsia="en-AU"/>
              </w:rPr>
              <w:t> </w:t>
            </w:r>
          </w:p>
        </w:tc>
        <w:tc>
          <w:tcPr>
            <w:tcW w:w="1140" w:type="dxa"/>
            <w:shd w:val="clear" w:color="000000" w:fill="DCE6F1"/>
            <w:noWrap/>
            <w:vAlign w:val="bottom"/>
            <w:hideMark/>
          </w:tcPr>
          <w:p w14:paraId="3A4D5D54" w14:textId="77777777" w:rsidR="002805F2" w:rsidRPr="007D6C9B" w:rsidRDefault="002805F2" w:rsidP="006F7207">
            <w:pPr>
              <w:spacing w:after="0"/>
              <w:rPr>
                <w:rFonts w:ascii="Tahoma" w:eastAsia="Times New Roman" w:hAnsi="Tahoma" w:cs="Tahoma"/>
                <w:b/>
                <w:bCs/>
                <w:color w:val="auto"/>
                <w:szCs w:val="20"/>
                <w:lang w:eastAsia="en-AU"/>
              </w:rPr>
            </w:pPr>
            <w:r w:rsidRPr="007D6C9B">
              <w:rPr>
                <w:rFonts w:ascii="Tahoma" w:eastAsia="Times New Roman" w:hAnsi="Tahoma" w:cs="Tahoma"/>
                <w:b/>
                <w:bCs/>
                <w:color w:val="auto"/>
                <w:szCs w:val="20"/>
                <w:lang w:eastAsia="en-AU"/>
              </w:rPr>
              <w:t> </w:t>
            </w:r>
          </w:p>
        </w:tc>
        <w:tc>
          <w:tcPr>
            <w:tcW w:w="1320" w:type="dxa"/>
            <w:shd w:val="clear" w:color="000000" w:fill="DCE6F1"/>
            <w:noWrap/>
            <w:vAlign w:val="bottom"/>
            <w:hideMark/>
          </w:tcPr>
          <w:p w14:paraId="3A4D5D55" w14:textId="77777777" w:rsidR="002805F2" w:rsidRPr="007D6C9B" w:rsidRDefault="002805F2" w:rsidP="006F7207">
            <w:pPr>
              <w:spacing w:after="0"/>
              <w:rPr>
                <w:rFonts w:ascii="Tahoma" w:eastAsia="Times New Roman" w:hAnsi="Tahoma" w:cs="Tahoma"/>
                <w:b/>
                <w:bCs/>
                <w:color w:val="auto"/>
                <w:szCs w:val="20"/>
                <w:lang w:eastAsia="en-AU"/>
              </w:rPr>
            </w:pPr>
            <w:r w:rsidRPr="007D6C9B">
              <w:rPr>
                <w:rFonts w:ascii="Tahoma" w:eastAsia="Times New Roman" w:hAnsi="Tahoma" w:cs="Tahoma"/>
                <w:b/>
                <w:bCs/>
                <w:color w:val="auto"/>
                <w:szCs w:val="20"/>
                <w:lang w:eastAsia="en-AU"/>
              </w:rPr>
              <w:t> </w:t>
            </w:r>
          </w:p>
        </w:tc>
        <w:tc>
          <w:tcPr>
            <w:tcW w:w="1360" w:type="dxa"/>
            <w:shd w:val="clear" w:color="000000" w:fill="DCE6F1"/>
            <w:noWrap/>
            <w:vAlign w:val="bottom"/>
            <w:hideMark/>
          </w:tcPr>
          <w:p w14:paraId="3A4D5D56" w14:textId="77777777" w:rsidR="002805F2" w:rsidRPr="007D6C9B" w:rsidRDefault="002805F2" w:rsidP="006F7207">
            <w:pPr>
              <w:spacing w:after="0"/>
              <w:rPr>
                <w:rFonts w:ascii="Tahoma" w:eastAsia="Times New Roman" w:hAnsi="Tahoma" w:cs="Tahoma"/>
                <w:b/>
                <w:bCs/>
                <w:color w:val="auto"/>
                <w:szCs w:val="20"/>
                <w:lang w:eastAsia="en-AU"/>
              </w:rPr>
            </w:pPr>
            <w:r w:rsidRPr="007D6C9B">
              <w:rPr>
                <w:rFonts w:ascii="Tahoma" w:eastAsia="Times New Roman" w:hAnsi="Tahoma" w:cs="Tahoma"/>
                <w:b/>
                <w:bCs/>
                <w:color w:val="auto"/>
                <w:szCs w:val="20"/>
                <w:lang w:eastAsia="en-AU"/>
              </w:rPr>
              <w:t> </w:t>
            </w:r>
          </w:p>
        </w:tc>
      </w:tr>
      <w:tr w:rsidR="002805F2" w:rsidRPr="007D6C9B" w14:paraId="3A4D5D5F" w14:textId="77777777" w:rsidTr="001125B6">
        <w:trPr>
          <w:trHeight w:val="270"/>
          <w:jc w:val="center"/>
        </w:trPr>
        <w:tc>
          <w:tcPr>
            <w:tcW w:w="3280" w:type="dxa"/>
            <w:shd w:val="clear" w:color="000000" w:fill="F2F2F2"/>
            <w:vAlign w:val="center"/>
            <w:hideMark/>
          </w:tcPr>
          <w:p w14:paraId="3A4D5D58"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Intial Score</w:t>
            </w:r>
          </w:p>
        </w:tc>
        <w:tc>
          <w:tcPr>
            <w:tcW w:w="1200" w:type="dxa"/>
            <w:shd w:val="clear" w:color="000000" w:fill="F2F2F2"/>
            <w:vAlign w:val="center"/>
            <w:hideMark/>
          </w:tcPr>
          <w:p w14:paraId="3A4D5D59"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9.13</w:t>
            </w:r>
          </w:p>
        </w:tc>
        <w:tc>
          <w:tcPr>
            <w:tcW w:w="960" w:type="dxa"/>
            <w:shd w:val="clear" w:color="000000" w:fill="F2F2F2"/>
            <w:vAlign w:val="center"/>
            <w:hideMark/>
          </w:tcPr>
          <w:p w14:paraId="3A4D5D5A"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8.47</w:t>
            </w:r>
          </w:p>
        </w:tc>
        <w:tc>
          <w:tcPr>
            <w:tcW w:w="1080" w:type="dxa"/>
            <w:shd w:val="clear" w:color="000000" w:fill="F2F2F2"/>
            <w:vAlign w:val="center"/>
            <w:hideMark/>
          </w:tcPr>
          <w:p w14:paraId="3A4D5D5B"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7.02</w:t>
            </w:r>
          </w:p>
        </w:tc>
        <w:tc>
          <w:tcPr>
            <w:tcW w:w="1140" w:type="dxa"/>
            <w:shd w:val="clear" w:color="000000" w:fill="F2F2F2"/>
            <w:vAlign w:val="center"/>
            <w:hideMark/>
          </w:tcPr>
          <w:p w14:paraId="3A4D5D5C"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11.00</w:t>
            </w:r>
          </w:p>
        </w:tc>
        <w:tc>
          <w:tcPr>
            <w:tcW w:w="1320" w:type="dxa"/>
            <w:shd w:val="clear" w:color="auto" w:fill="auto"/>
            <w:vAlign w:val="center"/>
            <w:hideMark/>
          </w:tcPr>
          <w:p w14:paraId="3A4D5D5D"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8.67</w:t>
            </w:r>
          </w:p>
        </w:tc>
        <w:tc>
          <w:tcPr>
            <w:tcW w:w="1360" w:type="dxa"/>
            <w:shd w:val="clear" w:color="000000" w:fill="F2F2F2"/>
            <w:vAlign w:val="center"/>
            <w:hideMark/>
          </w:tcPr>
          <w:p w14:paraId="3A4D5D5E"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10.56</w:t>
            </w:r>
          </w:p>
        </w:tc>
      </w:tr>
      <w:tr w:rsidR="002805F2" w:rsidRPr="007D6C9B" w14:paraId="3A4D5D67" w14:textId="77777777" w:rsidTr="001125B6">
        <w:trPr>
          <w:trHeight w:val="270"/>
          <w:jc w:val="center"/>
        </w:trPr>
        <w:tc>
          <w:tcPr>
            <w:tcW w:w="3280" w:type="dxa"/>
            <w:shd w:val="clear" w:color="000000" w:fill="F2F2F2"/>
            <w:vAlign w:val="center"/>
            <w:hideMark/>
          </w:tcPr>
          <w:p w14:paraId="3A4D5D60"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lastRenderedPageBreak/>
              <w:t>Review Score</w:t>
            </w:r>
          </w:p>
        </w:tc>
        <w:tc>
          <w:tcPr>
            <w:tcW w:w="1200" w:type="dxa"/>
            <w:shd w:val="clear" w:color="000000" w:fill="F2F2F2"/>
            <w:vAlign w:val="center"/>
            <w:hideMark/>
          </w:tcPr>
          <w:p w14:paraId="3A4D5D61"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11.27</w:t>
            </w:r>
          </w:p>
        </w:tc>
        <w:tc>
          <w:tcPr>
            <w:tcW w:w="960" w:type="dxa"/>
            <w:shd w:val="clear" w:color="000000" w:fill="F2F2F2"/>
            <w:vAlign w:val="center"/>
            <w:hideMark/>
          </w:tcPr>
          <w:p w14:paraId="3A4D5D62"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5.57</w:t>
            </w:r>
          </w:p>
        </w:tc>
        <w:tc>
          <w:tcPr>
            <w:tcW w:w="1080" w:type="dxa"/>
            <w:shd w:val="clear" w:color="000000" w:fill="F2F2F2"/>
            <w:vAlign w:val="center"/>
            <w:hideMark/>
          </w:tcPr>
          <w:p w14:paraId="3A4D5D63"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4.83</w:t>
            </w:r>
          </w:p>
        </w:tc>
        <w:tc>
          <w:tcPr>
            <w:tcW w:w="1140" w:type="dxa"/>
            <w:shd w:val="clear" w:color="000000" w:fill="F2F2F2"/>
            <w:vAlign w:val="center"/>
            <w:hideMark/>
          </w:tcPr>
          <w:p w14:paraId="3A4D5D64"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8.86</w:t>
            </w:r>
          </w:p>
        </w:tc>
        <w:tc>
          <w:tcPr>
            <w:tcW w:w="1320" w:type="dxa"/>
            <w:shd w:val="clear" w:color="auto" w:fill="auto"/>
            <w:vAlign w:val="center"/>
            <w:hideMark/>
          </w:tcPr>
          <w:p w14:paraId="3A4D5D65"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7.87</w:t>
            </w:r>
          </w:p>
        </w:tc>
        <w:tc>
          <w:tcPr>
            <w:tcW w:w="1360" w:type="dxa"/>
            <w:shd w:val="clear" w:color="000000" w:fill="F2F2F2"/>
            <w:vAlign w:val="center"/>
            <w:hideMark/>
          </w:tcPr>
          <w:p w14:paraId="3A4D5D66"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7.91</w:t>
            </w:r>
          </w:p>
        </w:tc>
      </w:tr>
      <w:tr w:rsidR="002805F2" w:rsidRPr="007D6C9B" w14:paraId="3A4D5D6F" w14:textId="77777777" w:rsidTr="001125B6">
        <w:trPr>
          <w:trHeight w:val="270"/>
          <w:jc w:val="center"/>
        </w:trPr>
        <w:tc>
          <w:tcPr>
            <w:tcW w:w="3280" w:type="dxa"/>
            <w:shd w:val="clear" w:color="000000" w:fill="F2F2F2"/>
            <w:vAlign w:val="center"/>
            <w:hideMark/>
          </w:tcPr>
          <w:p w14:paraId="3A4D5D68"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Change in Score</w:t>
            </w:r>
          </w:p>
        </w:tc>
        <w:tc>
          <w:tcPr>
            <w:tcW w:w="1200" w:type="dxa"/>
            <w:shd w:val="clear" w:color="000000" w:fill="F2F2F2"/>
            <w:vAlign w:val="center"/>
            <w:hideMark/>
          </w:tcPr>
          <w:p w14:paraId="3A4D5D69"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-2.14</w:t>
            </w:r>
          </w:p>
        </w:tc>
        <w:tc>
          <w:tcPr>
            <w:tcW w:w="960" w:type="dxa"/>
            <w:shd w:val="clear" w:color="000000" w:fill="F2F2F2"/>
            <w:vAlign w:val="center"/>
            <w:hideMark/>
          </w:tcPr>
          <w:p w14:paraId="3A4D5D6A"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2.89</w:t>
            </w:r>
          </w:p>
        </w:tc>
        <w:tc>
          <w:tcPr>
            <w:tcW w:w="1080" w:type="dxa"/>
            <w:shd w:val="clear" w:color="000000" w:fill="F2F2F2"/>
            <w:vAlign w:val="center"/>
            <w:hideMark/>
          </w:tcPr>
          <w:p w14:paraId="3A4D5D6B"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2.19</w:t>
            </w:r>
          </w:p>
        </w:tc>
        <w:tc>
          <w:tcPr>
            <w:tcW w:w="1140" w:type="dxa"/>
            <w:shd w:val="clear" w:color="000000" w:fill="F2F2F2"/>
            <w:vAlign w:val="center"/>
            <w:hideMark/>
          </w:tcPr>
          <w:p w14:paraId="3A4D5D6C"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2.14</w:t>
            </w:r>
          </w:p>
        </w:tc>
        <w:tc>
          <w:tcPr>
            <w:tcW w:w="1320" w:type="dxa"/>
            <w:shd w:val="clear" w:color="000000" w:fill="F2F2F2"/>
            <w:vAlign w:val="center"/>
            <w:hideMark/>
          </w:tcPr>
          <w:p w14:paraId="3A4D5D6D"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0.80</w:t>
            </w:r>
          </w:p>
        </w:tc>
        <w:tc>
          <w:tcPr>
            <w:tcW w:w="1360" w:type="dxa"/>
            <w:shd w:val="clear" w:color="000000" w:fill="F2F2F2"/>
            <w:vAlign w:val="center"/>
            <w:hideMark/>
          </w:tcPr>
          <w:p w14:paraId="3A4D5D6E"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2.65</w:t>
            </w:r>
          </w:p>
        </w:tc>
      </w:tr>
      <w:tr w:rsidR="002805F2" w:rsidRPr="007D6C9B" w14:paraId="3A4D5D77" w14:textId="77777777" w:rsidTr="001125B6">
        <w:trPr>
          <w:trHeight w:val="270"/>
          <w:jc w:val="center"/>
        </w:trPr>
        <w:tc>
          <w:tcPr>
            <w:tcW w:w="3280" w:type="dxa"/>
            <w:shd w:val="clear" w:color="000000" w:fill="F2F2F2"/>
            <w:vAlign w:val="center"/>
            <w:hideMark/>
          </w:tcPr>
          <w:p w14:paraId="3A4D5D70"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 Change</w:t>
            </w:r>
          </w:p>
        </w:tc>
        <w:tc>
          <w:tcPr>
            <w:tcW w:w="1200" w:type="dxa"/>
            <w:shd w:val="clear" w:color="000000" w:fill="F2F2F2"/>
            <w:vAlign w:val="center"/>
            <w:hideMark/>
          </w:tcPr>
          <w:p w14:paraId="3A4D5D71"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-4.46%</w:t>
            </w:r>
          </w:p>
        </w:tc>
        <w:tc>
          <w:tcPr>
            <w:tcW w:w="960" w:type="dxa"/>
            <w:shd w:val="clear" w:color="000000" w:fill="F2F2F2"/>
            <w:vAlign w:val="center"/>
            <w:hideMark/>
          </w:tcPr>
          <w:p w14:paraId="3A4D5D72"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6.03%</w:t>
            </w:r>
          </w:p>
        </w:tc>
        <w:tc>
          <w:tcPr>
            <w:tcW w:w="1080" w:type="dxa"/>
            <w:shd w:val="clear" w:color="000000" w:fill="F2F2F2"/>
            <w:vAlign w:val="center"/>
            <w:hideMark/>
          </w:tcPr>
          <w:p w14:paraId="3A4D5D73"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4.56%</w:t>
            </w:r>
          </w:p>
        </w:tc>
        <w:tc>
          <w:tcPr>
            <w:tcW w:w="1140" w:type="dxa"/>
            <w:shd w:val="clear" w:color="000000" w:fill="F2F2F2"/>
            <w:vAlign w:val="center"/>
            <w:hideMark/>
          </w:tcPr>
          <w:p w14:paraId="3A4D5D74"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4.46%</w:t>
            </w:r>
          </w:p>
        </w:tc>
        <w:tc>
          <w:tcPr>
            <w:tcW w:w="1320" w:type="dxa"/>
            <w:shd w:val="clear" w:color="000000" w:fill="F2F2F2"/>
            <w:vAlign w:val="center"/>
            <w:hideMark/>
          </w:tcPr>
          <w:p w14:paraId="3A4D5D75"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1.67%</w:t>
            </w:r>
          </w:p>
        </w:tc>
        <w:tc>
          <w:tcPr>
            <w:tcW w:w="1360" w:type="dxa"/>
            <w:shd w:val="clear" w:color="000000" w:fill="F2F2F2"/>
            <w:vAlign w:val="center"/>
            <w:hideMark/>
          </w:tcPr>
          <w:p w14:paraId="3A4D5D76"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5.52%</w:t>
            </w:r>
          </w:p>
        </w:tc>
      </w:tr>
      <w:tr w:rsidR="002805F2" w:rsidRPr="007D6C9B" w14:paraId="3A4D5D7F" w14:textId="77777777" w:rsidTr="001125B6">
        <w:trPr>
          <w:trHeight w:val="270"/>
          <w:jc w:val="center"/>
        </w:trPr>
        <w:tc>
          <w:tcPr>
            <w:tcW w:w="3280" w:type="dxa"/>
            <w:shd w:val="clear" w:color="000000" w:fill="F2F2F2"/>
            <w:vAlign w:val="center"/>
            <w:hideMark/>
          </w:tcPr>
          <w:p w14:paraId="3A4D5D78"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Clinical Significance (Effect Size)</w:t>
            </w:r>
          </w:p>
        </w:tc>
        <w:tc>
          <w:tcPr>
            <w:tcW w:w="1200" w:type="dxa"/>
            <w:shd w:val="clear" w:color="000000" w:fill="F2F2F2"/>
            <w:vAlign w:val="center"/>
            <w:hideMark/>
          </w:tcPr>
          <w:p w14:paraId="3A4D5D79"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-.32 (none)</w:t>
            </w:r>
          </w:p>
        </w:tc>
        <w:tc>
          <w:tcPr>
            <w:tcW w:w="960" w:type="dxa"/>
            <w:shd w:val="clear" w:color="000000" w:fill="F2F2F2"/>
            <w:vAlign w:val="center"/>
            <w:hideMark/>
          </w:tcPr>
          <w:p w14:paraId="3A4D5D7A"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.58 (med)</w:t>
            </w:r>
          </w:p>
        </w:tc>
        <w:tc>
          <w:tcPr>
            <w:tcW w:w="1080" w:type="dxa"/>
            <w:shd w:val="clear" w:color="000000" w:fill="F2F2F2"/>
            <w:vAlign w:val="center"/>
            <w:hideMark/>
          </w:tcPr>
          <w:p w14:paraId="3A4D5D7B"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.56 (med)</w:t>
            </w:r>
          </w:p>
        </w:tc>
        <w:tc>
          <w:tcPr>
            <w:tcW w:w="1140" w:type="dxa"/>
            <w:shd w:val="clear" w:color="000000" w:fill="F2F2F2"/>
            <w:vAlign w:val="center"/>
            <w:hideMark/>
          </w:tcPr>
          <w:p w14:paraId="3A4D5D7C"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.37 (small)</w:t>
            </w:r>
          </w:p>
        </w:tc>
        <w:tc>
          <w:tcPr>
            <w:tcW w:w="1320" w:type="dxa"/>
            <w:shd w:val="clear" w:color="000000" w:fill="F2F2F2"/>
            <w:vAlign w:val="center"/>
            <w:hideMark/>
          </w:tcPr>
          <w:p w14:paraId="3A4D5D7D" w14:textId="77777777" w:rsidR="002805F2" w:rsidRPr="007D6C9B" w:rsidRDefault="002805F2" w:rsidP="006F7207">
            <w:pPr>
              <w:spacing w:after="0"/>
              <w:jc w:val="center"/>
              <w:rPr>
                <w:rFonts w:eastAsia="Times New Roman" w:cs="Segoe UI"/>
                <w:color w:val="auto"/>
                <w:sz w:val="18"/>
                <w:szCs w:val="18"/>
                <w:lang w:eastAsia="en-AU"/>
              </w:rPr>
            </w:pPr>
            <w:r w:rsidRPr="007D6C9B">
              <w:rPr>
                <w:rFonts w:eastAsia="Times New Roman" w:cs="Segoe UI"/>
                <w:color w:val="auto"/>
                <w:sz w:val="18"/>
                <w:szCs w:val="18"/>
                <w:lang w:eastAsia="en-AU"/>
              </w:rPr>
              <w:t>.14 (none)</w:t>
            </w:r>
          </w:p>
        </w:tc>
        <w:tc>
          <w:tcPr>
            <w:tcW w:w="1360" w:type="dxa"/>
            <w:shd w:val="clear" w:color="000000" w:fill="F2F2F2"/>
            <w:vAlign w:val="center"/>
            <w:hideMark/>
          </w:tcPr>
          <w:p w14:paraId="3A4D5D7E"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.43 (med)</w:t>
            </w:r>
          </w:p>
        </w:tc>
      </w:tr>
      <w:tr w:rsidR="002805F2" w:rsidRPr="007D6C9B" w14:paraId="3A4D5D87" w14:textId="77777777" w:rsidTr="001125B6">
        <w:trPr>
          <w:trHeight w:val="270"/>
          <w:jc w:val="center"/>
        </w:trPr>
        <w:tc>
          <w:tcPr>
            <w:tcW w:w="3280" w:type="dxa"/>
            <w:shd w:val="clear" w:color="000000" w:fill="F2F2F2"/>
            <w:vAlign w:val="center"/>
            <w:hideMark/>
          </w:tcPr>
          <w:p w14:paraId="3A4D5D80"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Statistically Significant</w:t>
            </w:r>
          </w:p>
        </w:tc>
        <w:tc>
          <w:tcPr>
            <w:tcW w:w="1200" w:type="dxa"/>
            <w:shd w:val="clear" w:color="000000" w:fill="F2F2F2"/>
            <w:vAlign w:val="center"/>
            <w:hideMark/>
          </w:tcPr>
          <w:p w14:paraId="3A4D5D81" w14:textId="77777777" w:rsidR="002805F2" w:rsidRPr="007D6C9B" w:rsidRDefault="002805F2" w:rsidP="006F7207">
            <w:pPr>
              <w:spacing w:after="0"/>
              <w:jc w:val="center"/>
              <w:rPr>
                <w:rFonts w:ascii="Wingdings" w:eastAsia="Times New Roman" w:hAnsi="Wingdings" w:cs="Tahoma"/>
                <w:b/>
                <w:bCs/>
                <w:color w:val="auto"/>
                <w:sz w:val="18"/>
                <w:szCs w:val="18"/>
                <w:lang w:eastAsia="en-AU"/>
              </w:rPr>
            </w:pPr>
            <w:r w:rsidRPr="007D6C9B">
              <w:rPr>
                <w:rFonts w:ascii="Wingdings" w:eastAsia="Times New Roman" w:hAnsi="Wingdings" w:cs="Tahoma"/>
                <w:b/>
                <w:bCs/>
                <w:color w:val="auto"/>
                <w:sz w:val="18"/>
                <w:szCs w:val="18"/>
                <w:lang w:eastAsia="en-AU"/>
              </w:rPr>
              <w:t></w:t>
            </w:r>
          </w:p>
        </w:tc>
        <w:tc>
          <w:tcPr>
            <w:tcW w:w="960" w:type="dxa"/>
            <w:shd w:val="clear" w:color="000000" w:fill="F2F2F2"/>
            <w:vAlign w:val="center"/>
            <w:hideMark/>
          </w:tcPr>
          <w:p w14:paraId="3A4D5D82" w14:textId="77777777" w:rsidR="002805F2" w:rsidRPr="007D6C9B" w:rsidRDefault="002805F2" w:rsidP="006F7207">
            <w:pPr>
              <w:spacing w:after="0"/>
              <w:jc w:val="center"/>
              <w:rPr>
                <w:rFonts w:ascii="Wingdings" w:eastAsia="Times New Roman" w:hAnsi="Wingdings" w:cs="Tahoma"/>
                <w:b/>
                <w:bCs/>
                <w:color w:val="auto"/>
                <w:sz w:val="18"/>
                <w:szCs w:val="18"/>
                <w:lang w:eastAsia="en-AU"/>
              </w:rPr>
            </w:pPr>
            <w:r w:rsidRPr="007D6C9B">
              <w:rPr>
                <w:rFonts w:ascii="Wingdings" w:eastAsia="Times New Roman" w:hAnsi="Wingdings" w:cs="Tahoma"/>
                <w:b/>
                <w:bCs/>
                <w:color w:val="auto"/>
                <w:sz w:val="18"/>
                <w:szCs w:val="18"/>
                <w:lang w:eastAsia="en-AU"/>
              </w:rPr>
              <w:t></w:t>
            </w:r>
          </w:p>
        </w:tc>
        <w:tc>
          <w:tcPr>
            <w:tcW w:w="1080" w:type="dxa"/>
            <w:shd w:val="clear" w:color="000000" w:fill="F2F2F2"/>
            <w:vAlign w:val="center"/>
            <w:hideMark/>
          </w:tcPr>
          <w:p w14:paraId="3A4D5D83" w14:textId="77777777" w:rsidR="002805F2" w:rsidRPr="007D6C9B" w:rsidRDefault="002805F2" w:rsidP="006F7207">
            <w:pPr>
              <w:spacing w:after="0"/>
              <w:jc w:val="center"/>
              <w:rPr>
                <w:rFonts w:ascii="Wingdings" w:eastAsia="Times New Roman" w:hAnsi="Wingdings" w:cs="Tahoma"/>
                <w:b/>
                <w:bCs/>
                <w:color w:val="auto"/>
                <w:sz w:val="18"/>
                <w:szCs w:val="18"/>
                <w:lang w:eastAsia="en-AU"/>
              </w:rPr>
            </w:pPr>
            <w:r w:rsidRPr="007D6C9B">
              <w:rPr>
                <w:rFonts w:ascii="Wingdings" w:eastAsia="Times New Roman" w:hAnsi="Wingdings" w:cs="Tahoma"/>
                <w:b/>
                <w:bCs/>
                <w:color w:val="auto"/>
                <w:sz w:val="18"/>
                <w:szCs w:val="18"/>
                <w:lang w:eastAsia="en-AU"/>
              </w:rPr>
              <w:t></w:t>
            </w:r>
          </w:p>
        </w:tc>
        <w:tc>
          <w:tcPr>
            <w:tcW w:w="1140" w:type="dxa"/>
            <w:shd w:val="clear" w:color="000000" w:fill="F2F2F2"/>
            <w:vAlign w:val="center"/>
            <w:hideMark/>
          </w:tcPr>
          <w:p w14:paraId="3A4D5D84" w14:textId="77777777" w:rsidR="002805F2" w:rsidRPr="007D6C9B" w:rsidRDefault="002805F2" w:rsidP="006F7207">
            <w:pPr>
              <w:spacing w:after="0"/>
              <w:jc w:val="center"/>
              <w:rPr>
                <w:rFonts w:ascii="Wingdings" w:eastAsia="Times New Roman" w:hAnsi="Wingdings" w:cs="Tahoma"/>
                <w:b/>
                <w:bCs/>
                <w:color w:val="auto"/>
                <w:sz w:val="18"/>
                <w:szCs w:val="18"/>
                <w:lang w:eastAsia="en-AU"/>
              </w:rPr>
            </w:pPr>
            <w:r w:rsidRPr="007D6C9B">
              <w:rPr>
                <w:rFonts w:ascii="Wingdings" w:eastAsia="Times New Roman" w:hAnsi="Wingdings" w:cs="Tahoma"/>
                <w:b/>
                <w:bCs/>
                <w:color w:val="auto"/>
                <w:sz w:val="18"/>
                <w:szCs w:val="18"/>
                <w:lang w:eastAsia="en-AU"/>
              </w:rPr>
              <w:t></w:t>
            </w:r>
          </w:p>
        </w:tc>
        <w:tc>
          <w:tcPr>
            <w:tcW w:w="1320" w:type="dxa"/>
            <w:shd w:val="clear" w:color="000000" w:fill="F2F2F2"/>
            <w:vAlign w:val="center"/>
            <w:hideMark/>
          </w:tcPr>
          <w:p w14:paraId="3A4D5D85" w14:textId="77777777" w:rsidR="002805F2" w:rsidRPr="007D6C9B" w:rsidRDefault="002805F2" w:rsidP="006F7207">
            <w:pPr>
              <w:spacing w:after="0"/>
              <w:jc w:val="center"/>
              <w:rPr>
                <w:rFonts w:ascii="Wingdings" w:eastAsia="Times New Roman" w:hAnsi="Wingdings" w:cs="Tahoma"/>
                <w:color w:val="auto"/>
                <w:sz w:val="18"/>
                <w:szCs w:val="18"/>
                <w:lang w:eastAsia="en-AU"/>
              </w:rPr>
            </w:pPr>
            <w:r w:rsidRPr="007D6C9B">
              <w:rPr>
                <w:rFonts w:ascii="Wingdings" w:eastAsia="Times New Roman" w:hAnsi="Wingdings" w:cs="Tahoma"/>
                <w:color w:val="auto"/>
                <w:sz w:val="18"/>
                <w:szCs w:val="18"/>
                <w:lang w:eastAsia="en-AU"/>
              </w:rPr>
              <w:t></w:t>
            </w:r>
          </w:p>
        </w:tc>
        <w:tc>
          <w:tcPr>
            <w:tcW w:w="1360" w:type="dxa"/>
            <w:shd w:val="clear" w:color="000000" w:fill="F2F2F2"/>
            <w:vAlign w:val="center"/>
            <w:hideMark/>
          </w:tcPr>
          <w:p w14:paraId="3A4D5D86" w14:textId="77777777" w:rsidR="002805F2" w:rsidRPr="007D6C9B" w:rsidRDefault="002805F2" w:rsidP="006F7207">
            <w:pPr>
              <w:spacing w:after="0"/>
              <w:jc w:val="center"/>
              <w:rPr>
                <w:rFonts w:ascii="Wingdings" w:eastAsia="Times New Roman" w:hAnsi="Wingdings" w:cs="Tahoma"/>
                <w:b/>
                <w:bCs/>
                <w:color w:val="auto"/>
                <w:sz w:val="18"/>
                <w:szCs w:val="18"/>
                <w:lang w:eastAsia="en-AU"/>
              </w:rPr>
            </w:pPr>
            <w:r w:rsidRPr="007D6C9B">
              <w:rPr>
                <w:rFonts w:ascii="Wingdings" w:eastAsia="Times New Roman" w:hAnsi="Wingdings" w:cs="Tahoma"/>
                <w:b/>
                <w:bCs/>
                <w:color w:val="auto"/>
                <w:sz w:val="18"/>
                <w:szCs w:val="18"/>
                <w:lang w:eastAsia="en-AU"/>
              </w:rPr>
              <w:t></w:t>
            </w:r>
          </w:p>
        </w:tc>
      </w:tr>
    </w:tbl>
    <w:p w14:paraId="3A4D5D88" w14:textId="77777777" w:rsidR="002805F2" w:rsidRPr="007D6C9B" w:rsidRDefault="002805F2" w:rsidP="002805F2">
      <w:pPr>
        <w:rPr>
          <w:sz w:val="16"/>
          <w:szCs w:val="16"/>
        </w:rPr>
      </w:pPr>
      <w:r w:rsidRPr="007D6C9B">
        <w:rPr>
          <w:sz w:val="16"/>
          <w:szCs w:val="16"/>
        </w:rPr>
        <w:t>Note (1): Where the review score is higher than initial score the effect size has been listed as none.</w:t>
      </w:r>
    </w:p>
    <w:p w14:paraId="3A4D5D89" w14:textId="77777777" w:rsidR="002805F2" w:rsidRPr="007D6C9B" w:rsidRDefault="002805F2" w:rsidP="002805F2">
      <w:pPr>
        <w:rPr>
          <w:color w:val="auto"/>
        </w:rPr>
      </w:pPr>
      <w:r w:rsidRPr="009A2B25">
        <w:rPr>
          <w:color w:val="auto"/>
        </w:rPr>
        <w:fldChar w:fldCharType="begin"/>
      </w:r>
      <w:r w:rsidRPr="009A2B25">
        <w:rPr>
          <w:color w:val="auto"/>
        </w:rPr>
        <w:instrText xml:space="preserve"> REF _Ref387323283 \h  \* MERGEFORMAT </w:instrText>
      </w:r>
      <w:r w:rsidRPr="009A2B25">
        <w:rPr>
          <w:color w:val="auto"/>
        </w:rPr>
      </w:r>
      <w:r w:rsidRPr="009A2B25">
        <w:rPr>
          <w:color w:val="auto"/>
        </w:rPr>
        <w:fldChar w:fldCharType="separate"/>
      </w:r>
      <w:r w:rsidR="0030394D" w:rsidRPr="007D6C9B">
        <w:t xml:space="preserve">Table </w:t>
      </w:r>
      <w:r w:rsidR="0030394D">
        <w:rPr>
          <w:noProof/>
        </w:rPr>
        <w:t>0</w:t>
      </w:r>
      <w:r w:rsidR="0030394D">
        <w:t>:</w:t>
      </w:r>
      <w:r w:rsidR="0030394D">
        <w:rPr>
          <w:noProof/>
        </w:rPr>
        <w:t>8</w:t>
      </w:r>
      <w:r w:rsidRPr="009A2B25">
        <w:rPr>
          <w:color w:val="auto"/>
        </w:rPr>
        <w:fldChar w:fldCharType="end"/>
      </w:r>
      <w:r>
        <w:rPr>
          <w:color w:val="auto"/>
        </w:rPr>
        <w:t xml:space="preserve"> </w:t>
      </w:r>
      <w:r w:rsidRPr="007D6C9B">
        <w:rPr>
          <w:color w:val="auto"/>
        </w:rPr>
        <w:t>presents the same information for WBC FRC clients only. There was an overall large clinical effect improvement at Coen and a medium improvement at Hopevale and this was driven by all subscales at Coen and the behaviour, symptoms and social subscales at Hopevale. Note in all cases they are non-statistically significant given the small numbers in the sample.</w:t>
      </w:r>
    </w:p>
    <w:p w14:paraId="3A4D5D8A" w14:textId="195002F6" w:rsidR="002805F2" w:rsidRPr="007D6C9B" w:rsidRDefault="00611882" w:rsidP="00611882">
      <w:pPr>
        <w:pStyle w:val="Caption"/>
      </w:pPr>
      <w:bookmarkStart w:id="42" w:name="_Ref387323283"/>
      <w:bookmarkStart w:id="43" w:name="_Toc379474451"/>
      <w:r>
        <w:t>Table 7</w:t>
      </w:r>
      <w:r w:rsidR="002D4D30">
        <w:noBreakHyphen/>
      </w:r>
      <w:r w:rsidR="00D42B16">
        <w:fldChar w:fldCharType="begin"/>
      </w:r>
      <w:r w:rsidR="00D42B16">
        <w:instrText xml:space="preserve"> SEQ Table_7: \* ARABIC </w:instrText>
      </w:r>
      <w:r w:rsidR="00D42B16">
        <w:fldChar w:fldCharType="separate"/>
      </w:r>
      <w:r>
        <w:rPr>
          <w:noProof/>
        </w:rPr>
        <w:t>8</w:t>
      </w:r>
      <w:r w:rsidR="00D42B16">
        <w:rPr>
          <w:noProof/>
        </w:rPr>
        <w:fldChar w:fldCharType="end"/>
      </w:r>
      <w:bookmarkEnd w:id="42"/>
      <w:r w:rsidR="002805F2" w:rsidRPr="007D6C9B">
        <w:t>: HONOS Summary of changes in mean scores by WBC for FRC clients</w:t>
      </w:r>
      <w:bookmarkEnd w:id="43"/>
    </w:p>
    <w:tbl>
      <w:tblPr>
        <w:tblW w:w="8980" w:type="dxa"/>
        <w:tblInd w:w="9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Caption w:val="Table 7.8: HONOS Summary of changes in mean scores by WBC for FRC clients"/>
        <w:tblDescription w:val="Table 7.8 consists of six columns, and presents scores at a subscale level by WBC for FRC clients only.  Column one lists the summary statistics against each of the four health and social domains of Behaviour, Impairment, Symptoms and Social, as well as the combined total for all four domains (e.g. Initial Score, Review Score, Change in Score, % Change, etc).  Columns two to five provide data for: Aurukun (n=16); Coen (n=9); Hopevale (n=7); and Mossman Gorge (n=14).  Column six provides the total data for all locations."/>
      </w:tblPr>
      <w:tblGrid>
        <w:gridCol w:w="3259"/>
        <w:gridCol w:w="1200"/>
        <w:gridCol w:w="981"/>
        <w:gridCol w:w="1080"/>
        <w:gridCol w:w="1140"/>
        <w:gridCol w:w="1320"/>
      </w:tblGrid>
      <w:tr w:rsidR="002805F2" w:rsidRPr="007D6C9B" w14:paraId="3A4D5D91" w14:textId="77777777" w:rsidTr="006D1AFD">
        <w:trPr>
          <w:trHeight w:val="735"/>
          <w:tblHeader/>
        </w:trPr>
        <w:tc>
          <w:tcPr>
            <w:tcW w:w="3280" w:type="dxa"/>
            <w:shd w:val="clear" w:color="000000" w:fill="B8CCE4"/>
            <w:vAlign w:val="center"/>
            <w:hideMark/>
          </w:tcPr>
          <w:p w14:paraId="3A4D5D8B" w14:textId="77777777" w:rsidR="002805F2" w:rsidRPr="007D6C9B" w:rsidRDefault="002805F2" w:rsidP="006F7207">
            <w:pPr>
              <w:spacing w:after="0"/>
              <w:jc w:val="center"/>
              <w:rPr>
                <w:rFonts w:eastAsia="Times New Roman" w:cs="Segoe UI"/>
                <w:b/>
                <w:bCs/>
                <w:color w:val="auto"/>
                <w:sz w:val="18"/>
                <w:szCs w:val="18"/>
                <w:lang w:eastAsia="en-AU"/>
              </w:rPr>
            </w:pPr>
            <w:r w:rsidRPr="007D6C9B">
              <w:rPr>
                <w:rFonts w:eastAsia="Times New Roman" w:cs="Segoe UI"/>
                <w:b/>
                <w:bCs/>
                <w:color w:val="auto"/>
                <w:sz w:val="18"/>
                <w:szCs w:val="18"/>
                <w:lang w:eastAsia="en-AU"/>
              </w:rPr>
              <w:t>FRC</w:t>
            </w:r>
          </w:p>
        </w:tc>
        <w:tc>
          <w:tcPr>
            <w:tcW w:w="1200" w:type="dxa"/>
            <w:shd w:val="clear" w:color="000000" w:fill="B8CCE4"/>
            <w:vAlign w:val="center"/>
            <w:hideMark/>
          </w:tcPr>
          <w:p w14:paraId="3A4D5D8C" w14:textId="77777777" w:rsidR="002805F2" w:rsidRPr="007D6C9B" w:rsidRDefault="002805F2" w:rsidP="006F7207">
            <w:pPr>
              <w:spacing w:after="0"/>
              <w:jc w:val="center"/>
              <w:rPr>
                <w:rFonts w:eastAsia="Times New Roman" w:cs="Segoe UI"/>
                <w:b/>
                <w:bCs/>
                <w:color w:val="auto"/>
                <w:sz w:val="18"/>
                <w:szCs w:val="18"/>
                <w:lang w:eastAsia="en-AU"/>
              </w:rPr>
            </w:pPr>
            <w:r w:rsidRPr="007D6C9B">
              <w:rPr>
                <w:rFonts w:eastAsia="Times New Roman" w:cs="Segoe UI"/>
                <w:b/>
                <w:bCs/>
                <w:color w:val="auto"/>
                <w:sz w:val="18"/>
                <w:szCs w:val="18"/>
                <w:lang w:eastAsia="en-AU"/>
              </w:rPr>
              <w:t>Aurukun (n=16)</w:t>
            </w:r>
          </w:p>
        </w:tc>
        <w:tc>
          <w:tcPr>
            <w:tcW w:w="960" w:type="dxa"/>
            <w:shd w:val="clear" w:color="000000" w:fill="B8CCE4"/>
            <w:vAlign w:val="center"/>
            <w:hideMark/>
          </w:tcPr>
          <w:p w14:paraId="3A4D5D8D" w14:textId="77777777" w:rsidR="002805F2" w:rsidRPr="007D6C9B" w:rsidRDefault="002805F2" w:rsidP="006F7207">
            <w:pPr>
              <w:spacing w:after="0"/>
              <w:jc w:val="center"/>
              <w:rPr>
                <w:rFonts w:eastAsia="Times New Roman" w:cs="Segoe UI"/>
                <w:b/>
                <w:bCs/>
                <w:color w:val="auto"/>
                <w:sz w:val="18"/>
                <w:szCs w:val="18"/>
                <w:lang w:eastAsia="en-AU"/>
              </w:rPr>
            </w:pPr>
            <w:r w:rsidRPr="007D6C9B">
              <w:rPr>
                <w:rFonts w:eastAsia="Times New Roman" w:cs="Segoe UI"/>
                <w:b/>
                <w:bCs/>
                <w:color w:val="auto"/>
                <w:sz w:val="18"/>
                <w:szCs w:val="18"/>
                <w:lang w:eastAsia="en-AU"/>
              </w:rPr>
              <w:t>Coen (n=9)</w:t>
            </w:r>
          </w:p>
        </w:tc>
        <w:tc>
          <w:tcPr>
            <w:tcW w:w="1080" w:type="dxa"/>
            <w:shd w:val="clear" w:color="000000" w:fill="B8CCE4"/>
            <w:vAlign w:val="center"/>
            <w:hideMark/>
          </w:tcPr>
          <w:p w14:paraId="3A4D5D8E" w14:textId="77777777" w:rsidR="002805F2" w:rsidRPr="007D6C9B" w:rsidRDefault="002805F2" w:rsidP="006F7207">
            <w:pPr>
              <w:spacing w:after="0"/>
              <w:jc w:val="center"/>
              <w:rPr>
                <w:rFonts w:eastAsia="Times New Roman" w:cs="Segoe UI"/>
                <w:b/>
                <w:bCs/>
                <w:color w:val="auto"/>
                <w:sz w:val="18"/>
                <w:szCs w:val="18"/>
                <w:lang w:eastAsia="en-AU"/>
              </w:rPr>
            </w:pPr>
            <w:r w:rsidRPr="007D6C9B">
              <w:rPr>
                <w:rFonts w:eastAsia="Times New Roman" w:cs="Segoe UI"/>
                <w:b/>
                <w:bCs/>
                <w:color w:val="auto"/>
                <w:sz w:val="18"/>
                <w:szCs w:val="18"/>
                <w:lang w:eastAsia="en-AU"/>
              </w:rPr>
              <w:t>Hopevale (n=7)</w:t>
            </w:r>
          </w:p>
        </w:tc>
        <w:tc>
          <w:tcPr>
            <w:tcW w:w="1140" w:type="dxa"/>
            <w:shd w:val="clear" w:color="000000" w:fill="B8CCE4"/>
            <w:vAlign w:val="center"/>
            <w:hideMark/>
          </w:tcPr>
          <w:p w14:paraId="3A4D5D8F" w14:textId="77777777" w:rsidR="002805F2" w:rsidRPr="007D6C9B" w:rsidRDefault="002805F2" w:rsidP="006F7207">
            <w:pPr>
              <w:spacing w:after="0"/>
              <w:jc w:val="center"/>
              <w:rPr>
                <w:rFonts w:eastAsia="Times New Roman" w:cs="Segoe UI"/>
                <w:b/>
                <w:bCs/>
                <w:color w:val="auto"/>
                <w:sz w:val="18"/>
                <w:szCs w:val="18"/>
                <w:lang w:eastAsia="en-AU"/>
              </w:rPr>
            </w:pPr>
            <w:r w:rsidRPr="007D6C9B">
              <w:rPr>
                <w:rFonts w:eastAsia="Times New Roman" w:cs="Segoe UI"/>
                <w:b/>
                <w:bCs/>
                <w:color w:val="auto"/>
                <w:sz w:val="18"/>
                <w:szCs w:val="18"/>
                <w:lang w:eastAsia="en-AU"/>
              </w:rPr>
              <w:t>Mossman Gorge (n=14)</w:t>
            </w:r>
          </w:p>
        </w:tc>
        <w:tc>
          <w:tcPr>
            <w:tcW w:w="1320" w:type="dxa"/>
            <w:shd w:val="clear" w:color="000000" w:fill="B8CCE4"/>
            <w:vAlign w:val="center"/>
            <w:hideMark/>
          </w:tcPr>
          <w:p w14:paraId="3A4D5D90" w14:textId="77777777" w:rsidR="002805F2" w:rsidRPr="007D6C9B" w:rsidRDefault="002805F2" w:rsidP="006F7207">
            <w:pPr>
              <w:spacing w:after="0"/>
              <w:jc w:val="center"/>
              <w:rPr>
                <w:rFonts w:eastAsia="Times New Roman" w:cs="Segoe UI"/>
                <w:b/>
                <w:bCs/>
                <w:color w:val="auto"/>
                <w:sz w:val="18"/>
                <w:szCs w:val="18"/>
                <w:lang w:eastAsia="en-AU"/>
              </w:rPr>
            </w:pPr>
            <w:r w:rsidRPr="007D6C9B">
              <w:rPr>
                <w:rFonts w:eastAsia="Times New Roman" w:cs="Segoe UI"/>
                <w:b/>
                <w:bCs/>
                <w:color w:val="auto"/>
                <w:sz w:val="18"/>
                <w:szCs w:val="18"/>
                <w:lang w:eastAsia="en-AU"/>
              </w:rPr>
              <w:t>Total</w:t>
            </w:r>
          </w:p>
        </w:tc>
      </w:tr>
      <w:tr w:rsidR="002805F2" w:rsidRPr="007D6C9B" w14:paraId="3A4D5D98" w14:textId="77777777" w:rsidTr="006F7207">
        <w:trPr>
          <w:trHeight w:val="270"/>
        </w:trPr>
        <w:tc>
          <w:tcPr>
            <w:tcW w:w="3280" w:type="dxa"/>
            <w:shd w:val="clear" w:color="000000" w:fill="DBE5F1"/>
            <w:vAlign w:val="center"/>
            <w:hideMark/>
          </w:tcPr>
          <w:p w14:paraId="3A4D5D92" w14:textId="77777777" w:rsidR="002805F2" w:rsidRPr="007D6C9B" w:rsidRDefault="002805F2" w:rsidP="006F7207">
            <w:pPr>
              <w:spacing w:after="0"/>
              <w:rPr>
                <w:rFonts w:eastAsia="Times New Roman" w:cs="Segoe UI"/>
                <w:b/>
                <w:bCs/>
                <w:sz w:val="18"/>
                <w:szCs w:val="18"/>
                <w:lang w:eastAsia="en-AU"/>
              </w:rPr>
            </w:pPr>
            <w:r w:rsidRPr="007D6C9B">
              <w:rPr>
                <w:rFonts w:eastAsia="Times New Roman" w:cs="Segoe UI"/>
                <w:b/>
                <w:bCs/>
                <w:sz w:val="18"/>
                <w:szCs w:val="18"/>
                <w:lang w:eastAsia="en-AU"/>
              </w:rPr>
              <w:t>Behaviour</w:t>
            </w:r>
          </w:p>
        </w:tc>
        <w:tc>
          <w:tcPr>
            <w:tcW w:w="1200" w:type="dxa"/>
            <w:shd w:val="clear" w:color="000000" w:fill="DBE5F1"/>
            <w:vAlign w:val="center"/>
            <w:hideMark/>
          </w:tcPr>
          <w:p w14:paraId="3A4D5D93" w14:textId="77777777" w:rsidR="002805F2" w:rsidRPr="007D6C9B" w:rsidRDefault="002805F2" w:rsidP="006F7207">
            <w:pPr>
              <w:spacing w:after="0"/>
              <w:rPr>
                <w:rFonts w:eastAsia="Times New Roman" w:cs="Segoe UI"/>
                <w:b/>
                <w:bCs/>
                <w:sz w:val="18"/>
                <w:szCs w:val="18"/>
                <w:lang w:eastAsia="en-AU"/>
              </w:rPr>
            </w:pPr>
            <w:r w:rsidRPr="007D6C9B">
              <w:rPr>
                <w:rFonts w:eastAsia="Times New Roman" w:cs="Segoe UI"/>
                <w:b/>
                <w:bCs/>
                <w:sz w:val="18"/>
                <w:szCs w:val="18"/>
                <w:lang w:eastAsia="en-AU"/>
              </w:rPr>
              <w:t> </w:t>
            </w:r>
          </w:p>
        </w:tc>
        <w:tc>
          <w:tcPr>
            <w:tcW w:w="960" w:type="dxa"/>
            <w:shd w:val="clear" w:color="000000" w:fill="DBE5F1"/>
            <w:vAlign w:val="center"/>
            <w:hideMark/>
          </w:tcPr>
          <w:p w14:paraId="3A4D5D94" w14:textId="77777777" w:rsidR="002805F2" w:rsidRPr="007D6C9B" w:rsidRDefault="002805F2" w:rsidP="006F7207">
            <w:pPr>
              <w:spacing w:after="0"/>
              <w:rPr>
                <w:rFonts w:eastAsia="Times New Roman" w:cs="Segoe UI"/>
                <w:b/>
                <w:bCs/>
                <w:sz w:val="18"/>
                <w:szCs w:val="18"/>
                <w:lang w:eastAsia="en-AU"/>
              </w:rPr>
            </w:pPr>
            <w:r w:rsidRPr="007D6C9B">
              <w:rPr>
                <w:rFonts w:eastAsia="Times New Roman" w:cs="Segoe UI"/>
                <w:b/>
                <w:bCs/>
                <w:sz w:val="18"/>
                <w:szCs w:val="18"/>
                <w:lang w:eastAsia="en-AU"/>
              </w:rPr>
              <w:t> </w:t>
            </w:r>
          </w:p>
        </w:tc>
        <w:tc>
          <w:tcPr>
            <w:tcW w:w="1080" w:type="dxa"/>
            <w:shd w:val="clear" w:color="000000" w:fill="DBE5F1"/>
            <w:vAlign w:val="center"/>
            <w:hideMark/>
          </w:tcPr>
          <w:p w14:paraId="3A4D5D95" w14:textId="77777777" w:rsidR="002805F2" w:rsidRPr="007D6C9B" w:rsidRDefault="002805F2" w:rsidP="006F7207">
            <w:pPr>
              <w:spacing w:after="0"/>
              <w:rPr>
                <w:rFonts w:eastAsia="Times New Roman" w:cs="Segoe UI"/>
                <w:b/>
                <w:bCs/>
                <w:sz w:val="18"/>
                <w:szCs w:val="18"/>
                <w:lang w:eastAsia="en-AU"/>
              </w:rPr>
            </w:pPr>
            <w:r w:rsidRPr="007D6C9B">
              <w:rPr>
                <w:rFonts w:eastAsia="Times New Roman" w:cs="Segoe UI"/>
                <w:b/>
                <w:bCs/>
                <w:sz w:val="18"/>
                <w:szCs w:val="18"/>
                <w:lang w:eastAsia="en-AU"/>
              </w:rPr>
              <w:t> </w:t>
            </w:r>
          </w:p>
        </w:tc>
        <w:tc>
          <w:tcPr>
            <w:tcW w:w="1140" w:type="dxa"/>
            <w:shd w:val="clear" w:color="000000" w:fill="DBE5F1"/>
            <w:vAlign w:val="center"/>
            <w:hideMark/>
          </w:tcPr>
          <w:p w14:paraId="3A4D5D96" w14:textId="77777777" w:rsidR="002805F2" w:rsidRPr="007D6C9B" w:rsidRDefault="002805F2" w:rsidP="006F7207">
            <w:pPr>
              <w:spacing w:after="0"/>
              <w:rPr>
                <w:rFonts w:eastAsia="Times New Roman" w:cs="Segoe UI"/>
                <w:b/>
                <w:bCs/>
                <w:sz w:val="18"/>
                <w:szCs w:val="18"/>
                <w:lang w:eastAsia="en-AU"/>
              </w:rPr>
            </w:pPr>
            <w:r w:rsidRPr="007D6C9B">
              <w:rPr>
                <w:rFonts w:eastAsia="Times New Roman" w:cs="Segoe UI"/>
                <w:b/>
                <w:bCs/>
                <w:sz w:val="18"/>
                <w:szCs w:val="18"/>
                <w:lang w:eastAsia="en-AU"/>
              </w:rPr>
              <w:t> </w:t>
            </w:r>
          </w:p>
        </w:tc>
        <w:tc>
          <w:tcPr>
            <w:tcW w:w="1320" w:type="dxa"/>
            <w:shd w:val="clear" w:color="000000" w:fill="DBE5F1"/>
            <w:vAlign w:val="center"/>
            <w:hideMark/>
          </w:tcPr>
          <w:p w14:paraId="3A4D5D97" w14:textId="77777777" w:rsidR="002805F2" w:rsidRPr="007D6C9B" w:rsidRDefault="002805F2" w:rsidP="006F7207">
            <w:pPr>
              <w:spacing w:after="0"/>
              <w:rPr>
                <w:rFonts w:eastAsia="Times New Roman" w:cs="Segoe UI"/>
                <w:b/>
                <w:bCs/>
                <w:sz w:val="18"/>
                <w:szCs w:val="18"/>
                <w:lang w:eastAsia="en-AU"/>
              </w:rPr>
            </w:pPr>
            <w:r w:rsidRPr="007D6C9B">
              <w:rPr>
                <w:rFonts w:eastAsia="Times New Roman" w:cs="Segoe UI"/>
                <w:b/>
                <w:bCs/>
                <w:sz w:val="18"/>
                <w:szCs w:val="18"/>
                <w:lang w:eastAsia="en-AU"/>
              </w:rPr>
              <w:t> </w:t>
            </w:r>
          </w:p>
        </w:tc>
      </w:tr>
      <w:tr w:rsidR="002805F2" w:rsidRPr="007D6C9B" w14:paraId="3A4D5D9F" w14:textId="77777777" w:rsidTr="006F7207">
        <w:trPr>
          <w:trHeight w:val="270"/>
        </w:trPr>
        <w:tc>
          <w:tcPr>
            <w:tcW w:w="3280" w:type="dxa"/>
            <w:shd w:val="clear" w:color="000000" w:fill="F2F2F2"/>
            <w:vAlign w:val="center"/>
            <w:hideMark/>
          </w:tcPr>
          <w:p w14:paraId="3A4D5D99"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Intial Score</w:t>
            </w:r>
          </w:p>
        </w:tc>
        <w:tc>
          <w:tcPr>
            <w:tcW w:w="1200" w:type="dxa"/>
            <w:shd w:val="clear" w:color="000000" w:fill="F2F2F2"/>
            <w:vAlign w:val="center"/>
            <w:hideMark/>
          </w:tcPr>
          <w:p w14:paraId="3A4D5D9A"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1.68</w:t>
            </w:r>
          </w:p>
        </w:tc>
        <w:tc>
          <w:tcPr>
            <w:tcW w:w="960" w:type="dxa"/>
            <w:shd w:val="clear" w:color="000000" w:fill="F2F2F2"/>
            <w:vAlign w:val="center"/>
            <w:hideMark/>
          </w:tcPr>
          <w:p w14:paraId="3A4D5D9B"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2.38</w:t>
            </w:r>
          </w:p>
        </w:tc>
        <w:tc>
          <w:tcPr>
            <w:tcW w:w="1080" w:type="dxa"/>
            <w:shd w:val="clear" w:color="000000" w:fill="F2F2F2"/>
            <w:vAlign w:val="center"/>
            <w:hideMark/>
          </w:tcPr>
          <w:p w14:paraId="3A4D5D9C"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2.42</w:t>
            </w:r>
          </w:p>
        </w:tc>
        <w:tc>
          <w:tcPr>
            <w:tcW w:w="1140" w:type="dxa"/>
            <w:shd w:val="clear" w:color="000000" w:fill="F2F2F2"/>
            <w:vAlign w:val="center"/>
            <w:hideMark/>
          </w:tcPr>
          <w:p w14:paraId="3A4D5D9D"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3.50</w:t>
            </w:r>
          </w:p>
        </w:tc>
        <w:tc>
          <w:tcPr>
            <w:tcW w:w="1320" w:type="dxa"/>
            <w:shd w:val="clear" w:color="000000" w:fill="F2F2F2"/>
            <w:vAlign w:val="center"/>
            <w:hideMark/>
          </w:tcPr>
          <w:p w14:paraId="3A4D5D9E"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2.39</w:t>
            </w:r>
          </w:p>
        </w:tc>
      </w:tr>
      <w:tr w:rsidR="002805F2" w:rsidRPr="007D6C9B" w14:paraId="3A4D5DA6" w14:textId="77777777" w:rsidTr="006F7207">
        <w:trPr>
          <w:trHeight w:val="270"/>
        </w:trPr>
        <w:tc>
          <w:tcPr>
            <w:tcW w:w="3280" w:type="dxa"/>
            <w:shd w:val="clear" w:color="000000" w:fill="F2F2F2"/>
            <w:vAlign w:val="center"/>
            <w:hideMark/>
          </w:tcPr>
          <w:p w14:paraId="3A4D5DA0"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Review Score</w:t>
            </w:r>
          </w:p>
        </w:tc>
        <w:tc>
          <w:tcPr>
            <w:tcW w:w="1200" w:type="dxa"/>
            <w:shd w:val="clear" w:color="000000" w:fill="F2F2F2"/>
            <w:vAlign w:val="center"/>
            <w:hideMark/>
          </w:tcPr>
          <w:p w14:paraId="3A4D5DA1"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2.53</w:t>
            </w:r>
          </w:p>
        </w:tc>
        <w:tc>
          <w:tcPr>
            <w:tcW w:w="960" w:type="dxa"/>
            <w:shd w:val="clear" w:color="000000" w:fill="F2F2F2"/>
            <w:vAlign w:val="center"/>
            <w:hideMark/>
          </w:tcPr>
          <w:p w14:paraId="3A4D5DA2"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1.63</w:t>
            </w:r>
          </w:p>
        </w:tc>
        <w:tc>
          <w:tcPr>
            <w:tcW w:w="1080" w:type="dxa"/>
            <w:shd w:val="clear" w:color="000000" w:fill="F2F2F2"/>
            <w:vAlign w:val="center"/>
            <w:hideMark/>
          </w:tcPr>
          <w:p w14:paraId="3A4D5DA3"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1.75</w:t>
            </w:r>
          </w:p>
        </w:tc>
        <w:tc>
          <w:tcPr>
            <w:tcW w:w="1140" w:type="dxa"/>
            <w:shd w:val="clear" w:color="000000" w:fill="F2F2F2"/>
            <w:vAlign w:val="center"/>
            <w:hideMark/>
          </w:tcPr>
          <w:p w14:paraId="3A4D5DA4"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3.08</w:t>
            </w:r>
          </w:p>
        </w:tc>
        <w:tc>
          <w:tcPr>
            <w:tcW w:w="1320" w:type="dxa"/>
            <w:shd w:val="clear" w:color="000000" w:fill="F2F2F2"/>
            <w:vAlign w:val="center"/>
            <w:hideMark/>
          </w:tcPr>
          <w:p w14:paraId="3A4D5DA5"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2.33</w:t>
            </w:r>
          </w:p>
        </w:tc>
      </w:tr>
      <w:tr w:rsidR="002805F2" w:rsidRPr="007D6C9B" w14:paraId="3A4D5DAD" w14:textId="77777777" w:rsidTr="006F7207">
        <w:trPr>
          <w:trHeight w:val="270"/>
        </w:trPr>
        <w:tc>
          <w:tcPr>
            <w:tcW w:w="3280" w:type="dxa"/>
            <w:shd w:val="clear" w:color="000000" w:fill="F2F2F2"/>
            <w:vAlign w:val="center"/>
            <w:hideMark/>
          </w:tcPr>
          <w:p w14:paraId="3A4D5DA7"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Change in Score</w:t>
            </w:r>
          </w:p>
        </w:tc>
        <w:tc>
          <w:tcPr>
            <w:tcW w:w="1200" w:type="dxa"/>
            <w:shd w:val="clear" w:color="000000" w:fill="F2F2F2"/>
            <w:vAlign w:val="center"/>
            <w:hideMark/>
          </w:tcPr>
          <w:p w14:paraId="3A4D5DA8"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-0.84</w:t>
            </w:r>
          </w:p>
        </w:tc>
        <w:tc>
          <w:tcPr>
            <w:tcW w:w="960" w:type="dxa"/>
            <w:shd w:val="clear" w:color="000000" w:fill="F2F2F2"/>
            <w:vAlign w:val="center"/>
            <w:hideMark/>
          </w:tcPr>
          <w:p w14:paraId="3A4D5DA9"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0.75</w:t>
            </w:r>
          </w:p>
        </w:tc>
        <w:tc>
          <w:tcPr>
            <w:tcW w:w="1080" w:type="dxa"/>
            <w:shd w:val="clear" w:color="000000" w:fill="F2F2F2"/>
            <w:vAlign w:val="center"/>
            <w:hideMark/>
          </w:tcPr>
          <w:p w14:paraId="3A4D5DAA"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0.67</w:t>
            </w:r>
          </w:p>
        </w:tc>
        <w:tc>
          <w:tcPr>
            <w:tcW w:w="1140" w:type="dxa"/>
            <w:shd w:val="clear" w:color="000000" w:fill="F2F2F2"/>
            <w:vAlign w:val="center"/>
            <w:hideMark/>
          </w:tcPr>
          <w:p w14:paraId="3A4D5DAB"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0.42</w:t>
            </w:r>
          </w:p>
        </w:tc>
        <w:tc>
          <w:tcPr>
            <w:tcW w:w="1320" w:type="dxa"/>
            <w:shd w:val="clear" w:color="000000" w:fill="F2F2F2"/>
            <w:vAlign w:val="center"/>
            <w:hideMark/>
          </w:tcPr>
          <w:p w14:paraId="3A4D5DAC"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0.06</w:t>
            </w:r>
          </w:p>
        </w:tc>
      </w:tr>
      <w:tr w:rsidR="002805F2" w:rsidRPr="007D6C9B" w14:paraId="3A4D5DB4" w14:textId="77777777" w:rsidTr="006F7207">
        <w:trPr>
          <w:trHeight w:val="270"/>
        </w:trPr>
        <w:tc>
          <w:tcPr>
            <w:tcW w:w="3280" w:type="dxa"/>
            <w:shd w:val="clear" w:color="000000" w:fill="F2F2F2"/>
            <w:vAlign w:val="center"/>
            <w:hideMark/>
          </w:tcPr>
          <w:p w14:paraId="3A4D5DAE"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 Change</w:t>
            </w:r>
          </w:p>
        </w:tc>
        <w:tc>
          <w:tcPr>
            <w:tcW w:w="1200" w:type="dxa"/>
            <w:shd w:val="clear" w:color="000000" w:fill="F2F2F2"/>
            <w:vAlign w:val="center"/>
            <w:hideMark/>
          </w:tcPr>
          <w:p w14:paraId="3A4D5DAF"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-7.02%</w:t>
            </w:r>
          </w:p>
        </w:tc>
        <w:tc>
          <w:tcPr>
            <w:tcW w:w="960" w:type="dxa"/>
            <w:shd w:val="clear" w:color="000000" w:fill="F2F2F2"/>
            <w:vAlign w:val="center"/>
            <w:hideMark/>
          </w:tcPr>
          <w:p w14:paraId="3A4D5DB0"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6.25%</w:t>
            </w:r>
          </w:p>
        </w:tc>
        <w:tc>
          <w:tcPr>
            <w:tcW w:w="1080" w:type="dxa"/>
            <w:shd w:val="clear" w:color="000000" w:fill="F2F2F2"/>
            <w:vAlign w:val="center"/>
            <w:hideMark/>
          </w:tcPr>
          <w:p w14:paraId="3A4D5DB1"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5.56%</w:t>
            </w:r>
          </w:p>
        </w:tc>
        <w:tc>
          <w:tcPr>
            <w:tcW w:w="1140" w:type="dxa"/>
            <w:shd w:val="clear" w:color="000000" w:fill="F2F2F2"/>
            <w:vAlign w:val="center"/>
            <w:hideMark/>
          </w:tcPr>
          <w:p w14:paraId="3A4D5DB2"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3.47%</w:t>
            </w:r>
          </w:p>
        </w:tc>
        <w:tc>
          <w:tcPr>
            <w:tcW w:w="1320" w:type="dxa"/>
            <w:shd w:val="clear" w:color="000000" w:fill="F2F2F2"/>
            <w:vAlign w:val="center"/>
            <w:hideMark/>
          </w:tcPr>
          <w:p w14:paraId="3A4D5DB3"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0.49%</w:t>
            </w:r>
          </w:p>
        </w:tc>
      </w:tr>
      <w:tr w:rsidR="002805F2" w:rsidRPr="007D6C9B" w14:paraId="3A4D5DBB" w14:textId="77777777" w:rsidTr="006F7207">
        <w:trPr>
          <w:trHeight w:val="495"/>
        </w:trPr>
        <w:tc>
          <w:tcPr>
            <w:tcW w:w="3280" w:type="dxa"/>
            <w:shd w:val="clear" w:color="000000" w:fill="F2F2F2"/>
            <w:vAlign w:val="center"/>
            <w:hideMark/>
          </w:tcPr>
          <w:p w14:paraId="3A4D5DB5"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Clinical Significance (Effect Size)</w:t>
            </w:r>
          </w:p>
        </w:tc>
        <w:tc>
          <w:tcPr>
            <w:tcW w:w="1200" w:type="dxa"/>
            <w:shd w:val="clear" w:color="000000" w:fill="F2F2F2"/>
            <w:vAlign w:val="center"/>
            <w:hideMark/>
          </w:tcPr>
          <w:p w14:paraId="3A4D5DB6"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-.43 (none)</w:t>
            </w:r>
          </w:p>
        </w:tc>
        <w:tc>
          <w:tcPr>
            <w:tcW w:w="960" w:type="dxa"/>
            <w:shd w:val="clear" w:color="000000" w:fill="F2F2F2"/>
            <w:vAlign w:val="center"/>
            <w:hideMark/>
          </w:tcPr>
          <w:p w14:paraId="3A4D5DB7"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.54 (medium)</w:t>
            </w:r>
          </w:p>
        </w:tc>
        <w:tc>
          <w:tcPr>
            <w:tcW w:w="1080" w:type="dxa"/>
            <w:shd w:val="clear" w:color="000000" w:fill="F2F2F2"/>
            <w:vAlign w:val="center"/>
            <w:hideMark/>
          </w:tcPr>
          <w:p w14:paraId="3A4D5DB8"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.34 (small)</w:t>
            </w:r>
          </w:p>
        </w:tc>
        <w:tc>
          <w:tcPr>
            <w:tcW w:w="1140" w:type="dxa"/>
            <w:shd w:val="clear" w:color="000000" w:fill="F2F2F2"/>
            <w:vAlign w:val="center"/>
            <w:hideMark/>
          </w:tcPr>
          <w:p w14:paraId="3A4D5DB9"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.19 ( none)</w:t>
            </w:r>
          </w:p>
        </w:tc>
        <w:tc>
          <w:tcPr>
            <w:tcW w:w="1320" w:type="dxa"/>
            <w:shd w:val="clear" w:color="000000" w:fill="F2F2F2"/>
            <w:vAlign w:val="center"/>
            <w:hideMark/>
          </w:tcPr>
          <w:p w14:paraId="3A4D5DBA"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.03 (none)</w:t>
            </w:r>
          </w:p>
        </w:tc>
      </w:tr>
      <w:tr w:rsidR="002805F2" w:rsidRPr="007D6C9B" w14:paraId="3A4D5DC2" w14:textId="77777777" w:rsidTr="006F7207">
        <w:trPr>
          <w:trHeight w:val="270"/>
        </w:trPr>
        <w:tc>
          <w:tcPr>
            <w:tcW w:w="3280" w:type="dxa"/>
            <w:shd w:val="clear" w:color="000000" w:fill="F2F2F2"/>
            <w:vAlign w:val="center"/>
            <w:hideMark/>
          </w:tcPr>
          <w:p w14:paraId="3A4D5DBC"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Statistically Significant</w:t>
            </w:r>
          </w:p>
        </w:tc>
        <w:tc>
          <w:tcPr>
            <w:tcW w:w="1200" w:type="dxa"/>
            <w:shd w:val="clear" w:color="000000" w:fill="F2F2F2"/>
            <w:vAlign w:val="center"/>
            <w:hideMark/>
          </w:tcPr>
          <w:p w14:paraId="3A4D5DBD" w14:textId="77777777" w:rsidR="002805F2" w:rsidRPr="007D6C9B" w:rsidRDefault="002805F2" w:rsidP="006F7207">
            <w:pPr>
              <w:spacing w:after="0"/>
              <w:jc w:val="center"/>
              <w:rPr>
                <w:rFonts w:ascii="Wingdings" w:eastAsia="Times New Roman" w:hAnsi="Wingdings" w:cs="Tahoma"/>
                <w:color w:val="auto"/>
                <w:sz w:val="18"/>
                <w:szCs w:val="18"/>
                <w:lang w:eastAsia="en-AU"/>
              </w:rPr>
            </w:pPr>
            <w:r w:rsidRPr="007D6C9B">
              <w:rPr>
                <w:rFonts w:ascii="Wingdings" w:eastAsia="Times New Roman" w:hAnsi="Wingdings" w:cs="Tahoma"/>
                <w:color w:val="auto"/>
                <w:sz w:val="18"/>
                <w:szCs w:val="18"/>
                <w:lang w:eastAsia="en-AU"/>
              </w:rPr>
              <w:t></w:t>
            </w:r>
          </w:p>
        </w:tc>
        <w:tc>
          <w:tcPr>
            <w:tcW w:w="960" w:type="dxa"/>
            <w:shd w:val="clear" w:color="000000" w:fill="F2F2F2"/>
            <w:vAlign w:val="center"/>
            <w:hideMark/>
          </w:tcPr>
          <w:p w14:paraId="3A4D5DBE" w14:textId="77777777" w:rsidR="002805F2" w:rsidRPr="007D6C9B" w:rsidRDefault="002805F2" w:rsidP="006F7207">
            <w:pPr>
              <w:spacing w:after="0"/>
              <w:jc w:val="center"/>
              <w:rPr>
                <w:rFonts w:ascii="Wingdings" w:eastAsia="Times New Roman" w:hAnsi="Wingdings" w:cs="Tahoma"/>
                <w:color w:val="auto"/>
                <w:sz w:val="18"/>
                <w:szCs w:val="18"/>
                <w:lang w:eastAsia="en-AU"/>
              </w:rPr>
            </w:pPr>
            <w:r w:rsidRPr="007D6C9B">
              <w:rPr>
                <w:rFonts w:ascii="Wingdings" w:eastAsia="Times New Roman" w:hAnsi="Wingdings" w:cs="Tahoma"/>
                <w:color w:val="auto"/>
                <w:sz w:val="18"/>
                <w:szCs w:val="18"/>
                <w:lang w:eastAsia="en-AU"/>
              </w:rPr>
              <w:t></w:t>
            </w:r>
          </w:p>
        </w:tc>
        <w:tc>
          <w:tcPr>
            <w:tcW w:w="1080" w:type="dxa"/>
            <w:shd w:val="clear" w:color="000000" w:fill="F2F2F2"/>
            <w:vAlign w:val="center"/>
            <w:hideMark/>
          </w:tcPr>
          <w:p w14:paraId="3A4D5DBF" w14:textId="77777777" w:rsidR="002805F2" w:rsidRPr="007D6C9B" w:rsidRDefault="002805F2" w:rsidP="006F7207">
            <w:pPr>
              <w:spacing w:after="0"/>
              <w:jc w:val="center"/>
              <w:rPr>
                <w:rFonts w:ascii="Wingdings" w:eastAsia="Times New Roman" w:hAnsi="Wingdings" w:cs="Tahoma"/>
                <w:color w:val="auto"/>
                <w:sz w:val="18"/>
                <w:szCs w:val="18"/>
                <w:lang w:eastAsia="en-AU"/>
              </w:rPr>
            </w:pPr>
            <w:r w:rsidRPr="007D6C9B">
              <w:rPr>
                <w:rFonts w:ascii="Wingdings" w:eastAsia="Times New Roman" w:hAnsi="Wingdings" w:cs="Tahoma"/>
                <w:color w:val="auto"/>
                <w:sz w:val="18"/>
                <w:szCs w:val="18"/>
                <w:lang w:eastAsia="en-AU"/>
              </w:rPr>
              <w:t></w:t>
            </w:r>
          </w:p>
        </w:tc>
        <w:tc>
          <w:tcPr>
            <w:tcW w:w="1140" w:type="dxa"/>
            <w:shd w:val="clear" w:color="000000" w:fill="F2F2F2"/>
            <w:vAlign w:val="center"/>
            <w:hideMark/>
          </w:tcPr>
          <w:p w14:paraId="3A4D5DC0" w14:textId="77777777" w:rsidR="002805F2" w:rsidRPr="007D6C9B" w:rsidRDefault="002805F2" w:rsidP="006F7207">
            <w:pPr>
              <w:spacing w:after="0"/>
              <w:jc w:val="center"/>
              <w:rPr>
                <w:rFonts w:ascii="Wingdings" w:eastAsia="Times New Roman" w:hAnsi="Wingdings" w:cs="Tahoma"/>
                <w:color w:val="auto"/>
                <w:sz w:val="18"/>
                <w:szCs w:val="18"/>
                <w:lang w:eastAsia="en-AU"/>
              </w:rPr>
            </w:pPr>
            <w:r w:rsidRPr="007D6C9B">
              <w:rPr>
                <w:rFonts w:ascii="Wingdings" w:eastAsia="Times New Roman" w:hAnsi="Wingdings" w:cs="Tahoma"/>
                <w:color w:val="auto"/>
                <w:sz w:val="18"/>
                <w:szCs w:val="18"/>
                <w:lang w:eastAsia="en-AU"/>
              </w:rPr>
              <w:t></w:t>
            </w:r>
          </w:p>
        </w:tc>
        <w:tc>
          <w:tcPr>
            <w:tcW w:w="1320" w:type="dxa"/>
            <w:shd w:val="clear" w:color="000000" w:fill="F2F2F2"/>
            <w:vAlign w:val="center"/>
            <w:hideMark/>
          </w:tcPr>
          <w:p w14:paraId="3A4D5DC1" w14:textId="77777777" w:rsidR="002805F2" w:rsidRPr="007D6C9B" w:rsidRDefault="002805F2" w:rsidP="006F7207">
            <w:pPr>
              <w:spacing w:after="0"/>
              <w:jc w:val="center"/>
              <w:rPr>
                <w:rFonts w:ascii="Wingdings" w:eastAsia="Times New Roman" w:hAnsi="Wingdings" w:cs="Tahoma"/>
                <w:color w:val="auto"/>
                <w:sz w:val="18"/>
                <w:szCs w:val="18"/>
                <w:lang w:eastAsia="en-AU"/>
              </w:rPr>
            </w:pPr>
            <w:r w:rsidRPr="007D6C9B">
              <w:rPr>
                <w:rFonts w:ascii="Wingdings" w:eastAsia="Times New Roman" w:hAnsi="Wingdings" w:cs="Tahoma"/>
                <w:color w:val="auto"/>
                <w:sz w:val="18"/>
                <w:szCs w:val="18"/>
                <w:lang w:eastAsia="en-AU"/>
              </w:rPr>
              <w:t></w:t>
            </w:r>
          </w:p>
        </w:tc>
      </w:tr>
      <w:tr w:rsidR="002805F2" w:rsidRPr="007D6C9B" w14:paraId="3A4D5DC9" w14:textId="77777777" w:rsidTr="006F7207">
        <w:trPr>
          <w:trHeight w:val="270"/>
        </w:trPr>
        <w:tc>
          <w:tcPr>
            <w:tcW w:w="3280" w:type="dxa"/>
            <w:shd w:val="clear" w:color="000000" w:fill="DBE5F1"/>
            <w:vAlign w:val="center"/>
            <w:hideMark/>
          </w:tcPr>
          <w:p w14:paraId="3A4D5DC3" w14:textId="77777777" w:rsidR="002805F2" w:rsidRPr="007D6C9B" w:rsidRDefault="002805F2" w:rsidP="006F7207">
            <w:pPr>
              <w:spacing w:after="0"/>
              <w:rPr>
                <w:rFonts w:eastAsia="Times New Roman" w:cs="Segoe UI"/>
                <w:b/>
                <w:bCs/>
                <w:sz w:val="18"/>
                <w:szCs w:val="18"/>
                <w:lang w:eastAsia="en-AU"/>
              </w:rPr>
            </w:pPr>
            <w:r w:rsidRPr="007D6C9B">
              <w:rPr>
                <w:rFonts w:eastAsia="Times New Roman" w:cs="Segoe UI"/>
                <w:b/>
                <w:bCs/>
                <w:sz w:val="18"/>
                <w:szCs w:val="18"/>
                <w:lang w:eastAsia="en-AU"/>
              </w:rPr>
              <w:t>Impairment</w:t>
            </w:r>
          </w:p>
        </w:tc>
        <w:tc>
          <w:tcPr>
            <w:tcW w:w="1200" w:type="dxa"/>
            <w:shd w:val="clear" w:color="000000" w:fill="DBE5F1"/>
            <w:vAlign w:val="center"/>
            <w:hideMark/>
          </w:tcPr>
          <w:p w14:paraId="3A4D5DC4" w14:textId="77777777" w:rsidR="002805F2" w:rsidRPr="007D6C9B" w:rsidRDefault="002805F2" w:rsidP="006F7207">
            <w:pPr>
              <w:spacing w:after="0"/>
              <w:jc w:val="center"/>
              <w:rPr>
                <w:rFonts w:eastAsia="Times New Roman" w:cs="Segoe UI"/>
                <w:b/>
                <w:bCs/>
                <w:sz w:val="18"/>
                <w:szCs w:val="18"/>
                <w:lang w:eastAsia="en-AU"/>
              </w:rPr>
            </w:pPr>
            <w:r w:rsidRPr="007D6C9B">
              <w:rPr>
                <w:rFonts w:eastAsia="Times New Roman" w:cs="Segoe UI"/>
                <w:b/>
                <w:bCs/>
                <w:sz w:val="18"/>
                <w:szCs w:val="18"/>
                <w:lang w:eastAsia="en-AU"/>
              </w:rPr>
              <w:t> </w:t>
            </w:r>
          </w:p>
        </w:tc>
        <w:tc>
          <w:tcPr>
            <w:tcW w:w="960" w:type="dxa"/>
            <w:shd w:val="clear" w:color="000000" w:fill="DBE5F1"/>
            <w:vAlign w:val="center"/>
            <w:hideMark/>
          </w:tcPr>
          <w:p w14:paraId="3A4D5DC5" w14:textId="77777777" w:rsidR="002805F2" w:rsidRPr="007D6C9B" w:rsidRDefault="002805F2" w:rsidP="006F7207">
            <w:pPr>
              <w:spacing w:after="0"/>
              <w:rPr>
                <w:rFonts w:eastAsia="Times New Roman" w:cs="Segoe UI"/>
                <w:b/>
                <w:bCs/>
                <w:sz w:val="18"/>
                <w:szCs w:val="18"/>
                <w:lang w:eastAsia="en-AU"/>
              </w:rPr>
            </w:pPr>
            <w:r w:rsidRPr="007D6C9B">
              <w:rPr>
                <w:rFonts w:eastAsia="Times New Roman" w:cs="Segoe UI"/>
                <w:b/>
                <w:bCs/>
                <w:sz w:val="18"/>
                <w:szCs w:val="18"/>
                <w:lang w:eastAsia="en-AU"/>
              </w:rPr>
              <w:t> </w:t>
            </w:r>
          </w:p>
        </w:tc>
        <w:tc>
          <w:tcPr>
            <w:tcW w:w="1080" w:type="dxa"/>
            <w:shd w:val="clear" w:color="000000" w:fill="DBE5F1"/>
            <w:vAlign w:val="center"/>
            <w:hideMark/>
          </w:tcPr>
          <w:p w14:paraId="3A4D5DC6" w14:textId="77777777" w:rsidR="002805F2" w:rsidRPr="007D6C9B" w:rsidRDefault="002805F2" w:rsidP="006F7207">
            <w:pPr>
              <w:spacing w:after="0"/>
              <w:rPr>
                <w:rFonts w:eastAsia="Times New Roman" w:cs="Segoe UI"/>
                <w:b/>
                <w:bCs/>
                <w:sz w:val="18"/>
                <w:szCs w:val="18"/>
                <w:lang w:eastAsia="en-AU"/>
              </w:rPr>
            </w:pPr>
            <w:r w:rsidRPr="007D6C9B">
              <w:rPr>
                <w:rFonts w:eastAsia="Times New Roman" w:cs="Segoe UI"/>
                <w:b/>
                <w:bCs/>
                <w:sz w:val="18"/>
                <w:szCs w:val="18"/>
                <w:lang w:eastAsia="en-AU"/>
              </w:rPr>
              <w:t> </w:t>
            </w:r>
          </w:p>
        </w:tc>
        <w:tc>
          <w:tcPr>
            <w:tcW w:w="1140" w:type="dxa"/>
            <w:shd w:val="clear" w:color="000000" w:fill="DBE5F1"/>
            <w:vAlign w:val="center"/>
            <w:hideMark/>
          </w:tcPr>
          <w:p w14:paraId="3A4D5DC7" w14:textId="77777777" w:rsidR="002805F2" w:rsidRPr="007D6C9B" w:rsidRDefault="002805F2" w:rsidP="006F7207">
            <w:pPr>
              <w:spacing w:after="0"/>
              <w:rPr>
                <w:rFonts w:eastAsia="Times New Roman" w:cs="Segoe UI"/>
                <w:b/>
                <w:bCs/>
                <w:sz w:val="18"/>
                <w:szCs w:val="18"/>
                <w:lang w:eastAsia="en-AU"/>
              </w:rPr>
            </w:pPr>
            <w:r w:rsidRPr="007D6C9B">
              <w:rPr>
                <w:rFonts w:eastAsia="Times New Roman" w:cs="Segoe UI"/>
                <w:b/>
                <w:bCs/>
                <w:sz w:val="18"/>
                <w:szCs w:val="18"/>
                <w:lang w:eastAsia="en-AU"/>
              </w:rPr>
              <w:t> </w:t>
            </w:r>
          </w:p>
        </w:tc>
        <w:tc>
          <w:tcPr>
            <w:tcW w:w="1320" w:type="dxa"/>
            <w:shd w:val="clear" w:color="000000" w:fill="DBE5F1"/>
            <w:vAlign w:val="center"/>
            <w:hideMark/>
          </w:tcPr>
          <w:p w14:paraId="3A4D5DC8" w14:textId="77777777" w:rsidR="002805F2" w:rsidRPr="007D6C9B" w:rsidRDefault="002805F2" w:rsidP="006F7207">
            <w:pPr>
              <w:spacing w:after="0"/>
              <w:rPr>
                <w:rFonts w:eastAsia="Times New Roman" w:cs="Segoe UI"/>
                <w:b/>
                <w:bCs/>
                <w:sz w:val="18"/>
                <w:szCs w:val="18"/>
                <w:lang w:eastAsia="en-AU"/>
              </w:rPr>
            </w:pPr>
            <w:r w:rsidRPr="007D6C9B">
              <w:rPr>
                <w:rFonts w:eastAsia="Times New Roman" w:cs="Segoe UI"/>
                <w:b/>
                <w:bCs/>
                <w:sz w:val="18"/>
                <w:szCs w:val="18"/>
                <w:lang w:eastAsia="en-AU"/>
              </w:rPr>
              <w:t> </w:t>
            </w:r>
          </w:p>
        </w:tc>
      </w:tr>
      <w:tr w:rsidR="002805F2" w:rsidRPr="007D6C9B" w14:paraId="3A4D5DD0" w14:textId="77777777" w:rsidTr="006F7207">
        <w:trPr>
          <w:trHeight w:val="270"/>
        </w:trPr>
        <w:tc>
          <w:tcPr>
            <w:tcW w:w="3280" w:type="dxa"/>
            <w:shd w:val="clear" w:color="000000" w:fill="F2F2F2"/>
            <w:vAlign w:val="center"/>
            <w:hideMark/>
          </w:tcPr>
          <w:p w14:paraId="3A4D5DCA"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Intial Score</w:t>
            </w:r>
          </w:p>
        </w:tc>
        <w:tc>
          <w:tcPr>
            <w:tcW w:w="1200" w:type="dxa"/>
            <w:shd w:val="clear" w:color="000000" w:fill="F2F2F2"/>
            <w:vAlign w:val="center"/>
            <w:hideMark/>
          </w:tcPr>
          <w:p w14:paraId="3A4D5DCB"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1.05</w:t>
            </w:r>
          </w:p>
        </w:tc>
        <w:tc>
          <w:tcPr>
            <w:tcW w:w="960" w:type="dxa"/>
            <w:shd w:val="clear" w:color="000000" w:fill="F2F2F2"/>
            <w:vAlign w:val="center"/>
            <w:hideMark/>
          </w:tcPr>
          <w:p w14:paraId="3A4D5DCC"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0.50</w:t>
            </w:r>
          </w:p>
        </w:tc>
        <w:tc>
          <w:tcPr>
            <w:tcW w:w="1080" w:type="dxa"/>
            <w:shd w:val="clear" w:color="000000" w:fill="F2F2F2"/>
            <w:vAlign w:val="center"/>
            <w:hideMark/>
          </w:tcPr>
          <w:p w14:paraId="3A4D5DCD"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0.58</w:t>
            </w:r>
          </w:p>
        </w:tc>
        <w:tc>
          <w:tcPr>
            <w:tcW w:w="1140" w:type="dxa"/>
            <w:shd w:val="clear" w:color="000000" w:fill="F2F2F2"/>
            <w:vAlign w:val="center"/>
            <w:hideMark/>
          </w:tcPr>
          <w:p w14:paraId="3A4D5DCE"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1.58</w:t>
            </w:r>
          </w:p>
        </w:tc>
        <w:tc>
          <w:tcPr>
            <w:tcW w:w="1320" w:type="dxa"/>
            <w:shd w:val="clear" w:color="000000" w:fill="F2F2F2"/>
            <w:vAlign w:val="center"/>
            <w:hideMark/>
          </w:tcPr>
          <w:p w14:paraId="3A4D5DCF"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0.98</w:t>
            </w:r>
          </w:p>
        </w:tc>
      </w:tr>
      <w:tr w:rsidR="002805F2" w:rsidRPr="007D6C9B" w14:paraId="3A4D5DD7" w14:textId="77777777" w:rsidTr="006F7207">
        <w:trPr>
          <w:trHeight w:val="270"/>
        </w:trPr>
        <w:tc>
          <w:tcPr>
            <w:tcW w:w="3280" w:type="dxa"/>
            <w:shd w:val="clear" w:color="000000" w:fill="F2F2F2"/>
            <w:vAlign w:val="center"/>
            <w:hideMark/>
          </w:tcPr>
          <w:p w14:paraId="3A4D5DD1"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Review Score</w:t>
            </w:r>
          </w:p>
        </w:tc>
        <w:tc>
          <w:tcPr>
            <w:tcW w:w="1200" w:type="dxa"/>
            <w:shd w:val="clear" w:color="000000" w:fill="F2F2F2"/>
            <w:vAlign w:val="center"/>
            <w:hideMark/>
          </w:tcPr>
          <w:p w14:paraId="3A4D5DD2"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1.11</w:t>
            </w:r>
          </w:p>
        </w:tc>
        <w:tc>
          <w:tcPr>
            <w:tcW w:w="960" w:type="dxa"/>
            <w:shd w:val="clear" w:color="000000" w:fill="F2F2F2"/>
            <w:vAlign w:val="center"/>
            <w:hideMark/>
          </w:tcPr>
          <w:p w14:paraId="3A4D5DD3"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0.25</w:t>
            </w:r>
          </w:p>
        </w:tc>
        <w:tc>
          <w:tcPr>
            <w:tcW w:w="1080" w:type="dxa"/>
            <w:shd w:val="clear" w:color="000000" w:fill="F2F2F2"/>
            <w:vAlign w:val="center"/>
            <w:hideMark/>
          </w:tcPr>
          <w:p w14:paraId="3A4D5DD4"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0.50</w:t>
            </w:r>
          </w:p>
        </w:tc>
        <w:tc>
          <w:tcPr>
            <w:tcW w:w="1140" w:type="dxa"/>
            <w:shd w:val="clear" w:color="000000" w:fill="F2F2F2"/>
            <w:vAlign w:val="center"/>
            <w:hideMark/>
          </w:tcPr>
          <w:p w14:paraId="3A4D5DD5"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1.50</w:t>
            </w:r>
          </w:p>
        </w:tc>
        <w:tc>
          <w:tcPr>
            <w:tcW w:w="1320" w:type="dxa"/>
            <w:shd w:val="clear" w:color="000000" w:fill="F2F2F2"/>
            <w:vAlign w:val="center"/>
            <w:hideMark/>
          </w:tcPr>
          <w:p w14:paraId="3A4D5DD6"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0.92</w:t>
            </w:r>
          </w:p>
        </w:tc>
      </w:tr>
      <w:tr w:rsidR="002805F2" w:rsidRPr="007D6C9B" w14:paraId="3A4D5DDE" w14:textId="77777777" w:rsidTr="006F7207">
        <w:trPr>
          <w:trHeight w:val="270"/>
        </w:trPr>
        <w:tc>
          <w:tcPr>
            <w:tcW w:w="3280" w:type="dxa"/>
            <w:shd w:val="clear" w:color="000000" w:fill="F2F2F2"/>
            <w:vAlign w:val="center"/>
            <w:hideMark/>
          </w:tcPr>
          <w:p w14:paraId="3A4D5DD8"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Change in Score</w:t>
            </w:r>
          </w:p>
        </w:tc>
        <w:tc>
          <w:tcPr>
            <w:tcW w:w="1200" w:type="dxa"/>
            <w:shd w:val="clear" w:color="000000" w:fill="F2F2F2"/>
            <w:vAlign w:val="center"/>
            <w:hideMark/>
          </w:tcPr>
          <w:p w14:paraId="3A4D5DD9"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-0.05</w:t>
            </w:r>
          </w:p>
        </w:tc>
        <w:tc>
          <w:tcPr>
            <w:tcW w:w="960" w:type="dxa"/>
            <w:shd w:val="clear" w:color="000000" w:fill="F2F2F2"/>
            <w:vAlign w:val="center"/>
            <w:hideMark/>
          </w:tcPr>
          <w:p w14:paraId="3A4D5DDA"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0.25</w:t>
            </w:r>
          </w:p>
        </w:tc>
        <w:tc>
          <w:tcPr>
            <w:tcW w:w="1080" w:type="dxa"/>
            <w:shd w:val="clear" w:color="000000" w:fill="F2F2F2"/>
            <w:vAlign w:val="center"/>
            <w:hideMark/>
          </w:tcPr>
          <w:p w14:paraId="3A4D5DDB"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0.08</w:t>
            </w:r>
          </w:p>
        </w:tc>
        <w:tc>
          <w:tcPr>
            <w:tcW w:w="1140" w:type="dxa"/>
            <w:shd w:val="clear" w:color="000000" w:fill="F2F2F2"/>
            <w:vAlign w:val="center"/>
            <w:hideMark/>
          </w:tcPr>
          <w:p w14:paraId="3A4D5DDC"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0.08</w:t>
            </w:r>
          </w:p>
        </w:tc>
        <w:tc>
          <w:tcPr>
            <w:tcW w:w="1320" w:type="dxa"/>
            <w:shd w:val="clear" w:color="000000" w:fill="F2F2F2"/>
            <w:vAlign w:val="center"/>
            <w:hideMark/>
          </w:tcPr>
          <w:p w14:paraId="3A4D5DDD"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0.06</w:t>
            </w:r>
          </w:p>
        </w:tc>
      </w:tr>
      <w:tr w:rsidR="002805F2" w:rsidRPr="007D6C9B" w14:paraId="3A4D5DE5" w14:textId="77777777" w:rsidTr="006F7207">
        <w:trPr>
          <w:trHeight w:val="270"/>
        </w:trPr>
        <w:tc>
          <w:tcPr>
            <w:tcW w:w="3280" w:type="dxa"/>
            <w:shd w:val="clear" w:color="000000" w:fill="F2F2F2"/>
            <w:vAlign w:val="center"/>
            <w:hideMark/>
          </w:tcPr>
          <w:p w14:paraId="3A4D5DDF"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 Change</w:t>
            </w:r>
          </w:p>
        </w:tc>
        <w:tc>
          <w:tcPr>
            <w:tcW w:w="1200" w:type="dxa"/>
            <w:shd w:val="clear" w:color="000000" w:fill="F2F2F2"/>
            <w:vAlign w:val="center"/>
            <w:hideMark/>
          </w:tcPr>
          <w:p w14:paraId="3A4D5DE0"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-0.66%</w:t>
            </w:r>
          </w:p>
        </w:tc>
        <w:tc>
          <w:tcPr>
            <w:tcW w:w="960" w:type="dxa"/>
            <w:shd w:val="clear" w:color="000000" w:fill="F2F2F2"/>
            <w:vAlign w:val="center"/>
            <w:hideMark/>
          </w:tcPr>
          <w:p w14:paraId="3A4D5DE1"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3.13%</w:t>
            </w:r>
          </w:p>
        </w:tc>
        <w:tc>
          <w:tcPr>
            <w:tcW w:w="1080" w:type="dxa"/>
            <w:shd w:val="clear" w:color="000000" w:fill="F2F2F2"/>
            <w:vAlign w:val="center"/>
            <w:hideMark/>
          </w:tcPr>
          <w:p w14:paraId="3A4D5DE2"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1.04%</w:t>
            </w:r>
          </w:p>
        </w:tc>
        <w:tc>
          <w:tcPr>
            <w:tcW w:w="1140" w:type="dxa"/>
            <w:shd w:val="clear" w:color="000000" w:fill="F2F2F2"/>
            <w:vAlign w:val="center"/>
            <w:hideMark/>
          </w:tcPr>
          <w:p w14:paraId="3A4D5DE3"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1.04%</w:t>
            </w:r>
          </w:p>
        </w:tc>
        <w:tc>
          <w:tcPr>
            <w:tcW w:w="1320" w:type="dxa"/>
            <w:shd w:val="clear" w:color="000000" w:fill="F2F2F2"/>
            <w:vAlign w:val="center"/>
            <w:hideMark/>
          </w:tcPr>
          <w:p w14:paraId="3A4D5DE4"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0.74%</w:t>
            </w:r>
          </w:p>
        </w:tc>
      </w:tr>
      <w:tr w:rsidR="002805F2" w:rsidRPr="007D6C9B" w14:paraId="3A4D5DEC" w14:textId="77777777" w:rsidTr="006F7207">
        <w:trPr>
          <w:trHeight w:val="495"/>
        </w:trPr>
        <w:tc>
          <w:tcPr>
            <w:tcW w:w="3280" w:type="dxa"/>
            <w:shd w:val="clear" w:color="000000" w:fill="F2F2F2"/>
            <w:vAlign w:val="center"/>
            <w:hideMark/>
          </w:tcPr>
          <w:p w14:paraId="3A4D5DE6"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Clinical Significance (Effect Size)</w:t>
            </w:r>
          </w:p>
        </w:tc>
        <w:tc>
          <w:tcPr>
            <w:tcW w:w="1200" w:type="dxa"/>
            <w:shd w:val="clear" w:color="000000" w:fill="F2F2F2"/>
            <w:vAlign w:val="center"/>
            <w:hideMark/>
          </w:tcPr>
          <w:p w14:paraId="3A4D5DE7"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-.05 (none)</w:t>
            </w:r>
          </w:p>
        </w:tc>
        <w:tc>
          <w:tcPr>
            <w:tcW w:w="960" w:type="dxa"/>
            <w:shd w:val="clear" w:color="000000" w:fill="F2F2F2"/>
            <w:vAlign w:val="center"/>
            <w:hideMark/>
          </w:tcPr>
          <w:p w14:paraId="3A4D5DE8"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.33 (medium)</w:t>
            </w:r>
          </w:p>
        </w:tc>
        <w:tc>
          <w:tcPr>
            <w:tcW w:w="1080" w:type="dxa"/>
            <w:shd w:val="clear" w:color="000000" w:fill="F2F2F2"/>
            <w:vAlign w:val="center"/>
            <w:hideMark/>
          </w:tcPr>
          <w:p w14:paraId="3A4D5DE9"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.08 (none)</w:t>
            </w:r>
          </w:p>
        </w:tc>
        <w:tc>
          <w:tcPr>
            <w:tcW w:w="1140" w:type="dxa"/>
            <w:shd w:val="clear" w:color="000000" w:fill="F2F2F2"/>
            <w:vAlign w:val="center"/>
            <w:hideMark/>
          </w:tcPr>
          <w:p w14:paraId="3A4D5DEA"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.06 (none)</w:t>
            </w:r>
          </w:p>
        </w:tc>
        <w:tc>
          <w:tcPr>
            <w:tcW w:w="1320" w:type="dxa"/>
            <w:shd w:val="clear" w:color="000000" w:fill="F2F2F2"/>
            <w:vAlign w:val="center"/>
            <w:hideMark/>
          </w:tcPr>
          <w:p w14:paraId="3A4D5DEB"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.05 (none)</w:t>
            </w:r>
          </w:p>
        </w:tc>
      </w:tr>
      <w:tr w:rsidR="002805F2" w:rsidRPr="007D6C9B" w14:paraId="3A4D5DF3" w14:textId="77777777" w:rsidTr="006F7207">
        <w:trPr>
          <w:trHeight w:val="270"/>
        </w:trPr>
        <w:tc>
          <w:tcPr>
            <w:tcW w:w="3280" w:type="dxa"/>
            <w:shd w:val="clear" w:color="000000" w:fill="F2F2F2"/>
            <w:vAlign w:val="center"/>
            <w:hideMark/>
          </w:tcPr>
          <w:p w14:paraId="3A4D5DED"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Statistically Significant</w:t>
            </w:r>
          </w:p>
        </w:tc>
        <w:tc>
          <w:tcPr>
            <w:tcW w:w="1200" w:type="dxa"/>
            <w:shd w:val="clear" w:color="000000" w:fill="F2F2F2"/>
            <w:vAlign w:val="center"/>
            <w:hideMark/>
          </w:tcPr>
          <w:p w14:paraId="3A4D5DEE" w14:textId="77777777" w:rsidR="002805F2" w:rsidRPr="007D6C9B" w:rsidRDefault="002805F2" w:rsidP="006F7207">
            <w:pPr>
              <w:spacing w:after="0"/>
              <w:jc w:val="center"/>
              <w:rPr>
                <w:rFonts w:ascii="Wingdings" w:eastAsia="Times New Roman" w:hAnsi="Wingdings" w:cs="Tahoma"/>
                <w:color w:val="auto"/>
                <w:sz w:val="18"/>
                <w:szCs w:val="18"/>
                <w:lang w:eastAsia="en-AU"/>
              </w:rPr>
            </w:pPr>
            <w:r w:rsidRPr="007D6C9B">
              <w:rPr>
                <w:rFonts w:ascii="Wingdings" w:eastAsia="Times New Roman" w:hAnsi="Wingdings" w:cs="Tahoma"/>
                <w:color w:val="auto"/>
                <w:sz w:val="18"/>
                <w:szCs w:val="18"/>
                <w:lang w:eastAsia="en-AU"/>
              </w:rPr>
              <w:t></w:t>
            </w:r>
          </w:p>
        </w:tc>
        <w:tc>
          <w:tcPr>
            <w:tcW w:w="960" w:type="dxa"/>
            <w:shd w:val="clear" w:color="000000" w:fill="F2F2F2"/>
            <w:vAlign w:val="center"/>
            <w:hideMark/>
          </w:tcPr>
          <w:p w14:paraId="3A4D5DEF" w14:textId="77777777" w:rsidR="002805F2" w:rsidRPr="007D6C9B" w:rsidRDefault="002805F2" w:rsidP="006F7207">
            <w:pPr>
              <w:spacing w:after="0"/>
              <w:jc w:val="center"/>
              <w:rPr>
                <w:rFonts w:ascii="Wingdings" w:eastAsia="Times New Roman" w:hAnsi="Wingdings" w:cs="Tahoma"/>
                <w:color w:val="auto"/>
                <w:sz w:val="18"/>
                <w:szCs w:val="18"/>
                <w:lang w:eastAsia="en-AU"/>
              </w:rPr>
            </w:pPr>
            <w:r w:rsidRPr="007D6C9B">
              <w:rPr>
                <w:rFonts w:ascii="Wingdings" w:eastAsia="Times New Roman" w:hAnsi="Wingdings" w:cs="Tahoma"/>
                <w:color w:val="auto"/>
                <w:sz w:val="18"/>
                <w:szCs w:val="18"/>
                <w:lang w:eastAsia="en-AU"/>
              </w:rPr>
              <w:t></w:t>
            </w:r>
          </w:p>
        </w:tc>
        <w:tc>
          <w:tcPr>
            <w:tcW w:w="1080" w:type="dxa"/>
            <w:shd w:val="clear" w:color="000000" w:fill="F2F2F2"/>
            <w:vAlign w:val="center"/>
            <w:hideMark/>
          </w:tcPr>
          <w:p w14:paraId="3A4D5DF0" w14:textId="77777777" w:rsidR="002805F2" w:rsidRPr="007D6C9B" w:rsidRDefault="002805F2" w:rsidP="006F7207">
            <w:pPr>
              <w:spacing w:after="0"/>
              <w:jc w:val="center"/>
              <w:rPr>
                <w:rFonts w:ascii="Wingdings" w:eastAsia="Times New Roman" w:hAnsi="Wingdings" w:cs="Tahoma"/>
                <w:color w:val="auto"/>
                <w:sz w:val="18"/>
                <w:szCs w:val="18"/>
                <w:lang w:eastAsia="en-AU"/>
              </w:rPr>
            </w:pPr>
            <w:r w:rsidRPr="007D6C9B">
              <w:rPr>
                <w:rFonts w:ascii="Wingdings" w:eastAsia="Times New Roman" w:hAnsi="Wingdings" w:cs="Tahoma"/>
                <w:color w:val="auto"/>
                <w:sz w:val="18"/>
                <w:szCs w:val="18"/>
                <w:lang w:eastAsia="en-AU"/>
              </w:rPr>
              <w:t></w:t>
            </w:r>
          </w:p>
        </w:tc>
        <w:tc>
          <w:tcPr>
            <w:tcW w:w="1140" w:type="dxa"/>
            <w:shd w:val="clear" w:color="000000" w:fill="F2F2F2"/>
            <w:vAlign w:val="center"/>
            <w:hideMark/>
          </w:tcPr>
          <w:p w14:paraId="3A4D5DF1" w14:textId="77777777" w:rsidR="002805F2" w:rsidRPr="007D6C9B" w:rsidRDefault="002805F2" w:rsidP="006F7207">
            <w:pPr>
              <w:spacing w:after="0"/>
              <w:jc w:val="center"/>
              <w:rPr>
                <w:rFonts w:ascii="Wingdings" w:eastAsia="Times New Roman" w:hAnsi="Wingdings" w:cs="Tahoma"/>
                <w:color w:val="auto"/>
                <w:sz w:val="18"/>
                <w:szCs w:val="18"/>
                <w:lang w:eastAsia="en-AU"/>
              </w:rPr>
            </w:pPr>
            <w:r w:rsidRPr="007D6C9B">
              <w:rPr>
                <w:rFonts w:ascii="Wingdings" w:eastAsia="Times New Roman" w:hAnsi="Wingdings" w:cs="Tahoma"/>
                <w:color w:val="auto"/>
                <w:sz w:val="18"/>
                <w:szCs w:val="18"/>
                <w:lang w:eastAsia="en-AU"/>
              </w:rPr>
              <w:t></w:t>
            </w:r>
          </w:p>
        </w:tc>
        <w:tc>
          <w:tcPr>
            <w:tcW w:w="1320" w:type="dxa"/>
            <w:shd w:val="clear" w:color="000000" w:fill="F2F2F2"/>
            <w:vAlign w:val="center"/>
            <w:hideMark/>
          </w:tcPr>
          <w:p w14:paraId="3A4D5DF2" w14:textId="77777777" w:rsidR="002805F2" w:rsidRPr="007D6C9B" w:rsidRDefault="002805F2" w:rsidP="006F7207">
            <w:pPr>
              <w:spacing w:after="0"/>
              <w:jc w:val="center"/>
              <w:rPr>
                <w:rFonts w:ascii="Wingdings" w:eastAsia="Times New Roman" w:hAnsi="Wingdings" w:cs="Tahoma"/>
                <w:color w:val="auto"/>
                <w:sz w:val="18"/>
                <w:szCs w:val="18"/>
                <w:lang w:eastAsia="en-AU"/>
              </w:rPr>
            </w:pPr>
            <w:r w:rsidRPr="007D6C9B">
              <w:rPr>
                <w:rFonts w:ascii="Wingdings" w:eastAsia="Times New Roman" w:hAnsi="Wingdings" w:cs="Tahoma"/>
                <w:color w:val="auto"/>
                <w:sz w:val="18"/>
                <w:szCs w:val="18"/>
                <w:lang w:eastAsia="en-AU"/>
              </w:rPr>
              <w:t></w:t>
            </w:r>
          </w:p>
        </w:tc>
      </w:tr>
      <w:tr w:rsidR="002805F2" w:rsidRPr="007D6C9B" w14:paraId="3A4D5DFA" w14:textId="77777777" w:rsidTr="006F7207">
        <w:trPr>
          <w:trHeight w:val="270"/>
        </w:trPr>
        <w:tc>
          <w:tcPr>
            <w:tcW w:w="3280" w:type="dxa"/>
            <w:shd w:val="clear" w:color="000000" w:fill="DBE5F1"/>
            <w:vAlign w:val="center"/>
            <w:hideMark/>
          </w:tcPr>
          <w:p w14:paraId="3A4D5DF4" w14:textId="77777777" w:rsidR="002805F2" w:rsidRPr="007D6C9B" w:rsidRDefault="002805F2" w:rsidP="006F7207">
            <w:pPr>
              <w:spacing w:after="0"/>
              <w:rPr>
                <w:rFonts w:eastAsia="Times New Roman" w:cs="Segoe UI"/>
                <w:b/>
                <w:bCs/>
                <w:sz w:val="18"/>
                <w:szCs w:val="18"/>
                <w:lang w:eastAsia="en-AU"/>
              </w:rPr>
            </w:pPr>
            <w:r w:rsidRPr="007D6C9B">
              <w:rPr>
                <w:rFonts w:eastAsia="Times New Roman" w:cs="Segoe UI"/>
                <w:b/>
                <w:bCs/>
                <w:sz w:val="18"/>
                <w:szCs w:val="18"/>
                <w:lang w:eastAsia="en-AU"/>
              </w:rPr>
              <w:t>Symptoms</w:t>
            </w:r>
          </w:p>
        </w:tc>
        <w:tc>
          <w:tcPr>
            <w:tcW w:w="1200" w:type="dxa"/>
            <w:shd w:val="clear" w:color="000000" w:fill="DBE5F1"/>
            <w:vAlign w:val="center"/>
            <w:hideMark/>
          </w:tcPr>
          <w:p w14:paraId="3A4D5DF5" w14:textId="77777777" w:rsidR="002805F2" w:rsidRPr="007D6C9B" w:rsidRDefault="002805F2" w:rsidP="006F7207">
            <w:pPr>
              <w:spacing w:after="0"/>
              <w:jc w:val="center"/>
              <w:rPr>
                <w:rFonts w:eastAsia="Times New Roman" w:cs="Segoe UI"/>
                <w:b/>
                <w:bCs/>
                <w:sz w:val="18"/>
                <w:szCs w:val="18"/>
                <w:lang w:eastAsia="en-AU"/>
              </w:rPr>
            </w:pPr>
            <w:r w:rsidRPr="007D6C9B">
              <w:rPr>
                <w:rFonts w:eastAsia="Times New Roman" w:cs="Segoe UI"/>
                <w:b/>
                <w:bCs/>
                <w:sz w:val="18"/>
                <w:szCs w:val="18"/>
                <w:lang w:eastAsia="en-AU"/>
              </w:rPr>
              <w:t> </w:t>
            </w:r>
          </w:p>
        </w:tc>
        <w:tc>
          <w:tcPr>
            <w:tcW w:w="960" w:type="dxa"/>
            <w:shd w:val="clear" w:color="000000" w:fill="DBE5F1"/>
            <w:vAlign w:val="center"/>
            <w:hideMark/>
          </w:tcPr>
          <w:p w14:paraId="3A4D5DF6" w14:textId="77777777" w:rsidR="002805F2" w:rsidRPr="007D6C9B" w:rsidRDefault="002805F2" w:rsidP="006F7207">
            <w:pPr>
              <w:spacing w:after="0"/>
              <w:rPr>
                <w:rFonts w:eastAsia="Times New Roman" w:cs="Segoe UI"/>
                <w:b/>
                <w:bCs/>
                <w:sz w:val="18"/>
                <w:szCs w:val="18"/>
                <w:lang w:eastAsia="en-AU"/>
              </w:rPr>
            </w:pPr>
            <w:r w:rsidRPr="007D6C9B">
              <w:rPr>
                <w:rFonts w:eastAsia="Times New Roman" w:cs="Segoe UI"/>
                <w:b/>
                <w:bCs/>
                <w:sz w:val="18"/>
                <w:szCs w:val="18"/>
                <w:lang w:eastAsia="en-AU"/>
              </w:rPr>
              <w:t> </w:t>
            </w:r>
          </w:p>
        </w:tc>
        <w:tc>
          <w:tcPr>
            <w:tcW w:w="1080" w:type="dxa"/>
            <w:shd w:val="clear" w:color="000000" w:fill="DBE5F1"/>
            <w:vAlign w:val="center"/>
            <w:hideMark/>
          </w:tcPr>
          <w:p w14:paraId="3A4D5DF7" w14:textId="77777777" w:rsidR="002805F2" w:rsidRPr="007D6C9B" w:rsidRDefault="002805F2" w:rsidP="006F7207">
            <w:pPr>
              <w:spacing w:after="0"/>
              <w:rPr>
                <w:rFonts w:eastAsia="Times New Roman" w:cs="Segoe UI"/>
                <w:b/>
                <w:bCs/>
                <w:sz w:val="18"/>
                <w:szCs w:val="18"/>
                <w:lang w:eastAsia="en-AU"/>
              </w:rPr>
            </w:pPr>
            <w:r w:rsidRPr="007D6C9B">
              <w:rPr>
                <w:rFonts w:eastAsia="Times New Roman" w:cs="Segoe UI"/>
                <w:b/>
                <w:bCs/>
                <w:sz w:val="18"/>
                <w:szCs w:val="18"/>
                <w:lang w:eastAsia="en-AU"/>
              </w:rPr>
              <w:t> </w:t>
            </w:r>
          </w:p>
        </w:tc>
        <w:tc>
          <w:tcPr>
            <w:tcW w:w="1140" w:type="dxa"/>
            <w:shd w:val="clear" w:color="000000" w:fill="DBE5F1"/>
            <w:vAlign w:val="center"/>
            <w:hideMark/>
          </w:tcPr>
          <w:p w14:paraId="3A4D5DF8" w14:textId="77777777" w:rsidR="002805F2" w:rsidRPr="007D6C9B" w:rsidRDefault="002805F2" w:rsidP="006F7207">
            <w:pPr>
              <w:spacing w:after="0"/>
              <w:rPr>
                <w:rFonts w:eastAsia="Times New Roman" w:cs="Segoe UI"/>
                <w:b/>
                <w:bCs/>
                <w:sz w:val="18"/>
                <w:szCs w:val="18"/>
                <w:lang w:eastAsia="en-AU"/>
              </w:rPr>
            </w:pPr>
            <w:r w:rsidRPr="007D6C9B">
              <w:rPr>
                <w:rFonts w:eastAsia="Times New Roman" w:cs="Segoe UI"/>
                <w:b/>
                <w:bCs/>
                <w:sz w:val="18"/>
                <w:szCs w:val="18"/>
                <w:lang w:eastAsia="en-AU"/>
              </w:rPr>
              <w:t> </w:t>
            </w:r>
          </w:p>
        </w:tc>
        <w:tc>
          <w:tcPr>
            <w:tcW w:w="1320" w:type="dxa"/>
            <w:shd w:val="clear" w:color="000000" w:fill="DBE5F1"/>
            <w:vAlign w:val="center"/>
            <w:hideMark/>
          </w:tcPr>
          <w:p w14:paraId="3A4D5DF9" w14:textId="77777777" w:rsidR="002805F2" w:rsidRPr="007D6C9B" w:rsidRDefault="002805F2" w:rsidP="006F7207">
            <w:pPr>
              <w:spacing w:after="0"/>
              <w:rPr>
                <w:rFonts w:eastAsia="Times New Roman" w:cs="Segoe UI"/>
                <w:b/>
                <w:bCs/>
                <w:sz w:val="18"/>
                <w:szCs w:val="18"/>
                <w:lang w:eastAsia="en-AU"/>
              </w:rPr>
            </w:pPr>
            <w:r w:rsidRPr="007D6C9B">
              <w:rPr>
                <w:rFonts w:eastAsia="Times New Roman" w:cs="Segoe UI"/>
                <w:b/>
                <w:bCs/>
                <w:sz w:val="18"/>
                <w:szCs w:val="18"/>
                <w:lang w:eastAsia="en-AU"/>
              </w:rPr>
              <w:t> </w:t>
            </w:r>
          </w:p>
        </w:tc>
      </w:tr>
      <w:tr w:rsidR="002805F2" w:rsidRPr="007D6C9B" w14:paraId="3A4D5E01" w14:textId="77777777" w:rsidTr="006F7207">
        <w:trPr>
          <w:trHeight w:val="270"/>
        </w:trPr>
        <w:tc>
          <w:tcPr>
            <w:tcW w:w="3280" w:type="dxa"/>
            <w:shd w:val="clear" w:color="000000" w:fill="F2F2F2"/>
            <w:vAlign w:val="center"/>
            <w:hideMark/>
          </w:tcPr>
          <w:p w14:paraId="3A4D5DFB"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Intial Score</w:t>
            </w:r>
          </w:p>
        </w:tc>
        <w:tc>
          <w:tcPr>
            <w:tcW w:w="1200" w:type="dxa"/>
            <w:shd w:val="clear" w:color="000000" w:fill="F2F2F2"/>
            <w:vAlign w:val="center"/>
            <w:hideMark/>
          </w:tcPr>
          <w:p w14:paraId="3A4D5DFC"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1.47</w:t>
            </w:r>
          </w:p>
        </w:tc>
        <w:tc>
          <w:tcPr>
            <w:tcW w:w="960" w:type="dxa"/>
            <w:shd w:val="clear" w:color="000000" w:fill="F2F2F2"/>
            <w:vAlign w:val="center"/>
            <w:hideMark/>
          </w:tcPr>
          <w:p w14:paraId="3A4D5DFD"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2.00</w:t>
            </w:r>
          </w:p>
        </w:tc>
        <w:tc>
          <w:tcPr>
            <w:tcW w:w="1080" w:type="dxa"/>
            <w:shd w:val="clear" w:color="000000" w:fill="F2F2F2"/>
            <w:vAlign w:val="center"/>
            <w:hideMark/>
          </w:tcPr>
          <w:p w14:paraId="3A4D5DFE"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1.83</w:t>
            </w:r>
          </w:p>
        </w:tc>
        <w:tc>
          <w:tcPr>
            <w:tcW w:w="1140" w:type="dxa"/>
            <w:shd w:val="clear" w:color="000000" w:fill="F2F2F2"/>
            <w:vAlign w:val="center"/>
            <w:hideMark/>
          </w:tcPr>
          <w:p w14:paraId="3A4D5DFF"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2.08</w:t>
            </w:r>
          </w:p>
        </w:tc>
        <w:tc>
          <w:tcPr>
            <w:tcW w:w="1320" w:type="dxa"/>
            <w:shd w:val="clear" w:color="000000" w:fill="F2F2F2"/>
            <w:vAlign w:val="center"/>
            <w:hideMark/>
          </w:tcPr>
          <w:p w14:paraId="3A4D5E00"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1.78</w:t>
            </w:r>
          </w:p>
        </w:tc>
      </w:tr>
      <w:tr w:rsidR="002805F2" w:rsidRPr="007D6C9B" w14:paraId="3A4D5E08" w14:textId="77777777" w:rsidTr="006F7207">
        <w:trPr>
          <w:trHeight w:val="270"/>
        </w:trPr>
        <w:tc>
          <w:tcPr>
            <w:tcW w:w="3280" w:type="dxa"/>
            <w:shd w:val="clear" w:color="000000" w:fill="F2F2F2"/>
            <w:vAlign w:val="center"/>
            <w:hideMark/>
          </w:tcPr>
          <w:p w14:paraId="3A4D5E02"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Review Score</w:t>
            </w:r>
          </w:p>
        </w:tc>
        <w:tc>
          <w:tcPr>
            <w:tcW w:w="1200" w:type="dxa"/>
            <w:shd w:val="clear" w:color="000000" w:fill="F2F2F2"/>
            <w:vAlign w:val="center"/>
            <w:hideMark/>
          </w:tcPr>
          <w:p w14:paraId="3A4D5E03"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1.89</w:t>
            </w:r>
          </w:p>
        </w:tc>
        <w:tc>
          <w:tcPr>
            <w:tcW w:w="960" w:type="dxa"/>
            <w:shd w:val="clear" w:color="000000" w:fill="F2F2F2"/>
            <w:vAlign w:val="center"/>
            <w:hideMark/>
          </w:tcPr>
          <w:p w14:paraId="3A4D5E04"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1.50</w:t>
            </w:r>
          </w:p>
        </w:tc>
        <w:tc>
          <w:tcPr>
            <w:tcW w:w="1080" w:type="dxa"/>
            <w:shd w:val="clear" w:color="000000" w:fill="F2F2F2"/>
            <w:vAlign w:val="center"/>
            <w:hideMark/>
          </w:tcPr>
          <w:p w14:paraId="3A4D5E05"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1.42</w:t>
            </w:r>
          </w:p>
        </w:tc>
        <w:tc>
          <w:tcPr>
            <w:tcW w:w="1140" w:type="dxa"/>
            <w:shd w:val="clear" w:color="000000" w:fill="F2F2F2"/>
            <w:vAlign w:val="center"/>
            <w:hideMark/>
          </w:tcPr>
          <w:p w14:paraId="3A4D5E06"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1.83</w:t>
            </w:r>
          </w:p>
        </w:tc>
        <w:tc>
          <w:tcPr>
            <w:tcW w:w="1320" w:type="dxa"/>
            <w:shd w:val="clear" w:color="000000" w:fill="F2F2F2"/>
            <w:vAlign w:val="center"/>
            <w:hideMark/>
          </w:tcPr>
          <w:p w14:paraId="3A4D5E07"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1.71</w:t>
            </w:r>
          </w:p>
        </w:tc>
      </w:tr>
      <w:tr w:rsidR="002805F2" w:rsidRPr="007D6C9B" w14:paraId="3A4D5E0F" w14:textId="77777777" w:rsidTr="006F7207">
        <w:trPr>
          <w:trHeight w:val="270"/>
        </w:trPr>
        <w:tc>
          <w:tcPr>
            <w:tcW w:w="3280" w:type="dxa"/>
            <w:shd w:val="clear" w:color="000000" w:fill="F2F2F2"/>
            <w:vAlign w:val="center"/>
            <w:hideMark/>
          </w:tcPr>
          <w:p w14:paraId="3A4D5E09"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Change in Score</w:t>
            </w:r>
          </w:p>
        </w:tc>
        <w:tc>
          <w:tcPr>
            <w:tcW w:w="1200" w:type="dxa"/>
            <w:shd w:val="clear" w:color="000000" w:fill="F2F2F2"/>
            <w:vAlign w:val="center"/>
            <w:hideMark/>
          </w:tcPr>
          <w:p w14:paraId="3A4D5E0A"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-0.42</w:t>
            </w:r>
          </w:p>
        </w:tc>
        <w:tc>
          <w:tcPr>
            <w:tcW w:w="960" w:type="dxa"/>
            <w:shd w:val="clear" w:color="000000" w:fill="F2F2F2"/>
            <w:vAlign w:val="center"/>
            <w:hideMark/>
          </w:tcPr>
          <w:p w14:paraId="3A4D5E0B"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0.50</w:t>
            </w:r>
          </w:p>
        </w:tc>
        <w:tc>
          <w:tcPr>
            <w:tcW w:w="1080" w:type="dxa"/>
            <w:shd w:val="clear" w:color="000000" w:fill="F2F2F2"/>
            <w:vAlign w:val="center"/>
            <w:hideMark/>
          </w:tcPr>
          <w:p w14:paraId="3A4D5E0C"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0.42</w:t>
            </w:r>
          </w:p>
        </w:tc>
        <w:tc>
          <w:tcPr>
            <w:tcW w:w="1140" w:type="dxa"/>
            <w:shd w:val="clear" w:color="000000" w:fill="F2F2F2"/>
            <w:vAlign w:val="center"/>
            <w:hideMark/>
          </w:tcPr>
          <w:p w14:paraId="3A4D5E0D"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0.25</w:t>
            </w:r>
          </w:p>
        </w:tc>
        <w:tc>
          <w:tcPr>
            <w:tcW w:w="1320" w:type="dxa"/>
            <w:shd w:val="clear" w:color="000000" w:fill="F2F2F2"/>
            <w:vAlign w:val="center"/>
            <w:hideMark/>
          </w:tcPr>
          <w:p w14:paraId="3A4D5E0E"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0.08</w:t>
            </w:r>
          </w:p>
        </w:tc>
      </w:tr>
      <w:tr w:rsidR="002805F2" w:rsidRPr="007D6C9B" w14:paraId="3A4D5E16" w14:textId="77777777" w:rsidTr="006F7207">
        <w:trPr>
          <w:trHeight w:val="270"/>
        </w:trPr>
        <w:tc>
          <w:tcPr>
            <w:tcW w:w="3280" w:type="dxa"/>
            <w:shd w:val="clear" w:color="000000" w:fill="F2F2F2"/>
            <w:vAlign w:val="center"/>
            <w:hideMark/>
          </w:tcPr>
          <w:p w14:paraId="3A4D5E10"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 Change</w:t>
            </w:r>
          </w:p>
        </w:tc>
        <w:tc>
          <w:tcPr>
            <w:tcW w:w="1200" w:type="dxa"/>
            <w:shd w:val="clear" w:color="000000" w:fill="F2F2F2"/>
            <w:vAlign w:val="center"/>
            <w:hideMark/>
          </w:tcPr>
          <w:p w14:paraId="3A4D5E11"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-3.51%</w:t>
            </w:r>
          </w:p>
        </w:tc>
        <w:tc>
          <w:tcPr>
            <w:tcW w:w="960" w:type="dxa"/>
            <w:shd w:val="clear" w:color="000000" w:fill="F2F2F2"/>
            <w:vAlign w:val="center"/>
            <w:hideMark/>
          </w:tcPr>
          <w:p w14:paraId="3A4D5E12"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4.17%</w:t>
            </w:r>
          </w:p>
        </w:tc>
        <w:tc>
          <w:tcPr>
            <w:tcW w:w="1080" w:type="dxa"/>
            <w:shd w:val="clear" w:color="000000" w:fill="F2F2F2"/>
            <w:vAlign w:val="center"/>
            <w:hideMark/>
          </w:tcPr>
          <w:p w14:paraId="3A4D5E13"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3.47%</w:t>
            </w:r>
          </w:p>
        </w:tc>
        <w:tc>
          <w:tcPr>
            <w:tcW w:w="1140" w:type="dxa"/>
            <w:shd w:val="clear" w:color="000000" w:fill="F2F2F2"/>
            <w:vAlign w:val="center"/>
            <w:hideMark/>
          </w:tcPr>
          <w:p w14:paraId="3A4D5E14"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2.08%</w:t>
            </w:r>
          </w:p>
        </w:tc>
        <w:tc>
          <w:tcPr>
            <w:tcW w:w="1320" w:type="dxa"/>
            <w:shd w:val="clear" w:color="000000" w:fill="F2F2F2"/>
            <w:vAlign w:val="center"/>
            <w:hideMark/>
          </w:tcPr>
          <w:p w14:paraId="3A4D5E15"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0.65%</w:t>
            </w:r>
          </w:p>
        </w:tc>
      </w:tr>
      <w:tr w:rsidR="002805F2" w:rsidRPr="007D6C9B" w14:paraId="3A4D5E1D" w14:textId="77777777" w:rsidTr="006F7207">
        <w:trPr>
          <w:trHeight w:val="270"/>
        </w:trPr>
        <w:tc>
          <w:tcPr>
            <w:tcW w:w="3280" w:type="dxa"/>
            <w:shd w:val="clear" w:color="000000" w:fill="F2F2F2"/>
            <w:vAlign w:val="center"/>
            <w:hideMark/>
          </w:tcPr>
          <w:p w14:paraId="3A4D5E17"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Clinical Significance (Effect Size)</w:t>
            </w:r>
          </w:p>
        </w:tc>
        <w:tc>
          <w:tcPr>
            <w:tcW w:w="1200" w:type="dxa"/>
            <w:shd w:val="clear" w:color="000000" w:fill="F2F2F2"/>
            <w:vAlign w:val="center"/>
            <w:hideMark/>
          </w:tcPr>
          <w:p w14:paraId="3A4D5E18"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-.24 (none)</w:t>
            </w:r>
          </w:p>
        </w:tc>
        <w:tc>
          <w:tcPr>
            <w:tcW w:w="960" w:type="dxa"/>
            <w:shd w:val="clear" w:color="000000" w:fill="F2F2F2"/>
            <w:vAlign w:val="center"/>
            <w:hideMark/>
          </w:tcPr>
          <w:p w14:paraId="3A4D5E19"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.4 (small)</w:t>
            </w:r>
          </w:p>
        </w:tc>
        <w:tc>
          <w:tcPr>
            <w:tcW w:w="1080" w:type="dxa"/>
            <w:shd w:val="clear" w:color="000000" w:fill="F2F2F2"/>
            <w:vAlign w:val="center"/>
            <w:hideMark/>
          </w:tcPr>
          <w:p w14:paraId="3A4D5E1A"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.24 (small)</w:t>
            </w:r>
          </w:p>
        </w:tc>
        <w:tc>
          <w:tcPr>
            <w:tcW w:w="1140" w:type="dxa"/>
            <w:shd w:val="clear" w:color="000000" w:fill="F2F2F2"/>
            <w:vAlign w:val="center"/>
            <w:hideMark/>
          </w:tcPr>
          <w:p w14:paraId="3A4D5E1B"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.23 (small)</w:t>
            </w:r>
          </w:p>
        </w:tc>
        <w:tc>
          <w:tcPr>
            <w:tcW w:w="1320" w:type="dxa"/>
            <w:shd w:val="clear" w:color="000000" w:fill="F2F2F2"/>
            <w:vAlign w:val="center"/>
            <w:hideMark/>
          </w:tcPr>
          <w:p w14:paraId="3A4D5E1C" w14:textId="77777777" w:rsidR="002805F2" w:rsidRPr="007D6C9B" w:rsidRDefault="002805F2" w:rsidP="006F7207">
            <w:pPr>
              <w:spacing w:after="0"/>
              <w:jc w:val="center"/>
              <w:rPr>
                <w:rFonts w:eastAsia="Times New Roman" w:cs="Segoe UI"/>
                <w:color w:val="auto"/>
                <w:sz w:val="18"/>
                <w:szCs w:val="18"/>
                <w:lang w:eastAsia="en-AU"/>
              </w:rPr>
            </w:pPr>
            <w:r w:rsidRPr="007D6C9B">
              <w:rPr>
                <w:rFonts w:eastAsia="Times New Roman" w:cs="Segoe UI"/>
                <w:color w:val="auto"/>
                <w:sz w:val="18"/>
                <w:szCs w:val="18"/>
                <w:lang w:eastAsia="en-AU"/>
              </w:rPr>
              <w:t>.05 (none)</w:t>
            </w:r>
          </w:p>
        </w:tc>
      </w:tr>
      <w:tr w:rsidR="002805F2" w:rsidRPr="007D6C9B" w14:paraId="3A4D5E24" w14:textId="77777777" w:rsidTr="006F7207">
        <w:trPr>
          <w:trHeight w:val="270"/>
        </w:trPr>
        <w:tc>
          <w:tcPr>
            <w:tcW w:w="3280" w:type="dxa"/>
            <w:shd w:val="clear" w:color="000000" w:fill="F2F2F2"/>
            <w:vAlign w:val="center"/>
            <w:hideMark/>
          </w:tcPr>
          <w:p w14:paraId="3A4D5E1E"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Statistically Significant</w:t>
            </w:r>
          </w:p>
        </w:tc>
        <w:tc>
          <w:tcPr>
            <w:tcW w:w="1200" w:type="dxa"/>
            <w:shd w:val="clear" w:color="000000" w:fill="F2F2F2"/>
            <w:vAlign w:val="center"/>
            <w:hideMark/>
          </w:tcPr>
          <w:p w14:paraId="3A4D5E1F" w14:textId="77777777" w:rsidR="002805F2" w:rsidRPr="007D6C9B" w:rsidRDefault="002805F2" w:rsidP="006F7207">
            <w:pPr>
              <w:spacing w:after="0"/>
              <w:jc w:val="center"/>
              <w:rPr>
                <w:rFonts w:ascii="Wingdings" w:eastAsia="Times New Roman" w:hAnsi="Wingdings" w:cs="Tahoma"/>
                <w:color w:val="auto"/>
                <w:sz w:val="18"/>
                <w:szCs w:val="18"/>
                <w:lang w:eastAsia="en-AU"/>
              </w:rPr>
            </w:pPr>
            <w:r w:rsidRPr="007D6C9B">
              <w:rPr>
                <w:rFonts w:ascii="Wingdings" w:eastAsia="Times New Roman" w:hAnsi="Wingdings" w:cs="Tahoma"/>
                <w:color w:val="auto"/>
                <w:sz w:val="18"/>
                <w:szCs w:val="18"/>
                <w:lang w:eastAsia="en-AU"/>
              </w:rPr>
              <w:t></w:t>
            </w:r>
          </w:p>
        </w:tc>
        <w:tc>
          <w:tcPr>
            <w:tcW w:w="960" w:type="dxa"/>
            <w:shd w:val="clear" w:color="000000" w:fill="F2F2F2"/>
            <w:vAlign w:val="center"/>
            <w:hideMark/>
          </w:tcPr>
          <w:p w14:paraId="3A4D5E20" w14:textId="77777777" w:rsidR="002805F2" w:rsidRPr="007D6C9B" w:rsidRDefault="002805F2" w:rsidP="006F7207">
            <w:pPr>
              <w:spacing w:after="0"/>
              <w:jc w:val="center"/>
              <w:rPr>
                <w:rFonts w:ascii="Wingdings" w:eastAsia="Times New Roman" w:hAnsi="Wingdings" w:cs="Tahoma"/>
                <w:color w:val="auto"/>
                <w:sz w:val="18"/>
                <w:szCs w:val="18"/>
                <w:lang w:eastAsia="en-AU"/>
              </w:rPr>
            </w:pPr>
            <w:r w:rsidRPr="007D6C9B">
              <w:rPr>
                <w:rFonts w:ascii="Wingdings" w:eastAsia="Times New Roman" w:hAnsi="Wingdings" w:cs="Tahoma"/>
                <w:color w:val="auto"/>
                <w:sz w:val="18"/>
                <w:szCs w:val="18"/>
                <w:lang w:eastAsia="en-AU"/>
              </w:rPr>
              <w:t></w:t>
            </w:r>
          </w:p>
        </w:tc>
        <w:tc>
          <w:tcPr>
            <w:tcW w:w="1080" w:type="dxa"/>
            <w:shd w:val="clear" w:color="000000" w:fill="F2F2F2"/>
            <w:vAlign w:val="center"/>
            <w:hideMark/>
          </w:tcPr>
          <w:p w14:paraId="3A4D5E21" w14:textId="77777777" w:rsidR="002805F2" w:rsidRPr="007D6C9B" w:rsidRDefault="002805F2" w:rsidP="006F7207">
            <w:pPr>
              <w:spacing w:after="0"/>
              <w:jc w:val="center"/>
              <w:rPr>
                <w:rFonts w:ascii="Wingdings" w:eastAsia="Times New Roman" w:hAnsi="Wingdings" w:cs="Tahoma"/>
                <w:color w:val="auto"/>
                <w:sz w:val="18"/>
                <w:szCs w:val="18"/>
                <w:lang w:eastAsia="en-AU"/>
              </w:rPr>
            </w:pPr>
            <w:r w:rsidRPr="007D6C9B">
              <w:rPr>
                <w:rFonts w:ascii="Wingdings" w:eastAsia="Times New Roman" w:hAnsi="Wingdings" w:cs="Tahoma"/>
                <w:color w:val="auto"/>
                <w:sz w:val="18"/>
                <w:szCs w:val="18"/>
                <w:lang w:eastAsia="en-AU"/>
              </w:rPr>
              <w:t></w:t>
            </w:r>
          </w:p>
        </w:tc>
        <w:tc>
          <w:tcPr>
            <w:tcW w:w="1140" w:type="dxa"/>
            <w:shd w:val="clear" w:color="000000" w:fill="F2F2F2"/>
            <w:vAlign w:val="center"/>
            <w:hideMark/>
          </w:tcPr>
          <w:p w14:paraId="3A4D5E22" w14:textId="77777777" w:rsidR="002805F2" w:rsidRPr="007D6C9B" w:rsidRDefault="002805F2" w:rsidP="006F7207">
            <w:pPr>
              <w:spacing w:after="0"/>
              <w:jc w:val="center"/>
              <w:rPr>
                <w:rFonts w:ascii="Wingdings" w:eastAsia="Times New Roman" w:hAnsi="Wingdings" w:cs="Tahoma"/>
                <w:color w:val="auto"/>
                <w:sz w:val="18"/>
                <w:szCs w:val="18"/>
                <w:lang w:eastAsia="en-AU"/>
              </w:rPr>
            </w:pPr>
            <w:r w:rsidRPr="007D6C9B">
              <w:rPr>
                <w:rFonts w:ascii="Wingdings" w:eastAsia="Times New Roman" w:hAnsi="Wingdings" w:cs="Tahoma"/>
                <w:color w:val="auto"/>
                <w:sz w:val="18"/>
                <w:szCs w:val="18"/>
                <w:lang w:eastAsia="en-AU"/>
              </w:rPr>
              <w:t></w:t>
            </w:r>
          </w:p>
        </w:tc>
        <w:tc>
          <w:tcPr>
            <w:tcW w:w="1320" w:type="dxa"/>
            <w:shd w:val="clear" w:color="000000" w:fill="F2F2F2"/>
            <w:vAlign w:val="center"/>
            <w:hideMark/>
          </w:tcPr>
          <w:p w14:paraId="3A4D5E23" w14:textId="77777777" w:rsidR="002805F2" w:rsidRPr="007D6C9B" w:rsidRDefault="002805F2" w:rsidP="006F7207">
            <w:pPr>
              <w:spacing w:after="0"/>
              <w:jc w:val="center"/>
              <w:rPr>
                <w:rFonts w:ascii="Wingdings" w:eastAsia="Times New Roman" w:hAnsi="Wingdings" w:cs="Tahoma"/>
                <w:color w:val="auto"/>
                <w:sz w:val="18"/>
                <w:szCs w:val="18"/>
                <w:lang w:eastAsia="en-AU"/>
              </w:rPr>
            </w:pPr>
            <w:r w:rsidRPr="007D6C9B">
              <w:rPr>
                <w:rFonts w:ascii="Wingdings" w:eastAsia="Times New Roman" w:hAnsi="Wingdings" w:cs="Tahoma"/>
                <w:color w:val="auto"/>
                <w:sz w:val="18"/>
                <w:szCs w:val="18"/>
                <w:lang w:eastAsia="en-AU"/>
              </w:rPr>
              <w:t></w:t>
            </w:r>
          </w:p>
        </w:tc>
      </w:tr>
      <w:tr w:rsidR="002805F2" w:rsidRPr="007D6C9B" w14:paraId="3A4D5E2B" w14:textId="77777777" w:rsidTr="006F7207">
        <w:trPr>
          <w:trHeight w:val="270"/>
        </w:trPr>
        <w:tc>
          <w:tcPr>
            <w:tcW w:w="3280" w:type="dxa"/>
            <w:shd w:val="clear" w:color="000000" w:fill="DBE5F1"/>
            <w:vAlign w:val="center"/>
            <w:hideMark/>
          </w:tcPr>
          <w:p w14:paraId="3A4D5E25" w14:textId="77777777" w:rsidR="002805F2" w:rsidRPr="007D6C9B" w:rsidRDefault="002805F2" w:rsidP="006F7207">
            <w:pPr>
              <w:spacing w:after="0"/>
              <w:rPr>
                <w:rFonts w:eastAsia="Times New Roman" w:cs="Segoe UI"/>
                <w:b/>
                <w:bCs/>
                <w:sz w:val="18"/>
                <w:szCs w:val="18"/>
                <w:lang w:eastAsia="en-AU"/>
              </w:rPr>
            </w:pPr>
            <w:r w:rsidRPr="007D6C9B">
              <w:rPr>
                <w:rFonts w:eastAsia="Times New Roman" w:cs="Segoe UI"/>
                <w:b/>
                <w:bCs/>
                <w:sz w:val="18"/>
                <w:szCs w:val="18"/>
                <w:lang w:eastAsia="en-AU"/>
              </w:rPr>
              <w:t xml:space="preserve">Social </w:t>
            </w:r>
          </w:p>
        </w:tc>
        <w:tc>
          <w:tcPr>
            <w:tcW w:w="1200" w:type="dxa"/>
            <w:shd w:val="clear" w:color="000000" w:fill="DBE5F1"/>
            <w:vAlign w:val="center"/>
            <w:hideMark/>
          </w:tcPr>
          <w:p w14:paraId="3A4D5E26" w14:textId="77777777" w:rsidR="002805F2" w:rsidRPr="007D6C9B" w:rsidRDefault="002805F2" w:rsidP="006F7207">
            <w:pPr>
              <w:spacing w:after="0"/>
              <w:jc w:val="center"/>
              <w:rPr>
                <w:rFonts w:eastAsia="Times New Roman" w:cs="Segoe UI"/>
                <w:b/>
                <w:bCs/>
                <w:sz w:val="18"/>
                <w:szCs w:val="18"/>
                <w:lang w:eastAsia="en-AU"/>
              </w:rPr>
            </w:pPr>
            <w:r w:rsidRPr="007D6C9B">
              <w:rPr>
                <w:rFonts w:eastAsia="Times New Roman" w:cs="Segoe UI"/>
                <w:b/>
                <w:bCs/>
                <w:sz w:val="18"/>
                <w:szCs w:val="18"/>
                <w:lang w:eastAsia="en-AU"/>
              </w:rPr>
              <w:t> </w:t>
            </w:r>
          </w:p>
        </w:tc>
        <w:tc>
          <w:tcPr>
            <w:tcW w:w="960" w:type="dxa"/>
            <w:shd w:val="clear" w:color="000000" w:fill="DBE5F1"/>
            <w:vAlign w:val="center"/>
            <w:hideMark/>
          </w:tcPr>
          <w:p w14:paraId="3A4D5E27" w14:textId="77777777" w:rsidR="002805F2" w:rsidRPr="007D6C9B" w:rsidRDefault="002805F2" w:rsidP="006F7207">
            <w:pPr>
              <w:spacing w:after="0"/>
              <w:rPr>
                <w:rFonts w:eastAsia="Times New Roman" w:cs="Segoe UI"/>
                <w:b/>
                <w:bCs/>
                <w:sz w:val="18"/>
                <w:szCs w:val="18"/>
                <w:lang w:eastAsia="en-AU"/>
              </w:rPr>
            </w:pPr>
            <w:r w:rsidRPr="007D6C9B">
              <w:rPr>
                <w:rFonts w:eastAsia="Times New Roman" w:cs="Segoe UI"/>
                <w:b/>
                <w:bCs/>
                <w:sz w:val="18"/>
                <w:szCs w:val="18"/>
                <w:lang w:eastAsia="en-AU"/>
              </w:rPr>
              <w:t> </w:t>
            </w:r>
          </w:p>
        </w:tc>
        <w:tc>
          <w:tcPr>
            <w:tcW w:w="1080" w:type="dxa"/>
            <w:shd w:val="clear" w:color="000000" w:fill="DBE5F1"/>
            <w:vAlign w:val="center"/>
            <w:hideMark/>
          </w:tcPr>
          <w:p w14:paraId="3A4D5E28" w14:textId="77777777" w:rsidR="002805F2" w:rsidRPr="007D6C9B" w:rsidRDefault="002805F2" w:rsidP="006F7207">
            <w:pPr>
              <w:spacing w:after="0"/>
              <w:rPr>
                <w:rFonts w:eastAsia="Times New Roman" w:cs="Segoe UI"/>
                <w:b/>
                <w:bCs/>
                <w:sz w:val="18"/>
                <w:szCs w:val="18"/>
                <w:lang w:eastAsia="en-AU"/>
              </w:rPr>
            </w:pPr>
            <w:r w:rsidRPr="007D6C9B">
              <w:rPr>
                <w:rFonts w:eastAsia="Times New Roman" w:cs="Segoe UI"/>
                <w:b/>
                <w:bCs/>
                <w:sz w:val="18"/>
                <w:szCs w:val="18"/>
                <w:lang w:eastAsia="en-AU"/>
              </w:rPr>
              <w:t> </w:t>
            </w:r>
          </w:p>
        </w:tc>
        <w:tc>
          <w:tcPr>
            <w:tcW w:w="1140" w:type="dxa"/>
            <w:shd w:val="clear" w:color="000000" w:fill="DBE5F1"/>
            <w:vAlign w:val="center"/>
            <w:hideMark/>
          </w:tcPr>
          <w:p w14:paraId="3A4D5E29" w14:textId="77777777" w:rsidR="002805F2" w:rsidRPr="007D6C9B" w:rsidRDefault="002805F2" w:rsidP="006F7207">
            <w:pPr>
              <w:spacing w:after="0"/>
              <w:rPr>
                <w:rFonts w:eastAsia="Times New Roman" w:cs="Segoe UI"/>
                <w:b/>
                <w:bCs/>
                <w:sz w:val="18"/>
                <w:szCs w:val="18"/>
                <w:lang w:eastAsia="en-AU"/>
              </w:rPr>
            </w:pPr>
            <w:r w:rsidRPr="007D6C9B">
              <w:rPr>
                <w:rFonts w:eastAsia="Times New Roman" w:cs="Segoe UI"/>
                <w:b/>
                <w:bCs/>
                <w:sz w:val="18"/>
                <w:szCs w:val="18"/>
                <w:lang w:eastAsia="en-AU"/>
              </w:rPr>
              <w:t> </w:t>
            </w:r>
          </w:p>
        </w:tc>
        <w:tc>
          <w:tcPr>
            <w:tcW w:w="1320" w:type="dxa"/>
            <w:shd w:val="clear" w:color="000000" w:fill="DBE5F1"/>
            <w:vAlign w:val="center"/>
            <w:hideMark/>
          </w:tcPr>
          <w:p w14:paraId="3A4D5E2A" w14:textId="77777777" w:rsidR="002805F2" w:rsidRPr="007D6C9B" w:rsidRDefault="002805F2" w:rsidP="006F7207">
            <w:pPr>
              <w:spacing w:after="0"/>
              <w:rPr>
                <w:rFonts w:eastAsia="Times New Roman" w:cs="Segoe UI"/>
                <w:b/>
                <w:bCs/>
                <w:sz w:val="18"/>
                <w:szCs w:val="18"/>
                <w:lang w:eastAsia="en-AU"/>
              </w:rPr>
            </w:pPr>
            <w:r w:rsidRPr="007D6C9B">
              <w:rPr>
                <w:rFonts w:eastAsia="Times New Roman" w:cs="Segoe UI"/>
                <w:b/>
                <w:bCs/>
                <w:sz w:val="18"/>
                <w:szCs w:val="18"/>
                <w:lang w:eastAsia="en-AU"/>
              </w:rPr>
              <w:t> </w:t>
            </w:r>
          </w:p>
        </w:tc>
      </w:tr>
      <w:tr w:rsidR="002805F2" w:rsidRPr="007D6C9B" w14:paraId="3A4D5E32" w14:textId="77777777" w:rsidTr="006F7207">
        <w:trPr>
          <w:trHeight w:val="270"/>
        </w:trPr>
        <w:tc>
          <w:tcPr>
            <w:tcW w:w="3280" w:type="dxa"/>
            <w:shd w:val="clear" w:color="000000" w:fill="F2F2F2"/>
            <w:vAlign w:val="center"/>
            <w:hideMark/>
          </w:tcPr>
          <w:p w14:paraId="3A4D5E2C"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Intial Score</w:t>
            </w:r>
          </w:p>
        </w:tc>
        <w:tc>
          <w:tcPr>
            <w:tcW w:w="1200" w:type="dxa"/>
            <w:shd w:val="clear" w:color="000000" w:fill="F2F2F2"/>
            <w:vAlign w:val="center"/>
            <w:hideMark/>
          </w:tcPr>
          <w:p w14:paraId="3A4D5E2D"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3.32</w:t>
            </w:r>
          </w:p>
        </w:tc>
        <w:tc>
          <w:tcPr>
            <w:tcW w:w="960" w:type="dxa"/>
            <w:shd w:val="clear" w:color="000000" w:fill="F2F2F2"/>
            <w:vAlign w:val="center"/>
            <w:hideMark/>
          </w:tcPr>
          <w:p w14:paraId="3A4D5E2E"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3.25</w:t>
            </w:r>
          </w:p>
        </w:tc>
        <w:tc>
          <w:tcPr>
            <w:tcW w:w="1080" w:type="dxa"/>
            <w:shd w:val="clear" w:color="000000" w:fill="F2F2F2"/>
            <w:vAlign w:val="center"/>
            <w:hideMark/>
          </w:tcPr>
          <w:p w14:paraId="3A4D5E2F"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3.00</w:t>
            </w:r>
          </w:p>
        </w:tc>
        <w:tc>
          <w:tcPr>
            <w:tcW w:w="1140" w:type="dxa"/>
            <w:shd w:val="clear" w:color="000000" w:fill="F2F2F2"/>
            <w:vAlign w:val="center"/>
            <w:hideMark/>
          </w:tcPr>
          <w:p w14:paraId="3A4D5E30"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4.17</w:t>
            </w:r>
          </w:p>
        </w:tc>
        <w:tc>
          <w:tcPr>
            <w:tcW w:w="1320" w:type="dxa"/>
            <w:shd w:val="clear" w:color="000000" w:fill="F2F2F2"/>
            <w:vAlign w:val="center"/>
            <w:hideMark/>
          </w:tcPr>
          <w:p w14:paraId="3A4D5E31"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3.43</w:t>
            </w:r>
          </w:p>
        </w:tc>
      </w:tr>
      <w:tr w:rsidR="002805F2" w:rsidRPr="007D6C9B" w14:paraId="3A4D5E39" w14:textId="77777777" w:rsidTr="006F7207">
        <w:trPr>
          <w:trHeight w:val="270"/>
        </w:trPr>
        <w:tc>
          <w:tcPr>
            <w:tcW w:w="3280" w:type="dxa"/>
            <w:shd w:val="clear" w:color="000000" w:fill="F2F2F2"/>
            <w:vAlign w:val="center"/>
            <w:hideMark/>
          </w:tcPr>
          <w:p w14:paraId="3A4D5E33"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Review Score</w:t>
            </w:r>
          </w:p>
        </w:tc>
        <w:tc>
          <w:tcPr>
            <w:tcW w:w="1200" w:type="dxa"/>
            <w:shd w:val="clear" w:color="000000" w:fill="F2F2F2"/>
            <w:vAlign w:val="center"/>
            <w:hideMark/>
          </w:tcPr>
          <w:p w14:paraId="3A4D5E34"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5.16</w:t>
            </w:r>
          </w:p>
        </w:tc>
        <w:tc>
          <w:tcPr>
            <w:tcW w:w="960" w:type="dxa"/>
            <w:shd w:val="clear" w:color="000000" w:fill="F2F2F2"/>
            <w:vAlign w:val="center"/>
            <w:hideMark/>
          </w:tcPr>
          <w:p w14:paraId="3A4D5E35"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1.25</w:t>
            </w:r>
          </w:p>
        </w:tc>
        <w:tc>
          <w:tcPr>
            <w:tcW w:w="1080" w:type="dxa"/>
            <w:shd w:val="clear" w:color="000000" w:fill="F2F2F2"/>
            <w:vAlign w:val="center"/>
            <w:hideMark/>
          </w:tcPr>
          <w:p w14:paraId="3A4D5E36"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2.00</w:t>
            </w:r>
          </w:p>
        </w:tc>
        <w:tc>
          <w:tcPr>
            <w:tcW w:w="1140" w:type="dxa"/>
            <w:shd w:val="clear" w:color="000000" w:fill="F2F2F2"/>
            <w:vAlign w:val="center"/>
            <w:hideMark/>
          </w:tcPr>
          <w:p w14:paraId="3A4D5E37"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3.92</w:t>
            </w:r>
          </w:p>
        </w:tc>
        <w:tc>
          <w:tcPr>
            <w:tcW w:w="1320" w:type="dxa"/>
            <w:shd w:val="clear" w:color="000000" w:fill="F2F2F2"/>
            <w:vAlign w:val="center"/>
            <w:hideMark/>
          </w:tcPr>
          <w:p w14:paraId="3A4D5E38"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3.51</w:t>
            </w:r>
          </w:p>
        </w:tc>
      </w:tr>
      <w:tr w:rsidR="002805F2" w:rsidRPr="007D6C9B" w14:paraId="3A4D5E40" w14:textId="77777777" w:rsidTr="006F7207">
        <w:trPr>
          <w:trHeight w:val="270"/>
        </w:trPr>
        <w:tc>
          <w:tcPr>
            <w:tcW w:w="3280" w:type="dxa"/>
            <w:shd w:val="clear" w:color="000000" w:fill="F2F2F2"/>
            <w:vAlign w:val="center"/>
            <w:hideMark/>
          </w:tcPr>
          <w:p w14:paraId="3A4D5E3A"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Change in Score</w:t>
            </w:r>
          </w:p>
        </w:tc>
        <w:tc>
          <w:tcPr>
            <w:tcW w:w="1200" w:type="dxa"/>
            <w:shd w:val="clear" w:color="000000" w:fill="F2F2F2"/>
            <w:vAlign w:val="center"/>
            <w:hideMark/>
          </w:tcPr>
          <w:p w14:paraId="3A4D5E3B"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-1.84</w:t>
            </w:r>
          </w:p>
        </w:tc>
        <w:tc>
          <w:tcPr>
            <w:tcW w:w="960" w:type="dxa"/>
            <w:shd w:val="clear" w:color="000000" w:fill="F2F2F2"/>
            <w:vAlign w:val="center"/>
            <w:hideMark/>
          </w:tcPr>
          <w:p w14:paraId="3A4D5E3C"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2.00</w:t>
            </w:r>
          </w:p>
        </w:tc>
        <w:tc>
          <w:tcPr>
            <w:tcW w:w="1080" w:type="dxa"/>
            <w:shd w:val="clear" w:color="000000" w:fill="F2F2F2"/>
            <w:vAlign w:val="center"/>
            <w:hideMark/>
          </w:tcPr>
          <w:p w14:paraId="3A4D5E3D"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1.00</w:t>
            </w:r>
          </w:p>
        </w:tc>
        <w:tc>
          <w:tcPr>
            <w:tcW w:w="1140" w:type="dxa"/>
            <w:shd w:val="clear" w:color="000000" w:fill="F2F2F2"/>
            <w:vAlign w:val="center"/>
            <w:hideMark/>
          </w:tcPr>
          <w:p w14:paraId="3A4D5E3E"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0.25</w:t>
            </w:r>
          </w:p>
        </w:tc>
        <w:tc>
          <w:tcPr>
            <w:tcW w:w="1320" w:type="dxa"/>
            <w:shd w:val="clear" w:color="000000" w:fill="F2F2F2"/>
            <w:vAlign w:val="center"/>
            <w:hideMark/>
          </w:tcPr>
          <w:p w14:paraId="3A4D5E3F"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-0.08</w:t>
            </w:r>
          </w:p>
        </w:tc>
      </w:tr>
      <w:tr w:rsidR="002805F2" w:rsidRPr="007D6C9B" w14:paraId="3A4D5E47" w14:textId="77777777" w:rsidTr="006F7207">
        <w:trPr>
          <w:trHeight w:val="270"/>
        </w:trPr>
        <w:tc>
          <w:tcPr>
            <w:tcW w:w="3280" w:type="dxa"/>
            <w:shd w:val="clear" w:color="000000" w:fill="F2F2F2"/>
            <w:vAlign w:val="center"/>
            <w:hideMark/>
          </w:tcPr>
          <w:p w14:paraId="3A4D5E41"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 Change</w:t>
            </w:r>
          </w:p>
        </w:tc>
        <w:tc>
          <w:tcPr>
            <w:tcW w:w="1200" w:type="dxa"/>
            <w:shd w:val="clear" w:color="000000" w:fill="F2F2F2"/>
            <w:vAlign w:val="center"/>
            <w:hideMark/>
          </w:tcPr>
          <w:p w14:paraId="3A4D5E42"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-15.35%</w:t>
            </w:r>
          </w:p>
        </w:tc>
        <w:tc>
          <w:tcPr>
            <w:tcW w:w="960" w:type="dxa"/>
            <w:shd w:val="clear" w:color="000000" w:fill="F2F2F2"/>
            <w:vAlign w:val="center"/>
            <w:hideMark/>
          </w:tcPr>
          <w:p w14:paraId="3A4D5E43"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16.67%</w:t>
            </w:r>
          </w:p>
        </w:tc>
        <w:tc>
          <w:tcPr>
            <w:tcW w:w="1080" w:type="dxa"/>
            <w:shd w:val="clear" w:color="000000" w:fill="F2F2F2"/>
            <w:vAlign w:val="center"/>
            <w:hideMark/>
          </w:tcPr>
          <w:p w14:paraId="3A4D5E44"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8.33%</w:t>
            </w:r>
          </w:p>
        </w:tc>
        <w:tc>
          <w:tcPr>
            <w:tcW w:w="1140" w:type="dxa"/>
            <w:shd w:val="clear" w:color="000000" w:fill="F2F2F2"/>
            <w:vAlign w:val="center"/>
            <w:hideMark/>
          </w:tcPr>
          <w:p w14:paraId="3A4D5E45"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2.08%</w:t>
            </w:r>
          </w:p>
        </w:tc>
        <w:tc>
          <w:tcPr>
            <w:tcW w:w="1320" w:type="dxa"/>
            <w:shd w:val="clear" w:color="000000" w:fill="F2F2F2"/>
            <w:vAlign w:val="center"/>
            <w:hideMark/>
          </w:tcPr>
          <w:p w14:paraId="3A4D5E46"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-0.65%</w:t>
            </w:r>
          </w:p>
        </w:tc>
      </w:tr>
      <w:tr w:rsidR="002805F2" w:rsidRPr="007D6C9B" w14:paraId="3A4D5E4E" w14:textId="77777777" w:rsidTr="006F7207">
        <w:trPr>
          <w:trHeight w:val="495"/>
        </w:trPr>
        <w:tc>
          <w:tcPr>
            <w:tcW w:w="3280" w:type="dxa"/>
            <w:shd w:val="clear" w:color="000000" w:fill="F2F2F2"/>
            <w:vAlign w:val="center"/>
            <w:hideMark/>
          </w:tcPr>
          <w:p w14:paraId="3A4D5E48"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lastRenderedPageBreak/>
              <w:t>Clinical Significance (Effect Size)</w:t>
            </w:r>
          </w:p>
        </w:tc>
        <w:tc>
          <w:tcPr>
            <w:tcW w:w="1200" w:type="dxa"/>
            <w:shd w:val="clear" w:color="000000" w:fill="F2F2F2"/>
            <w:vAlign w:val="center"/>
            <w:hideMark/>
          </w:tcPr>
          <w:p w14:paraId="3A4D5E49"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-.48 (none)</w:t>
            </w:r>
          </w:p>
        </w:tc>
        <w:tc>
          <w:tcPr>
            <w:tcW w:w="960" w:type="dxa"/>
            <w:shd w:val="clear" w:color="000000" w:fill="F2F2F2"/>
            <w:vAlign w:val="center"/>
            <w:hideMark/>
          </w:tcPr>
          <w:p w14:paraId="3A4D5E4A"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1.06 (large)</w:t>
            </w:r>
          </w:p>
        </w:tc>
        <w:tc>
          <w:tcPr>
            <w:tcW w:w="1080" w:type="dxa"/>
            <w:shd w:val="clear" w:color="000000" w:fill="F2F2F2"/>
            <w:vAlign w:val="center"/>
            <w:hideMark/>
          </w:tcPr>
          <w:p w14:paraId="3A4D5E4B"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.47 (small - med)</w:t>
            </w:r>
          </w:p>
        </w:tc>
        <w:tc>
          <w:tcPr>
            <w:tcW w:w="1140" w:type="dxa"/>
            <w:shd w:val="clear" w:color="000000" w:fill="F2F2F2"/>
            <w:vAlign w:val="center"/>
            <w:hideMark/>
          </w:tcPr>
          <w:p w14:paraId="3A4D5E4C"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 (none)</w:t>
            </w:r>
          </w:p>
        </w:tc>
        <w:tc>
          <w:tcPr>
            <w:tcW w:w="1320" w:type="dxa"/>
            <w:shd w:val="clear" w:color="000000" w:fill="F2F2F2"/>
            <w:vAlign w:val="center"/>
            <w:hideMark/>
          </w:tcPr>
          <w:p w14:paraId="3A4D5E4D"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.03 (none)</w:t>
            </w:r>
          </w:p>
        </w:tc>
      </w:tr>
      <w:tr w:rsidR="002805F2" w:rsidRPr="007D6C9B" w14:paraId="3A4D5E55" w14:textId="77777777" w:rsidTr="006F7207">
        <w:trPr>
          <w:trHeight w:val="270"/>
        </w:trPr>
        <w:tc>
          <w:tcPr>
            <w:tcW w:w="3280" w:type="dxa"/>
            <w:shd w:val="clear" w:color="000000" w:fill="F2F2F2"/>
            <w:vAlign w:val="center"/>
            <w:hideMark/>
          </w:tcPr>
          <w:p w14:paraId="3A4D5E4F"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Statistically Significant</w:t>
            </w:r>
          </w:p>
        </w:tc>
        <w:tc>
          <w:tcPr>
            <w:tcW w:w="1200" w:type="dxa"/>
            <w:shd w:val="clear" w:color="000000" w:fill="F2F2F2"/>
            <w:vAlign w:val="center"/>
            <w:hideMark/>
          </w:tcPr>
          <w:p w14:paraId="3A4D5E50" w14:textId="77777777" w:rsidR="002805F2" w:rsidRPr="007D6C9B" w:rsidRDefault="002805F2" w:rsidP="006F7207">
            <w:pPr>
              <w:spacing w:after="0"/>
              <w:jc w:val="center"/>
              <w:rPr>
                <w:rFonts w:ascii="Wingdings" w:eastAsia="Times New Roman" w:hAnsi="Wingdings" w:cs="Tahoma"/>
                <w:color w:val="auto"/>
                <w:sz w:val="18"/>
                <w:szCs w:val="18"/>
                <w:lang w:eastAsia="en-AU"/>
              </w:rPr>
            </w:pPr>
            <w:r w:rsidRPr="007D6C9B">
              <w:rPr>
                <w:rFonts w:ascii="Wingdings" w:eastAsia="Times New Roman" w:hAnsi="Wingdings" w:cs="Tahoma"/>
                <w:color w:val="auto"/>
                <w:sz w:val="18"/>
                <w:szCs w:val="18"/>
                <w:lang w:eastAsia="en-AU"/>
              </w:rPr>
              <w:t></w:t>
            </w:r>
          </w:p>
        </w:tc>
        <w:tc>
          <w:tcPr>
            <w:tcW w:w="960" w:type="dxa"/>
            <w:shd w:val="clear" w:color="000000" w:fill="F2F2F2"/>
            <w:vAlign w:val="center"/>
            <w:hideMark/>
          </w:tcPr>
          <w:p w14:paraId="3A4D5E51" w14:textId="77777777" w:rsidR="002805F2" w:rsidRPr="007D6C9B" w:rsidRDefault="002805F2" w:rsidP="006F7207">
            <w:pPr>
              <w:spacing w:after="0"/>
              <w:jc w:val="center"/>
              <w:rPr>
                <w:rFonts w:ascii="Wingdings" w:eastAsia="Times New Roman" w:hAnsi="Wingdings" w:cs="Tahoma"/>
                <w:color w:val="auto"/>
                <w:sz w:val="18"/>
                <w:szCs w:val="18"/>
                <w:lang w:eastAsia="en-AU"/>
              </w:rPr>
            </w:pPr>
            <w:r w:rsidRPr="007D6C9B">
              <w:rPr>
                <w:rFonts w:ascii="Wingdings" w:eastAsia="Times New Roman" w:hAnsi="Wingdings" w:cs="Tahoma"/>
                <w:color w:val="auto"/>
                <w:sz w:val="18"/>
                <w:szCs w:val="18"/>
                <w:lang w:eastAsia="en-AU"/>
              </w:rPr>
              <w:t></w:t>
            </w:r>
          </w:p>
        </w:tc>
        <w:tc>
          <w:tcPr>
            <w:tcW w:w="1080" w:type="dxa"/>
            <w:shd w:val="clear" w:color="000000" w:fill="F2F2F2"/>
            <w:vAlign w:val="center"/>
            <w:hideMark/>
          </w:tcPr>
          <w:p w14:paraId="3A4D5E52" w14:textId="77777777" w:rsidR="002805F2" w:rsidRPr="007D6C9B" w:rsidRDefault="002805F2" w:rsidP="006F7207">
            <w:pPr>
              <w:spacing w:after="0"/>
              <w:jc w:val="center"/>
              <w:rPr>
                <w:rFonts w:ascii="Wingdings" w:eastAsia="Times New Roman" w:hAnsi="Wingdings" w:cs="Tahoma"/>
                <w:color w:val="auto"/>
                <w:sz w:val="18"/>
                <w:szCs w:val="18"/>
                <w:lang w:eastAsia="en-AU"/>
              </w:rPr>
            </w:pPr>
            <w:r w:rsidRPr="007D6C9B">
              <w:rPr>
                <w:rFonts w:ascii="Wingdings" w:eastAsia="Times New Roman" w:hAnsi="Wingdings" w:cs="Tahoma"/>
                <w:color w:val="auto"/>
                <w:sz w:val="18"/>
                <w:szCs w:val="18"/>
                <w:lang w:eastAsia="en-AU"/>
              </w:rPr>
              <w:t></w:t>
            </w:r>
          </w:p>
        </w:tc>
        <w:tc>
          <w:tcPr>
            <w:tcW w:w="1140" w:type="dxa"/>
            <w:shd w:val="clear" w:color="000000" w:fill="F2F2F2"/>
            <w:vAlign w:val="center"/>
            <w:hideMark/>
          </w:tcPr>
          <w:p w14:paraId="3A4D5E53" w14:textId="77777777" w:rsidR="002805F2" w:rsidRPr="007D6C9B" w:rsidRDefault="002805F2" w:rsidP="006F7207">
            <w:pPr>
              <w:spacing w:after="0"/>
              <w:jc w:val="center"/>
              <w:rPr>
                <w:rFonts w:ascii="Wingdings" w:eastAsia="Times New Roman" w:hAnsi="Wingdings" w:cs="Tahoma"/>
                <w:color w:val="auto"/>
                <w:sz w:val="18"/>
                <w:szCs w:val="18"/>
                <w:lang w:eastAsia="en-AU"/>
              </w:rPr>
            </w:pPr>
            <w:r w:rsidRPr="007D6C9B">
              <w:rPr>
                <w:rFonts w:ascii="Wingdings" w:eastAsia="Times New Roman" w:hAnsi="Wingdings" w:cs="Tahoma"/>
                <w:color w:val="auto"/>
                <w:sz w:val="18"/>
                <w:szCs w:val="18"/>
                <w:lang w:eastAsia="en-AU"/>
              </w:rPr>
              <w:t></w:t>
            </w:r>
          </w:p>
        </w:tc>
        <w:tc>
          <w:tcPr>
            <w:tcW w:w="1320" w:type="dxa"/>
            <w:shd w:val="clear" w:color="000000" w:fill="F2F2F2"/>
            <w:vAlign w:val="center"/>
            <w:hideMark/>
          </w:tcPr>
          <w:p w14:paraId="3A4D5E54" w14:textId="77777777" w:rsidR="002805F2" w:rsidRPr="007D6C9B" w:rsidRDefault="002805F2" w:rsidP="006F7207">
            <w:pPr>
              <w:spacing w:after="0"/>
              <w:jc w:val="center"/>
              <w:rPr>
                <w:rFonts w:ascii="Wingdings" w:eastAsia="Times New Roman" w:hAnsi="Wingdings" w:cs="Tahoma"/>
                <w:color w:val="auto"/>
                <w:sz w:val="18"/>
                <w:szCs w:val="18"/>
                <w:lang w:eastAsia="en-AU"/>
              </w:rPr>
            </w:pPr>
            <w:r w:rsidRPr="007D6C9B">
              <w:rPr>
                <w:rFonts w:ascii="Wingdings" w:eastAsia="Times New Roman" w:hAnsi="Wingdings" w:cs="Tahoma"/>
                <w:color w:val="auto"/>
                <w:sz w:val="18"/>
                <w:szCs w:val="18"/>
                <w:lang w:eastAsia="en-AU"/>
              </w:rPr>
              <w:t></w:t>
            </w:r>
          </w:p>
        </w:tc>
      </w:tr>
      <w:tr w:rsidR="002805F2" w:rsidRPr="007D6C9B" w14:paraId="3A4D5E5C" w14:textId="77777777" w:rsidTr="006F7207">
        <w:trPr>
          <w:trHeight w:val="255"/>
        </w:trPr>
        <w:tc>
          <w:tcPr>
            <w:tcW w:w="3280" w:type="dxa"/>
            <w:shd w:val="clear" w:color="000000" w:fill="DCE6F1"/>
            <w:vAlign w:val="center"/>
            <w:hideMark/>
          </w:tcPr>
          <w:p w14:paraId="3A4D5E56" w14:textId="77777777" w:rsidR="002805F2" w:rsidRPr="007D6C9B" w:rsidRDefault="002805F2" w:rsidP="006F7207">
            <w:pPr>
              <w:spacing w:after="0"/>
              <w:rPr>
                <w:rFonts w:eastAsia="Times New Roman" w:cs="Segoe UI"/>
                <w:b/>
                <w:bCs/>
                <w:sz w:val="18"/>
                <w:szCs w:val="18"/>
                <w:lang w:eastAsia="en-AU"/>
              </w:rPr>
            </w:pPr>
            <w:r w:rsidRPr="007D6C9B">
              <w:rPr>
                <w:rFonts w:eastAsia="Times New Roman" w:cs="Segoe UI"/>
                <w:b/>
                <w:bCs/>
                <w:sz w:val="18"/>
                <w:szCs w:val="18"/>
                <w:lang w:eastAsia="en-AU"/>
              </w:rPr>
              <w:t>Total</w:t>
            </w:r>
          </w:p>
        </w:tc>
        <w:tc>
          <w:tcPr>
            <w:tcW w:w="1200" w:type="dxa"/>
            <w:shd w:val="clear" w:color="000000" w:fill="DCE6F1"/>
            <w:noWrap/>
            <w:vAlign w:val="bottom"/>
            <w:hideMark/>
          </w:tcPr>
          <w:p w14:paraId="3A4D5E57" w14:textId="77777777" w:rsidR="002805F2" w:rsidRPr="007D6C9B" w:rsidRDefault="002805F2" w:rsidP="006F7207">
            <w:pPr>
              <w:spacing w:after="0"/>
              <w:jc w:val="center"/>
              <w:rPr>
                <w:rFonts w:ascii="Tahoma" w:eastAsia="Times New Roman" w:hAnsi="Tahoma" w:cs="Tahoma"/>
                <w:b/>
                <w:bCs/>
                <w:color w:val="auto"/>
                <w:szCs w:val="20"/>
                <w:lang w:eastAsia="en-AU"/>
              </w:rPr>
            </w:pPr>
            <w:r w:rsidRPr="007D6C9B">
              <w:rPr>
                <w:rFonts w:ascii="Tahoma" w:eastAsia="Times New Roman" w:hAnsi="Tahoma" w:cs="Tahoma"/>
                <w:b/>
                <w:bCs/>
                <w:color w:val="auto"/>
                <w:szCs w:val="20"/>
                <w:lang w:eastAsia="en-AU"/>
              </w:rPr>
              <w:t> </w:t>
            </w:r>
          </w:p>
        </w:tc>
        <w:tc>
          <w:tcPr>
            <w:tcW w:w="960" w:type="dxa"/>
            <w:shd w:val="clear" w:color="000000" w:fill="DCE6F1"/>
            <w:noWrap/>
            <w:vAlign w:val="bottom"/>
            <w:hideMark/>
          </w:tcPr>
          <w:p w14:paraId="3A4D5E58" w14:textId="77777777" w:rsidR="002805F2" w:rsidRPr="007D6C9B" w:rsidRDefault="002805F2" w:rsidP="006F7207">
            <w:pPr>
              <w:spacing w:after="0"/>
              <w:rPr>
                <w:rFonts w:ascii="Tahoma" w:eastAsia="Times New Roman" w:hAnsi="Tahoma" w:cs="Tahoma"/>
                <w:b/>
                <w:bCs/>
                <w:color w:val="auto"/>
                <w:szCs w:val="20"/>
                <w:lang w:eastAsia="en-AU"/>
              </w:rPr>
            </w:pPr>
            <w:r w:rsidRPr="007D6C9B">
              <w:rPr>
                <w:rFonts w:ascii="Tahoma" w:eastAsia="Times New Roman" w:hAnsi="Tahoma" w:cs="Tahoma"/>
                <w:b/>
                <w:bCs/>
                <w:color w:val="auto"/>
                <w:szCs w:val="20"/>
                <w:lang w:eastAsia="en-AU"/>
              </w:rPr>
              <w:t> </w:t>
            </w:r>
          </w:p>
        </w:tc>
        <w:tc>
          <w:tcPr>
            <w:tcW w:w="1080" w:type="dxa"/>
            <w:shd w:val="clear" w:color="000000" w:fill="DCE6F1"/>
            <w:noWrap/>
            <w:vAlign w:val="bottom"/>
            <w:hideMark/>
          </w:tcPr>
          <w:p w14:paraId="3A4D5E59" w14:textId="77777777" w:rsidR="002805F2" w:rsidRPr="007D6C9B" w:rsidRDefault="002805F2" w:rsidP="006F7207">
            <w:pPr>
              <w:spacing w:after="0"/>
              <w:rPr>
                <w:rFonts w:ascii="Tahoma" w:eastAsia="Times New Roman" w:hAnsi="Tahoma" w:cs="Tahoma"/>
                <w:b/>
                <w:bCs/>
                <w:color w:val="auto"/>
                <w:szCs w:val="20"/>
                <w:lang w:eastAsia="en-AU"/>
              </w:rPr>
            </w:pPr>
            <w:r w:rsidRPr="007D6C9B">
              <w:rPr>
                <w:rFonts w:ascii="Tahoma" w:eastAsia="Times New Roman" w:hAnsi="Tahoma" w:cs="Tahoma"/>
                <w:b/>
                <w:bCs/>
                <w:color w:val="auto"/>
                <w:szCs w:val="20"/>
                <w:lang w:eastAsia="en-AU"/>
              </w:rPr>
              <w:t> </w:t>
            </w:r>
          </w:p>
        </w:tc>
        <w:tc>
          <w:tcPr>
            <w:tcW w:w="1140" w:type="dxa"/>
            <w:shd w:val="clear" w:color="000000" w:fill="DCE6F1"/>
            <w:noWrap/>
            <w:vAlign w:val="bottom"/>
            <w:hideMark/>
          </w:tcPr>
          <w:p w14:paraId="3A4D5E5A" w14:textId="77777777" w:rsidR="002805F2" w:rsidRPr="007D6C9B" w:rsidRDefault="002805F2" w:rsidP="006F7207">
            <w:pPr>
              <w:spacing w:after="0"/>
              <w:rPr>
                <w:rFonts w:ascii="Tahoma" w:eastAsia="Times New Roman" w:hAnsi="Tahoma" w:cs="Tahoma"/>
                <w:b/>
                <w:bCs/>
                <w:color w:val="auto"/>
                <w:szCs w:val="20"/>
                <w:lang w:eastAsia="en-AU"/>
              </w:rPr>
            </w:pPr>
            <w:r w:rsidRPr="007D6C9B">
              <w:rPr>
                <w:rFonts w:ascii="Tahoma" w:eastAsia="Times New Roman" w:hAnsi="Tahoma" w:cs="Tahoma"/>
                <w:b/>
                <w:bCs/>
                <w:color w:val="auto"/>
                <w:szCs w:val="20"/>
                <w:lang w:eastAsia="en-AU"/>
              </w:rPr>
              <w:t> </w:t>
            </w:r>
          </w:p>
        </w:tc>
        <w:tc>
          <w:tcPr>
            <w:tcW w:w="1320" w:type="dxa"/>
            <w:shd w:val="clear" w:color="000000" w:fill="DCE6F1"/>
            <w:noWrap/>
            <w:vAlign w:val="bottom"/>
            <w:hideMark/>
          </w:tcPr>
          <w:p w14:paraId="3A4D5E5B" w14:textId="77777777" w:rsidR="002805F2" w:rsidRPr="007D6C9B" w:rsidRDefault="002805F2" w:rsidP="006F7207">
            <w:pPr>
              <w:spacing w:after="0"/>
              <w:rPr>
                <w:rFonts w:ascii="Tahoma" w:eastAsia="Times New Roman" w:hAnsi="Tahoma" w:cs="Tahoma"/>
                <w:b/>
                <w:bCs/>
                <w:color w:val="auto"/>
                <w:szCs w:val="20"/>
                <w:lang w:eastAsia="en-AU"/>
              </w:rPr>
            </w:pPr>
            <w:r w:rsidRPr="007D6C9B">
              <w:rPr>
                <w:rFonts w:ascii="Tahoma" w:eastAsia="Times New Roman" w:hAnsi="Tahoma" w:cs="Tahoma"/>
                <w:b/>
                <w:bCs/>
                <w:color w:val="auto"/>
                <w:szCs w:val="20"/>
                <w:lang w:eastAsia="en-AU"/>
              </w:rPr>
              <w:t> </w:t>
            </w:r>
          </w:p>
        </w:tc>
      </w:tr>
      <w:tr w:rsidR="002805F2" w:rsidRPr="007D6C9B" w14:paraId="3A4D5E63" w14:textId="77777777" w:rsidTr="006F7207">
        <w:trPr>
          <w:trHeight w:val="270"/>
        </w:trPr>
        <w:tc>
          <w:tcPr>
            <w:tcW w:w="3280" w:type="dxa"/>
            <w:shd w:val="clear" w:color="000000" w:fill="F2F2F2"/>
            <w:vAlign w:val="center"/>
            <w:hideMark/>
          </w:tcPr>
          <w:p w14:paraId="3A4D5E5D"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Intial Score</w:t>
            </w:r>
          </w:p>
        </w:tc>
        <w:tc>
          <w:tcPr>
            <w:tcW w:w="1200" w:type="dxa"/>
            <w:shd w:val="clear" w:color="000000" w:fill="F2F2F2"/>
            <w:vAlign w:val="center"/>
            <w:hideMark/>
          </w:tcPr>
          <w:p w14:paraId="3A4D5E5E"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7.53</w:t>
            </w:r>
          </w:p>
        </w:tc>
        <w:tc>
          <w:tcPr>
            <w:tcW w:w="960" w:type="dxa"/>
            <w:shd w:val="clear" w:color="000000" w:fill="F2F2F2"/>
            <w:vAlign w:val="center"/>
            <w:hideMark/>
          </w:tcPr>
          <w:p w14:paraId="3A4D5E5F"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8.13</w:t>
            </w:r>
          </w:p>
        </w:tc>
        <w:tc>
          <w:tcPr>
            <w:tcW w:w="1080" w:type="dxa"/>
            <w:shd w:val="clear" w:color="000000" w:fill="F2F2F2"/>
            <w:vAlign w:val="center"/>
            <w:hideMark/>
          </w:tcPr>
          <w:p w14:paraId="3A4D5E60"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7.83</w:t>
            </w:r>
          </w:p>
        </w:tc>
        <w:tc>
          <w:tcPr>
            <w:tcW w:w="1140" w:type="dxa"/>
            <w:shd w:val="clear" w:color="000000" w:fill="F2F2F2"/>
            <w:vAlign w:val="center"/>
            <w:hideMark/>
          </w:tcPr>
          <w:p w14:paraId="3A4D5E61"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11.33</w:t>
            </w:r>
          </w:p>
        </w:tc>
        <w:tc>
          <w:tcPr>
            <w:tcW w:w="1320" w:type="dxa"/>
            <w:shd w:val="clear" w:color="000000" w:fill="F2F2F2"/>
            <w:vAlign w:val="center"/>
            <w:hideMark/>
          </w:tcPr>
          <w:p w14:paraId="3A4D5E62"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8.59</w:t>
            </w:r>
          </w:p>
        </w:tc>
      </w:tr>
      <w:tr w:rsidR="002805F2" w:rsidRPr="007D6C9B" w14:paraId="3A4D5E6A" w14:textId="77777777" w:rsidTr="006F7207">
        <w:trPr>
          <w:trHeight w:val="270"/>
        </w:trPr>
        <w:tc>
          <w:tcPr>
            <w:tcW w:w="3280" w:type="dxa"/>
            <w:shd w:val="clear" w:color="000000" w:fill="F2F2F2"/>
            <w:vAlign w:val="center"/>
            <w:hideMark/>
          </w:tcPr>
          <w:p w14:paraId="3A4D5E64"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Review Score</w:t>
            </w:r>
          </w:p>
        </w:tc>
        <w:tc>
          <w:tcPr>
            <w:tcW w:w="1200" w:type="dxa"/>
            <w:shd w:val="clear" w:color="000000" w:fill="F2F2F2"/>
            <w:vAlign w:val="center"/>
            <w:hideMark/>
          </w:tcPr>
          <w:p w14:paraId="3A4D5E65"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10.68</w:t>
            </w:r>
          </w:p>
        </w:tc>
        <w:tc>
          <w:tcPr>
            <w:tcW w:w="960" w:type="dxa"/>
            <w:shd w:val="clear" w:color="000000" w:fill="F2F2F2"/>
            <w:vAlign w:val="center"/>
            <w:hideMark/>
          </w:tcPr>
          <w:p w14:paraId="3A4D5E66"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4.63</w:t>
            </w:r>
          </w:p>
        </w:tc>
        <w:tc>
          <w:tcPr>
            <w:tcW w:w="1080" w:type="dxa"/>
            <w:shd w:val="clear" w:color="000000" w:fill="F2F2F2"/>
            <w:vAlign w:val="center"/>
            <w:hideMark/>
          </w:tcPr>
          <w:p w14:paraId="3A4D5E67"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5.67</w:t>
            </w:r>
          </w:p>
        </w:tc>
        <w:tc>
          <w:tcPr>
            <w:tcW w:w="1140" w:type="dxa"/>
            <w:shd w:val="clear" w:color="000000" w:fill="F2F2F2"/>
            <w:vAlign w:val="center"/>
            <w:hideMark/>
          </w:tcPr>
          <w:p w14:paraId="3A4D5E68"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10.33</w:t>
            </w:r>
          </w:p>
        </w:tc>
        <w:tc>
          <w:tcPr>
            <w:tcW w:w="1320" w:type="dxa"/>
            <w:shd w:val="clear" w:color="000000" w:fill="F2F2F2"/>
            <w:vAlign w:val="center"/>
            <w:hideMark/>
          </w:tcPr>
          <w:p w14:paraId="3A4D5E69"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8.47</w:t>
            </w:r>
          </w:p>
        </w:tc>
      </w:tr>
      <w:tr w:rsidR="002805F2" w:rsidRPr="007D6C9B" w14:paraId="3A4D5E71" w14:textId="77777777" w:rsidTr="006F7207">
        <w:trPr>
          <w:trHeight w:val="270"/>
        </w:trPr>
        <w:tc>
          <w:tcPr>
            <w:tcW w:w="3280" w:type="dxa"/>
            <w:shd w:val="clear" w:color="000000" w:fill="F2F2F2"/>
            <w:vAlign w:val="center"/>
            <w:hideMark/>
          </w:tcPr>
          <w:p w14:paraId="3A4D5E6B"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Change in Score</w:t>
            </w:r>
          </w:p>
        </w:tc>
        <w:tc>
          <w:tcPr>
            <w:tcW w:w="1200" w:type="dxa"/>
            <w:shd w:val="clear" w:color="000000" w:fill="F2F2F2"/>
            <w:vAlign w:val="center"/>
            <w:hideMark/>
          </w:tcPr>
          <w:p w14:paraId="3A4D5E6C"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-3.16</w:t>
            </w:r>
          </w:p>
        </w:tc>
        <w:tc>
          <w:tcPr>
            <w:tcW w:w="960" w:type="dxa"/>
            <w:shd w:val="clear" w:color="000000" w:fill="F2F2F2"/>
            <w:vAlign w:val="center"/>
            <w:hideMark/>
          </w:tcPr>
          <w:p w14:paraId="3A4D5E6D"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3.50</w:t>
            </w:r>
          </w:p>
        </w:tc>
        <w:tc>
          <w:tcPr>
            <w:tcW w:w="1080" w:type="dxa"/>
            <w:shd w:val="clear" w:color="000000" w:fill="F2F2F2"/>
            <w:vAlign w:val="center"/>
            <w:hideMark/>
          </w:tcPr>
          <w:p w14:paraId="3A4D5E6E"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2.17</w:t>
            </w:r>
          </w:p>
        </w:tc>
        <w:tc>
          <w:tcPr>
            <w:tcW w:w="1140" w:type="dxa"/>
            <w:shd w:val="clear" w:color="000000" w:fill="F2F2F2"/>
            <w:vAlign w:val="center"/>
            <w:hideMark/>
          </w:tcPr>
          <w:p w14:paraId="3A4D5E6F"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1.00</w:t>
            </w:r>
          </w:p>
        </w:tc>
        <w:tc>
          <w:tcPr>
            <w:tcW w:w="1320" w:type="dxa"/>
            <w:shd w:val="clear" w:color="000000" w:fill="F2F2F2"/>
            <w:vAlign w:val="center"/>
            <w:hideMark/>
          </w:tcPr>
          <w:p w14:paraId="3A4D5E70"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0.12</w:t>
            </w:r>
          </w:p>
        </w:tc>
      </w:tr>
      <w:tr w:rsidR="002805F2" w:rsidRPr="007D6C9B" w14:paraId="3A4D5E78" w14:textId="77777777" w:rsidTr="006F7207">
        <w:trPr>
          <w:trHeight w:val="270"/>
        </w:trPr>
        <w:tc>
          <w:tcPr>
            <w:tcW w:w="3280" w:type="dxa"/>
            <w:shd w:val="clear" w:color="000000" w:fill="F2F2F2"/>
            <w:vAlign w:val="center"/>
            <w:hideMark/>
          </w:tcPr>
          <w:p w14:paraId="3A4D5E72"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 Change</w:t>
            </w:r>
          </w:p>
        </w:tc>
        <w:tc>
          <w:tcPr>
            <w:tcW w:w="1200" w:type="dxa"/>
            <w:shd w:val="clear" w:color="000000" w:fill="F2F2F2"/>
            <w:vAlign w:val="center"/>
            <w:hideMark/>
          </w:tcPr>
          <w:p w14:paraId="3A4D5E73"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-6.58%</w:t>
            </w:r>
          </w:p>
        </w:tc>
        <w:tc>
          <w:tcPr>
            <w:tcW w:w="960" w:type="dxa"/>
            <w:shd w:val="clear" w:color="000000" w:fill="F2F2F2"/>
            <w:vAlign w:val="center"/>
            <w:hideMark/>
          </w:tcPr>
          <w:p w14:paraId="3A4D5E74"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7.29%</w:t>
            </w:r>
          </w:p>
        </w:tc>
        <w:tc>
          <w:tcPr>
            <w:tcW w:w="1080" w:type="dxa"/>
            <w:shd w:val="clear" w:color="000000" w:fill="F2F2F2"/>
            <w:vAlign w:val="center"/>
            <w:hideMark/>
          </w:tcPr>
          <w:p w14:paraId="3A4D5E75"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4.51%</w:t>
            </w:r>
          </w:p>
        </w:tc>
        <w:tc>
          <w:tcPr>
            <w:tcW w:w="1140" w:type="dxa"/>
            <w:shd w:val="clear" w:color="000000" w:fill="F2F2F2"/>
            <w:vAlign w:val="center"/>
            <w:hideMark/>
          </w:tcPr>
          <w:p w14:paraId="3A4D5E76"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2.08%</w:t>
            </w:r>
          </w:p>
        </w:tc>
        <w:tc>
          <w:tcPr>
            <w:tcW w:w="1320" w:type="dxa"/>
            <w:shd w:val="clear" w:color="000000" w:fill="F2F2F2"/>
            <w:vAlign w:val="center"/>
            <w:hideMark/>
          </w:tcPr>
          <w:p w14:paraId="3A4D5E77"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0.25%</w:t>
            </w:r>
          </w:p>
        </w:tc>
      </w:tr>
      <w:tr w:rsidR="002805F2" w:rsidRPr="007D6C9B" w14:paraId="3A4D5E7F" w14:textId="77777777" w:rsidTr="006F7207">
        <w:trPr>
          <w:trHeight w:val="270"/>
        </w:trPr>
        <w:tc>
          <w:tcPr>
            <w:tcW w:w="3280" w:type="dxa"/>
            <w:shd w:val="clear" w:color="000000" w:fill="F2F2F2"/>
            <w:vAlign w:val="center"/>
            <w:hideMark/>
          </w:tcPr>
          <w:p w14:paraId="3A4D5E79"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Clinical Significance (Effect Size)</w:t>
            </w:r>
          </w:p>
        </w:tc>
        <w:tc>
          <w:tcPr>
            <w:tcW w:w="1200" w:type="dxa"/>
            <w:shd w:val="clear" w:color="000000" w:fill="F2F2F2"/>
            <w:vAlign w:val="center"/>
            <w:hideMark/>
          </w:tcPr>
          <w:p w14:paraId="3A4D5E7A"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-.44 (none)</w:t>
            </w:r>
          </w:p>
        </w:tc>
        <w:tc>
          <w:tcPr>
            <w:tcW w:w="960" w:type="dxa"/>
            <w:shd w:val="clear" w:color="000000" w:fill="F2F2F2"/>
            <w:vAlign w:val="center"/>
            <w:hideMark/>
          </w:tcPr>
          <w:p w14:paraId="3A4D5E7B"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.8 (large)</w:t>
            </w:r>
          </w:p>
        </w:tc>
        <w:tc>
          <w:tcPr>
            <w:tcW w:w="1080" w:type="dxa"/>
            <w:shd w:val="clear" w:color="000000" w:fill="F2F2F2"/>
            <w:vAlign w:val="center"/>
            <w:hideMark/>
          </w:tcPr>
          <w:p w14:paraId="3A4D5E7C"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.49 (med)</w:t>
            </w:r>
          </w:p>
        </w:tc>
        <w:tc>
          <w:tcPr>
            <w:tcW w:w="1140" w:type="dxa"/>
            <w:shd w:val="clear" w:color="000000" w:fill="F2F2F2"/>
            <w:vAlign w:val="center"/>
            <w:hideMark/>
          </w:tcPr>
          <w:p w14:paraId="3A4D5E7D"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.16 (none)</w:t>
            </w:r>
          </w:p>
        </w:tc>
        <w:tc>
          <w:tcPr>
            <w:tcW w:w="1320" w:type="dxa"/>
            <w:shd w:val="clear" w:color="000000" w:fill="F2F2F2"/>
            <w:vAlign w:val="center"/>
            <w:hideMark/>
          </w:tcPr>
          <w:p w14:paraId="3A4D5E7E" w14:textId="77777777" w:rsidR="002805F2" w:rsidRPr="007D6C9B" w:rsidRDefault="002805F2" w:rsidP="006F7207">
            <w:pPr>
              <w:spacing w:after="0"/>
              <w:jc w:val="center"/>
              <w:rPr>
                <w:rFonts w:eastAsia="Times New Roman" w:cs="Segoe UI"/>
                <w:sz w:val="18"/>
                <w:szCs w:val="18"/>
                <w:lang w:eastAsia="en-AU"/>
              </w:rPr>
            </w:pPr>
            <w:r w:rsidRPr="007D6C9B">
              <w:rPr>
                <w:rFonts w:eastAsia="Times New Roman" w:cs="Segoe UI"/>
                <w:sz w:val="18"/>
                <w:szCs w:val="18"/>
                <w:lang w:eastAsia="en-AU"/>
              </w:rPr>
              <w:t>.02 (none)</w:t>
            </w:r>
          </w:p>
        </w:tc>
      </w:tr>
      <w:tr w:rsidR="002805F2" w:rsidRPr="007D6C9B" w14:paraId="3A4D5E86" w14:textId="77777777" w:rsidTr="006F7207">
        <w:trPr>
          <w:trHeight w:val="270"/>
        </w:trPr>
        <w:tc>
          <w:tcPr>
            <w:tcW w:w="3280" w:type="dxa"/>
            <w:shd w:val="clear" w:color="000000" w:fill="F2F2F2"/>
            <w:vAlign w:val="center"/>
            <w:hideMark/>
          </w:tcPr>
          <w:p w14:paraId="3A4D5E80" w14:textId="77777777" w:rsidR="002805F2" w:rsidRPr="007D6C9B" w:rsidRDefault="002805F2" w:rsidP="006F7207">
            <w:pPr>
              <w:spacing w:after="0"/>
              <w:rPr>
                <w:rFonts w:eastAsia="Times New Roman" w:cs="Segoe UI"/>
                <w:sz w:val="18"/>
                <w:szCs w:val="18"/>
                <w:lang w:eastAsia="en-AU"/>
              </w:rPr>
            </w:pPr>
            <w:r w:rsidRPr="007D6C9B">
              <w:rPr>
                <w:rFonts w:eastAsia="Times New Roman" w:cs="Segoe UI"/>
                <w:sz w:val="18"/>
                <w:szCs w:val="18"/>
                <w:lang w:eastAsia="en-AU"/>
              </w:rPr>
              <w:t>Statistically Significant</w:t>
            </w:r>
          </w:p>
        </w:tc>
        <w:tc>
          <w:tcPr>
            <w:tcW w:w="1200" w:type="dxa"/>
            <w:shd w:val="clear" w:color="000000" w:fill="F2F2F2"/>
            <w:vAlign w:val="center"/>
            <w:hideMark/>
          </w:tcPr>
          <w:p w14:paraId="3A4D5E81" w14:textId="77777777" w:rsidR="002805F2" w:rsidRPr="007D6C9B" w:rsidRDefault="002805F2" w:rsidP="006F7207">
            <w:pPr>
              <w:spacing w:after="0"/>
              <w:jc w:val="center"/>
              <w:rPr>
                <w:rFonts w:ascii="Wingdings" w:eastAsia="Times New Roman" w:hAnsi="Wingdings" w:cs="Tahoma"/>
                <w:color w:val="auto"/>
                <w:sz w:val="18"/>
                <w:szCs w:val="18"/>
                <w:lang w:eastAsia="en-AU"/>
              </w:rPr>
            </w:pPr>
            <w:r w:rsidRPr="007D6C9B">
              <w:rPr>
                <w:rFonts w:ascii="Wingdings" w:eastAsia="Times New Roman" w:hAnsi="Wingdings" w:cs="Tahoma"/>
                <w:color w:val="auto"/>
                <w:sz w:val="18"/>
                <w:szCs w:val="18"/>
                <w:lang w:eastAsia="en-AU"/>
              </w:rPr>
              <w:t></w:t>
            </w:r>
          </w:p>
        </w:tc>
        <w:tc>
          <w:tcPr>
            <w:tcW w:w="960" w:type="dxa"/>
            <w:shd w:val="clear" w:color="000000" w:fill="F2F2F2"/>
            <w:vAlign w:val="center"/>
            <w:hideMark/>
          </w:tcPr>
          <w:p w14:paraId="3A4D5E82" w14:textId="77777777" w:rsidR="002805F2" w:rsidRPr="007D6C9B" w:rsidRDefault="002805F2" w:rsidP="006F7207">
            <w:pPr>
              <w:spacing w:after="0"/>
              <w:jc w:val="center"/>
              <w:rPr>
                <w:rFonts w:ascii="Wingdings" w:eastAsia="Times New Roman" w:hAnsi="Wingdings" w:cs="Tahoma"/>
                <w:color w:val="auto"/>
                <w:sz w:val="18"/>
                <w:szCs w:val="18"/>
                <w:lang w:eastAsia="en-AU"/>
              </w:rPr>
            </w:pPr>
            <w:r w:rsidRPr="007D6C9B">
              <w:rPr>
                <w:rFonts w:ascii="Wingdings" w:eastAsia="Times New Roman" w:hAnsi="Wingdings" w:cs="Tahoma"/>
                <w:color w:val="auto"/>
                <w:sz w:val="18"/>
                <w:szCs w:val="18"/>
                <w:lang w:eastAsia="en-AU"/>
              </w:rPr>
              <w:t></w:t>
            </w:r>
          </w:p>
        </w:tc>
        <w:tc>
          <w:tcPr>
            <w:tcW w:w="1080" w:type="dxa"/>
            <w:shd w:val="clear" w:color="000000" w:fill="F2F2F2"/>
            <w:vAlign w:val="center"/>
            <w:hideMark/>
          </w:tcPr>
          <w:p w14:paraId="3A4D5E83" w14:textId="77777777" w:rsidR="002805F2" w:rsidRPr="007D6C9B" w:rsidRDefault="002805F2" w:rsidP="006F7207">
            <w:pPr>
              <w:spacing w:after="0"/>
              <w:jc w:val="center"/>
              <w:rPr>
                <w:rFonts w:ascii="Wingdings" w:eastAsia="Times New Roman" w:hAnsi="Wingdings" w:cs="Tahoma"/>
                <w:color w:val="auto"/>
                <w:sz w:val="18"/>
                <w:szCs w:val="18"/>
                <w:lang w:eastAsia="en-AU"/>
              </w:rPr>
            </w:pPr>
            <w:r w:rsidRPr="007D6C9B">
              <w:rPr>
                <w:rFonts w:ascii="Wingdings" w:eastAsia="Times New Roman" w:hAnsi="Wingdings" w:cs="Tahoma"/>
                <w:color w:val="auto"/>
                <w:sz w:val="18"/>
                <w:szCs w:val="18"/>
                <w:lang w:eastAsia="en-AU"/>
              </w:rPr>
              <w:t></w:t>
            </w:r>
          </w:p>
        </w:tc>
        <w:tc>
          <w:tcPr>
            <w:tcW w:w="1140" w:type="dxa"/>
            <w:shd w:val="clear" w:color="000000" w:fill="F2F2F2"/>
            <w:vAlign w:val="center"/>
            <w:hideMark/>
          </w:tcPr>
          <w:p w14:paraId="3A4D5E84" w14:textId="77777777" w:rsidR="002805F2" w:rsidRPr="007D6C9B" w:rsidRDefault="002805F2" w:rsidP="006F7207">
            <w:pPr>
              <w:spacing w:after="0"/>
              <w:jc w:val="center"/>
              <w:rPr>
                <w:rFonts w:ascii="Wingdings" w:eastAsia="Times New Roman" w:hAnsi="Wingdings" w:cs="Tahoma"/>
                <w:color w:val="auto"/>
                <w:sz w:val="18"/>
                <w:szCs w:val="18"/>
                <w:lang w:eastAsia="en-AU"/>
              </w:rPr>
            </w:pPr>
            <w:r w:rsidRPr="007D6C9B">
              <w:rPr>
                <w:rFonts w:ascii="Wingdings" w:eastAsia="Times New Roman" w:hAnsi="Wingdings" w:cs="Tahoma"/>
                <w:color w:val="auto"/>
                <w:sz w:val="18"/>
                <w:szCs w:val="18"/>
                <w:lang w:eastAsia="en-AU"/>
              </w:rPr>
              <w:t></w:t>
            </w:r>
          </w:p>
        </w:tc>
        <w:tc>
          <w:tcPr>
            <w:tcW w:w="1320" w:type="dxa"/>
            <w:shd w:val="clear" w:color="000000" w:fill="F2F2F2"/>
            <w:vAlign w:val="center"/>
            <w:hideMark/>
          </w:tcPr>
          <w:p w14:paraId="3A4D5E85" w14:textId="77777777" w:rsidR="002805F2" w:rsidRPr="007D6C9B" w:rsidRDefault="002805F2" w:rsidP="006F7207">
            <w:pPr>
              <w:spacing w:after="0"/>
              <w:jc w:val="center"/>
              <w:rPr>
                <w:rFonts w:ascii="Wingdings" w:eastAsia="Times New Roman" w:hAnsi="Wingdings" w:cs="Tahoma"/>
                <w:color w:val="auto"/>
                <w:sz w:val="18"/>
                <w:szCs w:val="18"/>
                <w:lang w:eastAsia="en-AU"/>
              </w:rPr>
            </w:pPr>
            <w:r w:rsidRPr="007D6C9B">
              <w:rPr>
                <w:rFonts w:ascii="Wingdings" w:eastAsia="Times New Roman" w:hAnsi="Wingdings" w:cs="Tahoma"/>
                <w:color w:val="auto"/>
                <w:sz w:val="18"/>
                <w:szCs w:val="18"/>
                <w:lang w:eastAsia="en-AU"/>
              </w:rPr>
              <w:t></w:t>
            </w:r>
          </w:p>
        </w:tc>
      </w:tr>
    </w:tbl>
    <w:p w14:paraId="3A4D5E87" w14:textId="604F6079" w:rsidR="0075634E" w:rsidRDefault="002805F2" w:rsidP="002805F2">
      <w:pPr>
        <w:rPr>
          <w:sz w:val="16"/>
          <w:szCs w:val="16"/>
        </w:rPr>
      </w:pPr>
      <w:r w:rsidRPr="007D6C9B">
        <w:rPr>
          <w:sz w:val="16"/>
          <w:szCs w:val="16"/>
        </w:rPr>
        <w:t>Note (1): Where the review score is higher than initial score the effect size has been listed as none.</w:t>
      </w:r>
    </w:p>
    <w:p w14:paraId="3A4D5E88" w14:textId="77777777" w:rsidR="002805F2" w:rsidRPr="00A01B9D" w:rsidRDefault="00DB56AC" w:rsidP="00BB00A6">
      <w:pPr>
        <w:pStyle w:val="ChLetter"/>
        <w:keepNext/>
        <w:pageBreakBefore/>
      </w:pPr>
      <w:bookmarkStart w:id="44" w:name="_Toc370985516"/>
      <w:r>
        <w:lastRenderedPageBreak/>
        <w:t>8</w:t>
      </w:r>
    </w:p>
    <w:p w14:paraId="3A4D5E89" w14:textId="77777777" w:rsidR="002805F2" w:rsidRDefault="002805F2" w:rsidP="00BD056D">
      <w:pPr>
        <w:pStyle w:val="Heading1"/>
        <w:ind w:left="432"/>
      </w:pPr>
      <w:bookmarkStart w:id="45" w:name="_Toc534720740"/>
      <w:r>
        <w:t xml:space="preserve">Appendix </w:t>
      </w:r>
      <w:fldSimple w:instr=" SEQ Appendix \* ARABIC ">
        <w:r w:rsidR="0030394D">
          <w:rPr>
            <w:noProof/>
          </w:rPr>
          <w:t>8</w:t>
        </w:r>
      </w:fldSimple>
      <w:r>
        <w:t>: Local Clinical Presentations and Hospital Admissions – Alcohol</w:t>
      </w:r>
      <w:bookmarkEnd w:id="45"/>
    </w:p>
    <w:p w14:paraId="3A4D5E8A" w14:textId="77777777" w:rsidR="002805F2" w:rsidRPr="00B92FFE" w:rsidRDefault="002805F2" w:rsidP="002805F2">
      <w:r>
        <w:t>This appendix presents for people residing in the WBC communities, the CYHHS local clinic presentations related to alcohol and Queensland Health hospital admissions related to alcohol (regardless of the location of the hospital).</w:t>
      </w:r>
    </w:p>
    <w:p w14:paraId="3A4D5E8B" w14:textId="77777777" w:rsidR="002805F2" w:rsidRPr="00704EE4" w:rsidRDefault="002805F2" w:rsidP="00CB4CAF">
      <w:pPr>
        <w:pStyle w:val="Heading2"/>
        <w:numPr>
          <w:ilvl w:val="1"/>
          <w:numId w:val="14"/>
        </w:numPr>
        <w:rPr>
          <w:lang w:val="en-AU"/>
        </w:rPr>
      </w:pPr>
      <w:bookmarkStart w:id="46" w:name="_Toc534720741"/>
      <w:r w:rsidRPr="00B92FFE">
        <w:t>Local Primary Health Care Clinic Presentations</w:t>
      </w:r>
      <w:bookmarkEnd w:id="46"/>
    </w:p>
    <w:p w14:paraId="3A4D5E8C" w14:textId="77777777" w:rsidR="002805F2" w:rsidRDefault="002805F2" w:rsidP="002805F2">
      <w:pPr>
        <w:rPr>
          <w:lang w:eastAsia="x-none"/>
        </w:rPr>
      </w:pPr>
      <w:r>
        <w:rPr>
          <w:lang w:eastAsia="x-none"/>
        </w:rPr>
        <w:fldChar w:fldCharType="begin"/>
      </w:r>
      <w:r>
        <w:rPr>
          <w:lang w:eastAsia="x-none"/>
        </w:rPr>
        <w:instrText xml:space="preserve"> REF _Ref385948166 \h </w:instrText>
      </w:r>
      <w:r>
        <w:rPr>
          <w:lang w:eastAsia="x-none"/>
        </w:rPr>
      </w:r>
      <w:r>
        <w:rPr>
          <w:lang w:eastAsia="x-none"/>
        </w:rPr>
        <w:fldChar w:fldCharType="separate"/>
      </w:r>
      <w:r w:rsidR="0030394D">
        <w:t xml:space="preserve">Figure </w:t>
      </w:r>
      <w:r w:rsidR="0030394D">
        <w:rPr>
          <w:noProof/>
        </w:rPr>
        <w:t>0</w:t>
      </w:r>
      <w:r w:rsidR="0030394D">
        <w:noBreakHyphen/>
      </w:r>
      <w:r w:rsidR="0030394D">
        <w:rPr>
          <w:noProof/>
        </w:rPr>
        <w:t>1</w:t>
      </w:r>
      <w:r>
        <w:rPr>
          <w:lang w:eastAsia="x-none"/>
        </w:rPr>
        <w:fldChar w:fldCharType="end"/>
      </w:r>
      <w:r>
        <w:rPr>
          <w:lang w:eastAsia="x-none"/>
        </w:rPr>
        <w:t xml:space="preserve"> shows that the number of presentations to the relevant local primary health care clinics where alcohol was listed as a primary presenting reason has declined overall, driven by downward trends at all WBCs since the commencement of the WBCs around the mid-2009 calendar year.</w:t>
      </w:r>
    </w:p>
    <w:p w14:paraId="3A4D5E8D" w14:textId="68585CF4" w:rsidR="002805F2" w:rsidRPr="00EE2A29" w:rsidRDefault="00611882" w:rsidP="00611882">
      <w:pPr>
        <w:pStyle w:val="Caption"/>
        <w:rPr>
          <w:lang w:val="en-AU"/>
        </w:rPr>
      </w:pPr>
      <w:bookmarkStart w:id="47" w:name="_Ref385948166"/>
      <w:bookmarkStart w:id="48" w:name="_Toc440633912"/>
      <w:r>
        <w:t>Figure 8</w:t>
      </w:r>
      <w:r>
        <w:noBreakHyphen/>
      </w:r>
      <w:r w:rsidR="00D42B16">
        <w:fldChar w:fldCharType="begin"/>
      </w:r>
      <w:r w:rsidR="00D42B16">
        <w:instrText xml:space="preserve"> SEQ Figure_8- \* ARABIC </w:instrText>
      </w:r>
      <w:r w:rsidR="00D42B16">
        <w:fldChar w:fldCharType="separate"/>
      </w:r>
      <w:r>
        <w:rPr>
          <w:noProof/>
        </w:rPr>
        <w:t>1</w:t>
      </w:r>
      <w:r w:rsidR="00D42B16">
        <w:rPr>
          <w:noProof/>
        </w:rPr>
        <w:fldChar w:fldCharType="end"/>
      </w:r>
      <w:bookmarkEnd w:id="47"/>
      <w:r w:rsidR="002805F2">
        <w:rPr>
          <w:lang w:val="en-AU"/>
        </w:rPr>
        <w:t>: Presentations where alcohol was a primary presenting reason</w:t>
      </w:r>
      <w:bookmarkEnd w:id="48"/>
    </w:p>
    <w:p w14:paraId="3A4D5E8E" w14:textId="77777777" w:rsidR="002805F2" w:rsidRDefault="00206BCD" w:rsidP="002805F2">
      <w:pPr>
        <w:jc w:val="center"/>
      </w:pPr>
      <w:r>
        <w:rPr>
          <w:noProof/>
          <w:lang w:eastAsia="en-AU"/>
        </w:rPr>
        <w:drawing>
          <wp:inline distT="0" distB="0" distL="0" distR="0" wp14:anchorId="3A4D6D3D" wp14:editId="3A4D6D3E">
            <wp:extent cx="5743575" cy="3000375"/>
            <wp:effectExtent l="0" t="0" r="9525" b="9525"/>
            <wp:docPr id="85" name="Picture 85" descr="Figure 8.1 is a line graph displaying the number of presentations to the relevant local primary health care clinics where alcohol was listed as a primary presenting reason.  The number of presentations where alcohol was listed as a primary presenting reason has declined overall (from approximately 71 in 2008/9 to 18 in 2013/14).  All WBCs (Aurukun, Coen and Hopevale) displayed a downard trend since the commencement of the WBCs around the mid-2009 calendar year, after a large spike in 2008/9. &#10;&#10;Aurukun displayed approximately 6 presentations at 2004/5, approximately 22 presentations at 2008/9, and approximately 7 presentations at 2013/14.  Coen displayed approximately 16 presentations at 2004/5, approximately 7 presentations at 2008/9, and approximately 6 presentations at 2013/14.  Hopevale displayed approximately 8 presentations at 2004/5, approximately 42 presentations at 2008/9, and approximately 7 presentations at 2013/14.  No data was available for Mossman Gorge." title="Figure 8.1:  Presentations where alcohol was a primary presenting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3575" cy="3000375"/>
                    </a:xfrm>
                    <a:prstGeom prst="rect">
                      <a:avLst/>
                    </a:prstGeom>
                    <a:noFill/>
                    <a:ln>
                      <a:noFill/>
                    </a:ln>
                  </pic:spPr>
                </pic:pic>
              </a:graphicData>
            </a:graphic>
          </wp:inline>
        </w:drawing>
      </w:r>
    </w:p>
    <w:p w14:paraId="3A4D5E8F" w14:textId="77777777" w:rsidR="002805F2" w:rsidRPr="00353B9F" w:rsidRDefault="002805F2" w:rsidP="002805F2">
      <w:pPr>
        <w:spacing w:after="120"/>
        <w:rPr>
          <w:sz w:val="16"/>
          <w:szCs w:val="16"/>
          <w:lang w:eastAsia="x-none"/>
        </w:rPr>
      </w:pPr>
      <w:r w:rsidRPr="00353B9F">
        <w:rPr>
          <w:sz w:val="16"/>
          <w:szCs w:val="16"/>
          <w:lang w:eastAsia="x-none"/>
        </w:rPr>
        <w:t>Note (1): No data available for Mossman Gorge.</w:t>
      </w:r>
    </w:p>
    <w:p w14:paraId="3A4D5E90" w14:textId="77777777" w:rsidR="002805F2" w:rsidRDefault="002805F2" w:rsidP="002805F2">
      <w:pPr>
        <w:spacing w:after="120"/>
        <w:rPr>
          <w:sz w:val="16"/>
          <w:szCs w:val="16"/>
          <w:lang w:eastAsia="x-none"/>
        </w:rPr>
      </w:pPr>
      <w:r w:rsidRPr="00353B9F">
        <w:rPr>
          <w:sz w:val="16"/>
          <w:szCs w:val="16"/>
          <w:lang w:eastAsia="x-none"/>
        </w:rPr>
        <w:t>Note (2): The primary presenting reason is the primary clinical reason/condition for which the patient is requiring care.  For example in the case of the primary presenting reason relating to alcohol, codes such as ‘Abuse; alcohol; chronic’, ‘Problem; alcohol; chronic’ are used.</w:t>
      </w:r>
    </w:p>
    <w:p w14:paraId="3A4D5E91" w14:textId="77777777" w:rsidR="002805F2" w:rsidRPr="00353B9F" w:rsidRDefault="002805F2" w:rsidP="002805F2">
      <w:pPr>
        <w:spacing w:after="120"/>
        <w:rPr>
          <w:sz w:val="16"/>
          <w:szCs w:val="16"/>
          <w:lang w:eastAsia="x-none"/>
        </w:rPr>
      </w:pPr>
      <w:r>
        <w:rPr>
          <w:sz w:val="16"/>
          <w:szCs w:val="16"/>
          <w:lang w:eastAsia="x-none"/>
        </w:rPr>
        <w:t>Note (3): The total for 2013/14 has been estimated based on doubling the number for the period July to December 2013.</w:t>
      </w:r>
    </w:p>
    <w:p w14:paraId="3A4D5E92" w14:textId="41E5B28F" w:rsidR="002805F2" w:rsidRDefault="002805F2" w:rsidP="00BB00A6">
      <w:pPr>
        <w:keepNext/>
        <w:rPr>
          <w:lang w:eastAsia="x-none"/>
        </w:rPr>
      </w:pPr>
      <w:r>
        <w:rPr>
          <w:lang w:eastAsia="x-none"/>
        </w:rPr>
        <w:lastRenderedPageBreak/>
        <w:fldChar w:fldCharType="begin"/>
      </w:r>
      <w:r>
        <w:rPr>
          <w:lang w:eastAsia="x-none"/>
        </w:rPr>
        <w:instrText xml:space="preserve"> REF _Ref385948200 \h </w:instrText>
      </w:r>
      <w:r>
        <w:rPr>
          <w:lang w:eastAsia="x-none"/>
        </w:rPr>
      </w:r>
      <w:r>
        <w:rPr>
          <w:lang w:eastAsia="x-none"/>
        </w:rPr>
        <w:fldChar w:fldCharType="separate"/>
      </w:r>
      <w:r w:rsidR="0030394D">
        <w:t xml:space="preserve">Figure </w:t>
      </w:r>
      <w:r w:rsidR="0030394D">
        <w:rPr>
          <w:noProof/>
        </w:rPr>
        <w:t>0</w:t>
      </w:r>
      <w:r w:rsidR="0030394D">
        <w:noBreakHyphen/>
      </w:r>
      <w:r w:rsidR="0030394D">
        <w:rPr>
          <w:noProof/>
        </w:rPr>
        <w:t>2</w:t>
      </w:r>
      <w:r>
        <w:rPr>
          <w:lang w:eastAsia="x-none"/>
        </w:rPr>
        <w:fldChar w:fldCharType="end"/>
      </w:r>
      <w:r>
        <w:rPr>
          <w:lang w:eastAsia="x-none"/>
        </w:rPr>
        <w:t xml:space="preserve"> shows that the number of presentations to the relevant local primary health clinics where alcohol was listed as a contributing factor has declined at Hopevale and Coen and that there are significant fluctuations at Aurukun, particularly in 2012/13.</w:t>
      </w:r>
    </w:p>
    <w:p w14:paraId="3A4D5E93" w14:textId="05116602" w:rsidR="002805F2" w:rsidRPr="00EE2A29" w:rsidRDefault="00611882" w:rsidP="00611882">
      <w:pPr>
        <w:pStyle w:val="Caption"/>
        <w:rPr>
          <w:lang w:val="en-AU"/>
        </w:rPr>
      </w:pPr>
      <w:bookmarkStart w:id="49" w:name="_Ref385948200"/>
      <w:bookmarkStart w:id="50" w:name="_Toc440633913"/>
      <w:r>
        <w:t>Figure 8</w:t>
      </w:r>
      <w:r>
        <w:noBreakHyphen/>
      </w:r>
      <w:r w:rsidR="00D42B16">
        <w:fldChar w:fldCharType="begin"/>
      </w:r>
      <w:r w:rsidR="00D42B16">
        <w:instrText xml:space="preserve"> SEQ Figure_8- \* ARABIC </w:instrText>
      </w:r>
      <w:r w:rsidR="00D42B16">
        <w:fldChar w:fldCharType="separate"/>
      </w:r>
      <w:r>
        <w:rPr>
          <w:noProof/>
        </w:rPr>
        <w:t>2</w:t>
      </w:r>
      <w:r w:rsidR="00D42B16">
        <w:rPr>
          <w:noProof/>
        </w:rPr>
        <w:fldChar w:fldCharType="end"/>
      </w:r>
      <w:bookmarkEnd w:id="49"/>
      <w:r w:rsidR="002805F2">
        <w:rPr>
          <w:lang w:val="en-AU"/>
        </w:rPr>
        <w:t>: Presentations where alcohol was listed as a contributing factor</w:t>
      </w:r>
      <w:bookmarkEnd w:id="50"/>
    </w:p>
    <w:p w14:paraId="3A4D5E94" w14:textId="77777777" w:rsidR="002805F2" w:rsidRDefault="00206BCD" w:rsidP="002805F2">
      <w:pPr>
        <w:jc w:val="center"/>
      </w:pPr>
      <w:r>
        <w:rPr>
          <w:noProof/>
          <w:lang w:eastAsia="en-AU"/>
        </w:rPr>
        <w:drawing>
          <wp:inline distT="0" distB="0" distL="0" distR="0" wp14:anchorId="3A4D6D3F" wp14:editId="3A4D6D40">
            <wp:extent cx="5695950" cy="2952750"/>
            <wp:effectExtent l="0" t="0" r="0" b="0"/>
            <wp:docPr id="86" name="Picture 86" descr="Figure 8.2 is a line graph displaying the number of presentations to the relevant local primary health care clinics where alcohol was listed as a contributing factor.  The number of presentations where alcohol was listed as a contributing factor has declined at Hopevale (approximately 160 in 2004/5, to approximately 100 in 2008/9, and approximately 40 in 2013/14) and Coen (approximately 140 in 2004/5, approximately 80 in 2008/9, and approximately 40 in 2008/9). &#10;Aurukun displayed significant fluctuations, particularly in 2012/13 where there were approximately 450 presentations (approximately 170 in 2004/5, approximately 140 in 2008/9, and approximately 180 in 2013/14).  No data was available for Mossman Gorge." title="Figure 8.2: Presentations where alcohol was listed as a contributing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5950" cy="2952750"/>
                    </a:xfrm>
                    <a:prstGeom prst="rect">
                      <a:avLst/>
                    </a:prstGeom>
                    <a:noFill/>
                    <a:ln>
                      <a:noFill/>
                    </a:ln>
                  </pic:spPr>
                </pic:pic>
              </a:graphicData>
            </a:graphic>
          </wp:inline>
        </w:drawing>
      </w:r>
    </w:p>
    <w:p w14:paraId="3A4D5E95" w14:textId="77777777" w:rsidR="002805F2" w:rsidRPr="0046315A" w:rsidRDefault="002805F2" w:rsidP="002805F2">
      <w:pPr>
        <w:spacing w:after="0"/>
        <w:rPr>
          <w:sz w:val="16"/>
          <w:szCs w:val="16"/>
          <w:lang w:eastAsia="x-none"/>
        </w:rPr>
      </w:pPr>
      <w:r w:rsidRPr="0046315A">
        <w:rPr>
          <w:sz w:val="16"/>
          <w:szCs w:val="16"/>
          <w:lang w:eastAsia="x-none"/>
        </w:rPr>
        <w:t>Note (1): No data available for Mossman Gorge.</w:t>
      </w:r>
    </w:p>
    <w:p w14:paraId="3A4D5E96" w14:textId="77777777" w:rsidR="002805F2" w:rsidRDefault="002805F2" w:rsidP="002805F2">
      <w:pPr>
        <w:spacing w:after="0"/>
        <w:rPr>
          <w:sz w:val="16"/>
          <w:szCs w:val="16"/>
          <w:lang w:eastAsia="x-none"/>
        </w:rPr>
      </w:pPr>
      <w:r w:rsidRPr="0046315A">
        <w:rPr>
          <w:sz w:val="16"/>
          <w:szCs w:val="16"/>
          <w:lang w:eastAsia="x-none"/>
        </w:rPr>
        <w:t>Note (2): A contributing factor to the presentation is a factor that may have contributed to the reason for the patient seeking care, but it was not the primary reason for the patient requiring care.  For example, a presenting reason of ‘Injury; neck’, where alcohol was a contributing factor.</w:t>
      </w:r>
    </w:p>
    <w:p w14:paraId="3A4D5E97" w14:textId="77777777" w:rsidR="002805F2" w:rsidRPr="00353B9F" w:rsidRDefault="002805F2" w:rsidP="002805F2">
      <w:pPr>
        <w:spacing w:after="0"/>
        <w:rPr>
          <w:sz w:val="16"/>
          <w:szCs w:val="16"/>
          <w:lang w:eastAsia="x-none"/>
        </w:rPr>
      </w:pPr>
      <w:r>
        <w:rPr>
          <w:sz w:val="16"/>
          <w:szCs w:val="16"/>
          <w:lang w:eastAsia="x-none"/>
        </w:rPr>
        <w:t>Note (3): The total for 2013/14 has been estimated based on doubling the number for the period July to December 2013.</w:t>
      </w:r>
    </w:p>
    <w:p w14:paraId="3A4D5E98" w14:textId="77777777" w:rsidR="002805F2" w:rsidRDefault="002805F2" w:rsidP="00CB4CAF">
      <w:pPr>
        <w:pStyle w:val="Heading2"/>
        <w:numPr>
          <w:ilvl w:val="1"/>
          <w:numId w:val="14"/>
        </w:numPr>
        <w:rPr>
          <w:lang w:val="en-AU"/>
        </w:rPr>
      </w:pPr>
      <w:bookmarkStart w:id="51" w:name="_Toc534720742"/>
      <w:r>
        <w:t>Queensland Health Admitted Patient Data Collection</w:t>
      </w:r>
      <w:bookmarkEnd w:id="51"/>
    </w:p>
    <w:p w14:paraId="3A4D5E99" w14:textId="77777777" w:rsidR="002805F2" w:rsidRPr="00686608" w:rsidRDefault="002805F2" w:rsidP="002805F2">
      <w:pPr>
        <w:rPr>
          <w:color w:val="auto"/>
          <w:lang w:eastAsia="x-none"/>
        </w:rPr>
      </w:pPr>
      <w:r w:rsidRPr="00686608">
        <w:rPr>
          <w:color w:val="auto"/>
          <w:lang w:eastAsia="x-none"/>
        </w:rPr>
        <w:t xml:space="preserve">This data is based on the Queensland Health Admitted Patient Data Collection which utilises the International classification of diseases (ICD). It represents patients admitted from one of the WBC communities regardless of the location of the hospital. This is different to the coding system used by the CYHHS. </w:t>
      </w:r>
    </w:p>
    <w:p w14:paraId="3A4D5E9A" w14:textId="77777777" w:rsidR="002805F2" w:rsidRPr="00686608" w:rsidRDefault="002805F2" w:rsidP="002805F2">
      <w:pPr>
        <w:rPr>
          <w:color w:val="auto"/>
          <w:lang w:eastAsia="x-none"/>
        </w:rPr>
      </w:pPr>
      <w:r>
        <w:rPr>
          <w:color w:val="auto"/>
          <w:lang w:eastAsia="x-none"/>
        </w:rPr>
        <w:fldChar w:fldCharType="begin"/>
      </w:r>
      <w:r>
        <w:rPr>
          <w:color w:val="auto"/>
          <w:lang w:eastAsia="x-none"/>
        </w:rPr>
        <w:instrText xml:space="preserve"> REF _Ref385948210 \h </w:instrText>
      </w:r>
      <w:r>
        <w:rPr>
          <w:color w:val="auto"/>
          <w:lang w:eastAsia="x-none"/>
        </w:rPr>
      </w:r>
      <w:r>
        <w:rPr>
          <w:color w:val="auto"/>
          <w:lang w:eastAsia="x-none"/>
        </w:rPr>
        <w:fldChar w:fldCharType="separate"/>
      </w:r>
      <w:r w:rsidR="0030394D">
        <w:t xml:space="preserve">Figure </w:t>
      </w:r>
      <w:r w:rsidR="0030394D">
        <w:rPr>
          <w:noProof/>
        </w:rPr>
        <w:t>0</w:t>
      </w:r>
      <w:r w:rsidR="0030394D">
        <w:noBreakHyphen/>
      </w:r>
      <w:r w:rsidR="0030394D">
        <w:rPr>
          <w:noProof/>
        </w:rPr>
        <w:t>3</w:t>
      </w:r>
      <w:r>
        <w:rPr>
          <w:color w:val="auto"/>
          <w:lang w:eastAsia="x-none"/>
        </w:rPr>
        <w:fldChar w:fldCharType="end"/>
      </w:r>
      <w:r>
        <w:rPr>
          <w:color w:val="auto"/>
          <w:lang w:eastAsia="x-none"/>
        </w:rPr>
        <w:t xml:space="preserve"> </w:t>
      </w:r>
      <w:r w:rsidRPr="00686608">
        <w:rPr>
          <w:color w:val="auto"/>
          <w:lang w:eastAsia="x-none"/>
        </w:rPr>
        <w:t>presents admission data where the principal diagnosis is mental health and behavioural disorders due to the use of alcohol. Th</w:t>
      </w:r>
      <w:r>
        <w:rPr>
          <w:color w:val="auto"/>
          <w:lang w:eastAsia="x-none"/>
        </w:rPr>
        <w:t>is demonstrates</w:t>
      </w:r>
      <w:r w:rsidRPr="00686608">
        <w:rPr>
          <w:color w:val="auto"/>
          <w:lang w:eastAsia="x-none"/>
        </w:rPr>
        <w:t xml:space="preserve"> that there has been an upward trend in this admission type since </w:t>
      </w:r>
      <w:r>
        <w:rPr>
          <w:color w:val="auto"/>
          <w:lang w:eastAsia="x-none"/>
        </w:rPr>
        <w:t>July 2002 to July 201</w:t>
      </w:r>
      <w:r w:rsidRPr="00686608">
        <w:rPr>
          <w:color w:val="auto"/>
          <w:lang w:eastAsia="x-none"/>
        </w:rPr>
        <w:t xml:space="preserve">2. Since the establishment of the WBCs </w:t>
      </w:r>
      <w:r>
        <w:rPr>
          <w:color w:val="auto"/>
          <w:lang w:eastAsia="x-none"/>
        </w:rPr>
        <w:t xml:space="preserve">there have been significant fluctuations </w:t>
      </w:r>
      <w:r w:rsidRPr="00686608">
        <w:rPr>
          <w:color w:val="auto"/>
          <w:lang w:eastAsia="x-none"/>
        </w:rPr>
        <w:t>that has largely been driven by Hopevale and to a lesser extent Aurukun.</w:t>
      </w:r>
    </w:p>
    <w:p w14:paraId="3A4D5E9B" w14:textId="357F9AAE" w:rsidR="002805F2" w:rsidRPr="00EE2A29" w:rsidRDefault="00611882" w:rsidP="00611882">
      <w:pPr>
        <w:pStyle w:val="Caption"/>
        <w:rPr>
          <w:lang w:val="en-AU"/>
        </w:rPr>
      </w:pPr>
      <w:bookmarkStart w:id="52" w:name="_Ref385948210"/>
      <w:bookmarkStart w:id="53" w:name="_Toc440633914"/>
      <w:r>
        <w:lastRenderedPageBreak/>
        <w:t>Figure 8</w:t>
      </w:r>
      <w:r>
        <w:noBreakHyphen/>
      </w:r>
      <w:r w:rsidR="00D42B16">
        <w:fldChar w:fldCharType="begin"/>
      </w:r>
      <w:r w:rsidR="00D42B16">
        <w:instrText xml:space="preserve"> SEQ Figure_8</w:instrText>
      </w:r>
      <w:r w:rsidR="00D42B16">
        <w:instrText xml:space="preserve">- \* ARABIC </w:instrText>
      </w:r>
      <w:r w:rsidR="00D42B16">
        <w:fldChar w:fldCharType="separate"/>
      </w:r>
      <w:r>
        <w:rPr>
          <w:noProof/>
        </w:rPr>
        <w:t>3</w:t>
      </w:r>
      <w:r w:rsidR="00D42B16">
        <w:rPr>
          <w:noProof/>
        </w:rPr>
        <w:fldChar w:fldCharType="end"/>
      </w:r>
      <w:bookmarkEnd w:id="52"/>
      <w:r w:rsidR="002805F2">
        <w:rPr>
          <w:lang w:val="en-AU"/>
        </w:rPr>
        <w:t>: Admissions where principal diagnosis is mental health and behavioural disorders due to use of alcohol</w:t>
      </w:r>
      <w:bookmarkEnd w:id="53"/>
    </w:p>
    <w:p w14:paraId="3A4D5E9C" w14:textId="77777777" w:rsidR="002805F2" w:rsidRPr="002700E4" w:rsidRDefault="00206BCD" w:rsidP="002805F2">
      <w:r>
        <w:rPr>
          <w:noProof/>
          <w:lang w:eastAsia="en-AU"/>
        </w:rPr>
        <w:drawing>
          <wp:inline distT="0" distB="0" distL="0" distR="0" wp14:anchorId="3A4D6D41" wp14:editId="3A4D6D42">
            <wp:extent cx="5743575" cy="3381375"/>
            <wp:effectExtent l="0" t="0" r="9525" b="9525"/>
            <wp:docPr id="87" name="Picture 87" descr="Figure 8.3 is a line graph, and presents admission data where the principal diagnosis is mental health and behavioural disorders due to the use of alcohol.  The overall total across all WBCs demonstrates that there has been an upward trend since July 2002 to July 2012.  Since the establishment of the WBCs, there have been significant fluctuations that has been largely been driven by Hopevale and to a lesser extent Aurukun." title="Figure 8.3: Admissions where principal diagnosis is mental health and behavioural disorders due to use of alco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3575" cy="3381375"/>
                    </a:xfrm>
                    <a:prstGeom prst="rect">
                      <a:avLst/>
                    </a:prstGeom>
                    <a:noFill/>
                    <a:ln>
                      <a:noFill/>
                    </a:ln>
                  </pic:spPr>
                </pic:pic>
              </a:graphicData>
            </a:graphic>
          </wp:inline>
        </w:drawing>
      </w:r>
    </w:p>
    <w:p w14:paraId="3A4D5E9D" w14:textId="77777777" w:rsidR="002805F2" w:rsidRDefault="002805F2" w:rsidP="002805F2">
      <w:r>
        <w:fldChar w:fldCharType="begin"/>
      </w:r>
      <w:r>
        <w:instrText xml:space="preserve"> REF _Ref385948221 \h </w:instrText>
      </w:r>
      <w:r>
        <w:fldChar w:fldCharType="separate"/>
      </w:r>
      <w:r w:rsidR="0030394D">
        <w:t xml:space="preserve">Figure </w:t>
      </w:r>
      <w:r w:rsidR="0030394D">
        <w:rPr>
          <w:noProof/>
        </w:rPr>
        <w:t>0</w:t>
      </w:r>
      <w:r w:rsidR="0030394D">
        <w:noBreakHyphen/>
      </w:r>
      <w:r w:rsidR="0030394D">
        <w:rPr>
          <w:noProof/>
        </w:rPr>
        <w:t>4</w:t>
      </w:r>
      <w:r>
        <w:fldChar w:fldCharType="end"/>
      </w:r>
      <w:r>
        <w:t xml:space="preserve"> presents admissions where the other diagnosis was mental health and behavioural disorders due to the use of alcohol. This means that it was not the primary reason for the admission to hospital but it was noted as another diagnosis. The trend for this other diagnosis had been significantly upward since January 2011 to June 2011 with the exception that in the January to June 2013 period no other diagnosis was recorded </w:t>
      </w:r>
    </w:p>
    <w:p w14:paraId="3A4D5E9E" w14:textId="7D467909" w:rsidR="002805F2" w:rsidRPr="00EE2A29" w:rsidRDefault="00611882" w:rsidP="00611882">
      <w:pPr>
        <w:pStyle w:val="Caption"/>
        <w:rPr>
          <w:lang w:val="en-AU"/>
        </w:rPr>
      </w:pPr>
      <w:bookmarkStart w:id="54" w:name="_Ref385948221"/>
      <w:bookmarkStart w:id="55" w:name="_Toc440633915"/>
      <w:r>
        <w:t>Figure 8</w:t>
      </w:r>
      <w:r>
        <w:noBreakHyphen/>
      </w:r>
      <w:r w:rsidR="00D42B16">
        <w:fldChar w:fldCharType="begin"/>
      </w:r>
      <w:r w:rsidR="00D42B16">
        <w:instrText xml:space="preserve"> SEQ Figure_8- </w:instrText>
      </w:r>
      <w:r w:rsidR="00D42B16">
        <w:instrText xml:space="preserve">\* ARABIC </w:instrText>
      </w:r>
      <w:r w:rsidR="00D42B16">
        <w:fldChar w:fldCharType="separate"/>
      </w:r>
      <w:r>
        <w:rPr>
          <w:noProof/>
        </w:rPr>
        <w:t>4</w:t>
      </w:r>
      <w:r w:rsidR="00D42B16">
        <w:rPr>
          <w:noProof/>
        </w:rPr>
        <w:fldChar w:fldCharType="end"/>
      </w:r>
      <w:bookmarkEnd w:id="54"/>
      <w:r w:rsidR="002805F2">
        <w:rPr>
          <w:lang w:val="en-AU"/>
        </w:rPr>
        <w:t>: Admissions where other diagnosis is mental health and behavioural disorders due to use of alcohol</w:t>
      </w:r>
      <w:bookmarkEnd w:id="55"/>
    </w:p>
    <w:p w14:paraId="3A4D5E9F" w14:textId="77777777" w:rsidR="002805F2" w:rsidRDefault="00206BCD" w:rsidP="002805F2">
      <w:r>
        <w:rPr>
          <w:noProof/>
          <w:lang w:eastAsia="en-AU"/>
        </w:rPr>
        <w:drawing>
          <wp:inline distT="0" distB="0" distL="0" distR="0" wp14:anchorId="3A4D6D43" wp14:editId="3A4D6D44">
            <wp:extent cx="5743575" cy="3324225"/>
            <wp:effectExtent l="0" t="0" r="9525" b="9525"/>
            <wp:docPr id="88" name="Picture 88" descr="Figure 8.4 is a line graph which presents admissions where the other diagnosis was mental health and behavioural disorders due ot the use of alcohol.  The overall total trend for this diagnosis across all locations was significantly upward since January - June 2011 (approximately 35) to July - December 2012 (approximately 135) with the exception that in the January - June 2013 period, no other diagnosis was recorded." title="Figure 8.4: Admissions where other diagnosis is mental health and behavioural disorders due to use of alco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3575" cy="3324225"/>
                    </a:xfrm>
                    <a:prstGeom prst="rect">
                      <a:avLst/>
                    </a:prstGeom>
                    <a:noFill/>
                    <a:ln>
                      <a:noFill/>
                    </a:ln>
                  </pic:spPr>
                </pic:pic>
              </a:graphicData>
            </a:graphic>
          </wp:inline>
        </w:drawing>
      </w:r>
    </w:p>
    <w:p w14:paraId="3A4D5EA1" w14:textId="0DBB7E69" w:rsidR="006D1AFD" w:rsidRPr="0075634E" w:rsidRDefault="002805F2" w:rsidP="0075634E">
      <w:pPr>
        <w:rPr>
          <w:color w:val="auto"/>
        </w:rPr>
      </w:pPr>
      <w:r w:rsidRPr="00686608">
        <w:rPr>
          <w:color w:val="auto"/>
        </w:rPr>
        <w:lastRenderedPageBreak/>
        <w:t>The data is not presented for external course codes in relation to the toxic effect of alcohol or where alcohol use was another factor influencing health status and contact with health services, as there were insufficient numbers. This reflects coding not been done at that level rather than a lack of those type of admissions.</w:t>
      </w:r>
    </w:p>
    <w:bookmarkEnd w:id="44"/>
    <w:p w14:paraId="3A4D5EA2" w14:textId="77777777" w:rsidR="002805F2" w:rsidRDefault="00DB56AC" w:rsidP="00BB00A6">
      <w:pPr>
        <w:pStyle w:val="ChLetter"/>
        <w:keepNext/>
        <w:pageBreakBefore/>
      </w:pPr>
      <w:r>
        <w:lastRenderedPageBreak/>
        <w:t>9</w:t>
      </w:r>
    </w:p>
    <w:p w14:paraId="3A4D5EA3" w14:textId="77777777" w:rsidR="002805F2" w:rsidRDefault="002805F2" w:rsidP="00BD056D">
      <w:pPr>
        <w:pStyle w:val="Heading1"/>
        <w:ind w:left="432"/>
      </w:pPr>
      <w:bookmarkStart w:id="56" w:name="_Toc534720743"/>
      <w:r>
        <w:t xml:space="preserve">Appendix </w:t>
      </w:r>
      <w:fldSimple w:instr=" SEQ Appendix \* ARABIC ">
        <w:r w:rsidR="0030394D">
          <w:rPr>
            <w:noProof/>
          </w:rPr>
          <w:t>9</w:t>
        </w:r>
      </w:fldSimple>
      <w:r>
        <w:t>: Local Clinical Presentations and Hospital Admissions – Other Drugs</w:t>
      </w:r>
      <w:bookmarkEnd w:id="56"/>
    </w:p>
    <w:p w14:paraId="3A4D5EA4" w14:textId="77777777" w:rsidR="002805F2" w:rsidRPr="00B92FFE" w:rsidRDefault="002805F2" w:rsidP="002805F2">
      <w:r>
        <w:t>This appendix presents for people residing in the WBC communities, the CYHHS local clinic presentations related to other drugs and Queensland Health hospital admissions related to other drugs (regardless of the location of the hospital).</w:t>
      </w:r>
    </w:p>
    <w:p w14:paraId="3A4D5EA5" w14:textId="77777777" w:rsidR="002805F2" w:rsidRDefault="002805F2" w:rsidP="00CB4CAF">
      <w:pPr>
        <w:pStyle w:val="Heading2"/>
        <w:numPr>
          <w:ilvl w:val="1"/>
          <w:numId w:val="15"/>
        </w:numPr>
      </w:pPr>
      <w:bookmarkStart w:id="57" w:name="_Toc534720744"/>
      <w:r>
        <w:t>Local primary health care clinic presentations</w:t>
      </w:r>
      <w:bookmarkEnd w:id="57"/>
    </w:p>
    <w:p w14:paraId="3A4D5EA6" w14:textId="77777777" w:rsidR="002805F2" w:rsidRDefault="002805F2" w:rsidP="002805F2">
      <w:r>
        <w:fldChar w:fldCharType="begin"/>
      </w:r>
      <w:r>
        <w:instrText xml:space="preserve"> REF _Ref385948233 \h </w:instrText>
      </w:r>
      <w:r>
        <w:fldChar w:fldCharType="separate"/>
      </w:r>
      <w:r w:rsidR="0030394D">
        <w:t xml:space="preserve">Figure </w:t>
      </w:r>
      <w:r w:rsidR="0030394D">
        <w:rPr>
          <w:noProof/>
        </w:rPr>
        <w:t>0</w:t>
      </w:r>
      <w:r w:rsidR="0030394D">
        <w:noBreakHyphen/>
      </w:r>
      <w:r w:rsidR="0030394D">
        <w:rPr>
          <w:noProof/>
        </w:rPr>
        <w:t>1</w:t>
      </w:r>
      <w:r>
        <w:fldChar w:fldCharType="end"/>
      </w:r>
      <w:r>
        <w:t xml:space="preserve"> shows that the number of presentations to relevant local primary health care clinics where other drugs were listed as a primary presenting reason has declined overall and in each clinic. Of note is that both Hopevale and Aurukun increased in 2012/13 but decreased in 2013/14, although there are significant annual fluctuations and small numbers. Presentations have declined since the commencement of the WBCs.</w:t>
      </w:r>
    </w:p>
    <w:p w14:paraId="3A4D5EA7" w14:textId="72D82834" w:rsidR="002805F2" w:rsidRPr="00EE2A29" w:rsidRDefault="00611882" w:rsidP="00611882">
      <w:pPr>
        <w:pStyle w:val="Caption"/>
        <w:rPr>
          <w:lang w:val="en-AU"/>
        </w:rPr>
      </w:pPr>
      <w:bookmarkStart w:id="58" w:name="_Ref385948233"/>
      <w:bookmarkStart w:id="59" w:name="_Toc440633916"/>
      <w:r>
        <w:t>Figure 9</w:t>
      </w:r>
      <w:r w:rsidR="005F5EC3">
        <w:noBreakHyphen/>
      </w:r>
      <w:r w:rsidR="00D42B16">
        <w:fldChar w:fldCharType="begin"/>
      </w:r>
      <w:r w:rsidR="00D42B16">
        <w:instrText xml:space="preserve"> SEQ Figure_9- \* ARABIC </w:instrText>
      </w:r>
      <w:r w:rsidR="00D42B16">
        <w:fldChar w:fldCharType="separate"/>
      </w:r>
      <w:r w:rsidR="005F5EC3">
        <w:rPr>
          <w:noProof/>
        </w:rPr>
        <w:t>1</w:t>
      </w:r>
      <w:r w:rsidR="00D42B16">
        <w:rPr>
          <w:noProof/>
        </w:rPr>
        <w:fldChar w:fldCharType="end"/>
      </w:r>
      <w:bookmarkEnd w:id="58"/>
      <w:r w:rsidR="002805F2">
        <w:rPr>
          <w:lang w:val="en-AU"/>
        </w:rPr>
        <w:t>: Presentations where other drugs was a primary presenting reason</w:t>
      </w:r>
      <w:bookmarkEnd w:id="59"/>
    </w:p>
    <w:p w14:paraId="3A4D5EA8" w14:textId="77777777" w:rsidR="002805F2" w:rsidRPr="00750855" w:rsidRDefault="00206BCD" w:rsidP="002805F2">
      <w:pPr>
        <w:jc w:val="center"/>
      </w:pPr>
      <w:r>
        <w:rPr>
          <w:noProof/>
          <w:lang w:eastAsia="en-AU"/>
        </w:rPr>
        <w:drawing>
          <wp:inline distT="0" distB="0" distL="0" distR="0" wp14:anchorId="3A4D6D45" wp14:editId="3A4D6D46">
            <wp:extent cx="5600700" cy="3267075"/>
            <wp:effectExtent l="0" t="0" r="0" b="9525"/>
            <wp:docPr id="89" name="Picture 89" descr="Figure 9.1 is a line graph that presents data on the number of presentations at the relevant local PHC where other drugs was a primary presenting reason between 2004/5 and 2013/14.  Data is presented for Aurukun, Coen and Hopevale.   Data for Mossman Gorge was not available.  &#10;The graphs shows a is slightly upward trend in these presentations overalldue to slight increases in all three communities.  The graph shows a large increase in the total number of these presentations between 2006/7 to 2010/11, with the highest number being recorded in Aurukun in 2010/11.  The line then drops down to close to 2004/5 levels in 2011/12.   " title="Figure 9.1: Presentations where other drugs was a primary presenting rea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0700" cy="3267075"/>
                    </a:xfrm>
                    <a:prstGeom prst="rect">
                      <a:avLst/>
                    </a:prstGeom>
                    <a:noFill/>
                    <a:ln>
                      <a:noFill/>
                    </a:ln>
                  </pic:spPr>
                </pic:pic>
              </a:graphicData>
            </a:graphic>
          </wp:inline>
        </w:drawing>
      </w:r>
    </w:p>
    <w:p w14:paraId="3A4D5EA9" w14:textId="77777777" w:rsidR="002805F2" w:rsidRPr="00AA76C7" w:rsidRDefault="002805F2" w:rsidP="002805F2">
      <w:pPr>
        <w:spacing w:after="0"/>
        <w:rPr>
          <w:sz w:val="16"/>
          <w:szCs w:val="16"/>
        </w:rPr>
      </w:pPr>
      <w:r w:rsidRPr="00AA76C7">
        <w:rPr>
          <w:sz w:val="16"/>
          <w:szCs w:val="16"/>
        </w:rPr>
        <w:t>Note (1): Data presented since 2006/7 due to very low numbers in earlier years distorting data trends.</w:t>
      </w:r>
    </w:p>
    <w:p w14:paraId="3A4D5EAA" w14:textId="77777777" w:rsidR="002805F2" w:rsidRDefault="002805F2" w:rsidP="002805F2">
      <w:pPr>
        <w:spacing w:after="0"/>
        <w:rPr>
          <w:sz w:val="16"/>
          <w:szCs w:val="16"/>
          <w:lang w:eastAsia="x-none"/>
        </w:rPr>
      </w:pPr>
      <w:r w:rsidRPr="006A55F3">
        <w:rPr>
          <w:sz w:val="16"/>
          <w:szCs w:val="16"/>
          <w:lang w:eastAsia="x-none"/>
        </w:rPr>
        <w:t>Note (</w:t>
      </w:r>
      <w:r>
        <w:rPr>
          <w:sz w:val="16"/>
          <w:szCs w:val="16"/>
          <w:lang w:eastAsia="x-none"/>
        </w:rPr>
        <w:t>2</w:t>
      </w:r>
      <w:r w:rsidRPr="006A55F3">
        <w:rPr>
          <w:sz w:val="16"/>
          <w:szCs w:val="16"/>
          <w:lang w:eastAsia="x-none"/>
        </w:rPr>
        <w:t>): No data available for Mossman Gorge.</w:t>
      </w:r>
    </w:p>
    <w:p w14:paraId="3A4D5EAB" w14:textId="77777777" w:rsidR="002805F2" w:rsidRPr="00353B9F" w:rsidRDefault="002805F2" w:rsidP="002805F2">
      <w:pPr>
        <w:spacing w:after="0"/>
        <w:rPr>
          <w:sz w:val="16"/>
          <w:szCs w:val="16"/>
          <w:lang w:eastAsia="x-none"/>
        </w:rPr>
      </w:pPr>
      <w:r>
        <w:rPr>
          <w:sz w:val="16"/>
          <w:szCs w:val="16"/>
          <w:lang w:eastAsia="x-none"/>
        </w:rPr>
        <w:t>Note (3): The total for 2013/14 has been estimated based on doubling the number for the period July to December 2013.</w:t>
      </w:r>
    </w:p>
    <w:p w14:paraId="3A4D5EAC" w14:textId="77777777" w:rsidR="002805F2" w:rsidRDefault="002805F2" w:rsidP="006D1AFD">
      <w:pPr>
        <w:spacing w:before="240"/>
      </w:pPr>
      <w:r>
        <w:fldChar w:fldCharType="begin"/>
      </w:r>
      <w:r>
        <w:instrText xml:space="preserve"> REF _Ref385948243 \h </w:instrText>
      </w:r>
      <w:r>
        <w:fldChar w:fldCharType="separate"/>
      </w:r>
      <w:r w:rsidR="0030394D">
        <w:t xml:space="preserve">Figure </w:t>
      </w:r>
      <w:r w:rsidR="0030394D">
        <w:rPr>
          <w:noProof/>
        </w:rPr>
        <w:t>0</w:t>
      </w:r>
      <w:r w:rsidR="0030394D">
        <w:noBreakHyphen/>
      </w:r>
      <w:r w:rsidR="0030394D">
        <w:rPr>
          <w:noProof/>
        </w:rPr>
        <w:t>2</w:t>
      </w:r>
      <w:r>
        <w:fldChar w:fldCharType="end"/>
      </w:r>
      <w:r>
        <w:t xml:space="preserve"> shows the number of presentations to relevant primary health care clinics where other drugs were listed as a contributing factor has declined since the inception of the WBCS at Hopevale </w:t>
      </w:r>
      <w:r>
        <w:lastRenderedPageBreak/>
        <w:t>and Coen and also at Aurukun (after a large increase 2012/13 at Aurukun) with significant yearly fluctuations. The overall trend is downwards. Note there are small numbers.</w:t>
      </w:r>
    </w:p>
    <w:p w14:paraId="3A4D5EAD" w14:textId="727C2E96" w:rsidR="002805F2" w:rsidRPr="00EE2A29" w:rsidRDefault="005F5EC3" w:rsidP="005F5EC3">
      <w:pPr>
        <w:pStyle w:val="Caption"/>
        <w:rPr>
          <w:lang w:val="en-AU"/>
        </w:rPr>
      </w:pPr>
      <w:bookmarkStart w:id="60" w:name="_Ref385948243"/>
      <w:bookmarkStart w:id="61" w:name="_Toc440633917"/>
      <w:r>
        <w:t>Figure 9</w:t>
      </w:r>
      <w:r>
        <w:noBreakHyphen/>
      </w:r>
      <w:r w:rsidR="00D42B16">
        <w:fldChar w:fldCharType="begin"/>
      </w:r>
      <w:r w:rsidR="00D42B16">
        <w:instrText xml:space="preserve"> SEQ Figure_9- \* ARABIC </w:instrText>
      </w:r>
      <w:r w:rsidR="00D42B16">
        <w:fldChar w:fldCharType="separate"/>
      </w:r>
      <w:r>
        <w:rPr>
          <w:noProof/>
        </w:rPr>
        <w:t>2</w:t>
      </w:r>
      <w:r w:rsidR="00D42B16">
        <w:rPr>
          <w:noProof/>
        </w:rPr>
        <w:fldChar w:fldCharType="end"/>
      </w:r>
      <w:bookmarkEnd w:id="60"/>
      <w:r w:rsidR="002805F2">
        <w:rPr>
          <w:lang w:val="en-AU"/>
        </w:rPr>
        <w:t>: Presentations where other drugs were listed as a contributing factor</w:t>
      </w:r>
      <w:bookmarkEnd w:id="61"/>
    </w:p>
    <w:p w14:paraId="3A4D5EAE" w14:textId="77777777" w:rsidR="002805F2" w:rsidRDefault="00206BCD" w:rsidP="002805F2">
      <w:pPr>
        <w:jc w:val="center"/>
      </w:pPr>
      <w:r>
        <w:rPr>
          <w:noProof/>
          <w:lang w:eastAsia="en-AU"/>
        </w:rPr>
        <w:drawing>
          <wp:inline distT="0" distB="0" distL="0" distR="0" wp14:anchorId="3A4D6D47" wp14:editId="3A4D6D48">
            <wp:extent cx="5743575" cy="2943225"/>
            <wp:effectExtent l="0" t="0" r="9525" b="9525"/>
            <wp:docPr id="90" name="Picture 90" descr="Figure 9.2 is a line graph displaying the number of presentations to the WBCs at Aurukun, Coen and Hopevale where other drugs were listed as a contributing factor. The overall trend shows a decline in presentations with other drugs as a contributing factor.  The line representing Aurukun shows a sharp drop in these presentations between 2004/5 and 2005/6, before a sharp rise to 2006/7 after which the line stays high before dropping sharply again in 2011/12.  A large spike is seen again in 2012/13 before dropping down to nearly 0 in 2013/14.  The lines representing Coen and Hopevale follow the same trajectory, showing a gradual rise between 2004/5 and 2006/7, before gradually decreasing to nearly 0 by 2013/14. " title="Figure 9.2: Presentations where other drugs were listed as a contributing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3575" cy="2943225"/>
                    </a:xfrm>
                    <a:prstGeom prst="rect">
                      <a:avLst/>
                    </a:prstGeom>
                    <a:noFill/>
                    <a:ln>
                      <a:noFill/>
                    </a:ln>
                  </pic:spPr>
                </pic:pic>
              </a:graphicData>
            </a:graphic>
          </wp:inline>
        </w:drawing>
      </w:r>
    </w:p>
    <w:p w14:paraId="3A4D5EAF" w14:textId="77777777" w:rsidR="002805F2" w:rsidRDefault="002805F2" w:rsidP="002805F2">
      <w:pPr>
        <w:spacing w:after="0"/>
        <w:rPr>
          <w:sz w:val="16"/>
          <w:szCs w:val="16"/>
          <w:lang w:eastAsia="x-none"/>
        </w:rPr>
      </w:pPr>
      <w:r w:rsidRPr="006A55F3">
        <w:rPr>
          <w:sz w:val="16"/>
          <w:szCs w:val="16"/>
          <w:lang w:eastAsia="x-none"/>
        </w:rPr>
        <w:t>Note (</w:t>
      </w:r>
      <w:r>
        <w:rPr>
          <w:sz w:val="16"/>
          <w:szCs w:val="16"/>
          <w:lang w:eastAsia="x-none"/>
        </w:rPr>
        <w:t>1</w:t>
      </w:r>
      <w:r w:rsidRPr="006A55F3">
        <w:rPr>
          <w:sz w:val="16"/>
          <w:szCs w:val="16"/>
          <w:lang w:eastAsia="x-none"/>
        </w:rPr>
        <w:t>): No data available for Mossman Gorge.</w:t>
      </w:r>
    </w:p>
    <w:p w14:paraId="3A4D5EB0" w14:textId="77777777" w:rsidR="002805F2" w:rsidRDefault="002805F2" w:rsidP="002805F2">
      <w:pPr>
        <w:spacing w:after="0"/>
        <w:rPr>
          <w:sz w:val="16"/>
          <w:szCs w:val="16"/>
          <w:lang w:eastAsia="x-none"/>
        </w:rPr>
      </w:pPr>
      <w:r>
        <w:rPr>
          <w:sz w:val="16"/>
          <w:szCs w:val="16"/>
          <w:lang w:eastAsia="x-none"/>
        </w:rPr>
        <w:t>Note (2): The total for 2013/14 has been estimated based on doubling the number for the period July to December 2013.</w:t>
      </w:r>
    </w:p>
    <w:p w14:paraId="3A4D5EB1" w14:textId="77777777" w:rsidR="002805F2" w:rsidRDefault="002805F2" w:rsidP="00CB4CAF">
      <w:pPr>
        <w:pStyle w:val="Heading2"/>
        <w:numPr>
          <w:ilvl w:val="1"/>
          <w:numId w:val="15"/>
        </w:numPr>
        <w:rPr>
          <w:lang w:val="en-AU"/>
        </w:rPr>
      </w:pPr>
      <w:bookmarkStart w:id="62" w:name="_Toc534720745"/>
      <w:r>
        <w:t>Queensland Health Admitted Patient Data Collection</w:t>
      </w:r>
      <w:bookmarkEnd w:id="62"/>
    </w:p>
    <w:p w14:paraId="3A4D5EB2" w14:textId="77777777" w:rsidR="002805F2" w:rsidRDefault="002805F2" w:rsidP="002805F2">
      <w:r>
        <w:fldChar w:fldCharType="begin"/>
      </w:r>
      <w:r>
        <w:instrText xml:space="preserve"> REF _Ref385948251 \h </w:instrText>
      </w:r>
      <w:r>
        <w:fldChar w:fldCharType="separate"/>
      </w:r>
      <w:r w:rsidR="0030394D">
        <w:t xml:space="preserve">Figure </w:t>
      </w:r>
      <w:r w:rsidR="0030394D">
        <w:rPr>
          <w:noProof/>
        </w:rPr>
        <w:t>0</w:t>
      </w:r>
      <w:r w:rsidR="0030394D">
        <w:noBreakHyphen/>
      </w:r>
      <w:r w:rsidR="0030394D">
        <w:rPr>
          <w:noProof/>
        </w:rPr>
        <w:t>3</w:t>
      </w:r>
      <w:r>
        <w:fldChar w:fldCharType="end"/>
      </w:r>
      <w:r>
        <w:t xml:space="preserve"> and </w:t>
      </w:r>
      <w:r>
        <w:fldChar w:fldCharType="begin"/>
      </w:r>
      <w:r>
        <w:instrText xml:space="preserve"> REF _Ref385948258 \h </w:instrText>
      </w:r>
      <w:r>
        <w:fldChar w:fldCharType="separate"/>
      </w:r>
      <w:r w:rsidR="0030394D">
        <w:t xml:space="preserve">Figure </w:t>
      </w:r>
      <w:r w:rsidR="0030394D">
        <w:rPr>
          <w:noProof/>
        </w:rPr>
        <w:t>0</w:t>
      </w:r>
      <w:r w:rsidR="0030394D">
        <w:noBreakHyphen/>
      </w:r>
      <w:r w:rsidR="0030394D">
        <w:rPr>
          <w:noProof/>
        </w:rPr>
        <w:t>4</w:t>
      </w:r>
      <w:r>
        <w:fldChar w:fldCharType="end"/>
      </w:r>
      <w:r>
        <w:t xml:space="preserve"> present admissions where the principal diagnosis and other diagnosis related to mental health and behavioural disorders due to the use of cannabinoids. The numbers are very small.</w:t>
      </w:r>
    </w:p>
    <w:p w14:paraId="3A4D5EB3" w14:textId="73554806" w:rsidR="002805F2" w:rsidRPr="00EE2A29" w:rsidRDefault="005F5EC3" w:rsidP="005F5EC3">
      <w:pPr>
        <w:pStyle w:val="Caption"/>
        <w:rPr>
          <w:lang w:val="en-AU"/>
        </w:rPr>
      </w:pPr>
      <w:bookmarkStart w:id="63" w:name="_Ref385948251"/>
      <w:bookmarkStart w:id="64" w:name="_Toc440633918"/>
      <w:r>
        <w:t>Figure 9</w:t>
      </w:r>
      <w:r>
        <w:noBreakHyphen/>
      </w:r>
      <w:r w:rsidR="00D42B16">
        <w:fldChar w:fldCharType="begin"/>
      </w:r>
      <w:r w:rsidR="00D42B16">
        <w:instrText xml:space="preserve"> SEQ Figure_9- \* ARABIC </w:instrText>
      </w:r>
      <w:r w:rsidR="00D42B16">
        <w:fldChar w:fldCharType="separate"/>
      </w:r>
      <w:r>
        <w:rPr>
          <w:noProof/>
        </w:rPr>
        <w:t>3</w:t>
      </w:r>
      <w:r w:rsidR="00D42B16">
        <w:rPr>
          <w:noProof/>
        </w:rPr>
        <w:fldChar w:fldCharType="end"/>
      </w:r>
      <w:bookmarkEnd w:id="63"/>
      <w:r w:rsidR="002805F2">
        <w:rPr>
          <w:lang w:val="en-AU"/>
        </w:rPr>
        <w:t>: Admissions where principal diagnosis is mental health and behavioural disorders due to use of cannabinoids</w:t>
      </w:r>
      <w:bookmarkEnd w:id="64"/>
    </w:p>
    <w:p w14:paraId="3A4D5EB4" w14:textId="77777777" w:rsidR="002805F2" w:rsidRDefault="00206BCD" w:rsidP="002805F2">
      <w:pPr>
        <w:jc w:val="center"/>
        <w:rPr>
          <w:rFonts w:ascii="Arial" w:eastAsia="Times New Roman" w:hAnsi="Arial" w:cs="Arial"/>
          <w:noProof/>
          <w:szCs w:val="20"/>
          <w:lang w:eastAsia="en-AU"/>
        </w:rPr>
      </w:pPr>
      <w:r>
        <w:rPr>
          <w:rFonts w:ascii="Arial" w:eastAsia="Times New Roman" w:hAnsi="Arial" w:cs="Arial"/>
          <w:noProof/>
          <w:szCs w:val="20"/>
          <w:lang w:eastAsia="en-AU"/>
        </w:rPr>
        <w:drawing>
          <wp:inline distT="0" distB="0" distL="0" distR="0" wp14:anchorId="3A4D6D49" wp14:editId="3A4D6D4A">
            <wp:extent cx="5162550" cy="2514600"/>
            <wp:effectExtent l="0" t="0" r="0" b="0"/>
            <wp:docPr id="91" name="Picture 91" descr="Figure 9.3 is a line graph that shows the number of admissions to WBCs where the principal diagnosis is mental health and behavioural disorders due to use of cannabinoids.  The x-axis represents six-month periods from July to December 2002 until January to June 2013 and the y-axis shows the shows the principal diagnosis number.  The line trends upwards overall, from zero admissions in July – December 2002 to one admission in January – June 2013.  The line shows 5 spikes which occurred in July – December 2003, July – December 2005, January – June 2009, July – December 2010 and July – December 2012. " title="Figure 9.3: Admissions where principal diagnosis is mental health and behavioural disorders due to use of cannabino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62550" cy="2514600"/>
                    </a:xfrm>
                    <a:prstGeom prst="rect">
                      <a:avLst/>
                    </a:prstGeom>
                    <a:noFill/>
                    <a:ln>
                      <a:noFill/>
                    </a:ln>
                  </pic:spPr>
                </pic:pic>
              </a:graphicData>
            </a:graphic>
          </wp:inline>
        </w:drawing>
      </w:r>
    </w:p>
    <w:p w14:paraId="3A4D5EB6" w14:textId="6F536DBD" w:rsidR="002805F2" w:rsidRPr="00EE2A29" w:rsidRDefault="005F5EC3" w:rsidP="005F5EC3">
      <w:pPr>
        <w:pStyle w:val="Caption"/>
        <w:rPr>
          <w:lang w:val="en-AU"/>
        </w:rPr>
      </w:pPr>
      <w:bookmarkStart w:id="65" w:name="_Ref385948258"/>
      <w:bookmarkStart w:id="66" w:name="_Toc440633919"/>
      <w:r>
        <w:lastRenderedPageBreak/>
        <w:t>Figure 9</w:t>
      </w:r>
      <w:r>
        <w:noBreakHyphen/>
      </w:r>
      <w:r w:rsidR="00D42B16">
        <w:fldChar w:fldCharType="begin"/>
      </w:r>
      <w:r w:rsidR="00D42B16">
        <w:instrText xml:space="preserve"> SEQ Figure_9- \* ARABIC </w:instrText>
      </w:r>
      <w:r w:rsidR="00D42B16">
        <w:fldChar w:fldCharType="separate"/>
      </w:r>
      <w:r>
        <w:rPr>
          <w:noProof/>
        </w:rPr>
        <w:t>4</w:t>
      </w:r>
      <w:r w:rsidR="00D42B16">
        <w:rPr>
          <w:noProof/>
        </w:rPr>
        <w:fldChar w:fldCharType="end"/>
      </w:r>
      <w:bookmarkEnd w:id="65"/>
      <w:r w:rsidR="002805F2">
        <w:rPr>
          <w:lang w:val="en-AU"/>
        </w:rPr>
        <w:t>: Admissions where other diagnosis is mental health and behavioural disorders due to use of cannabinoids</w:t>
      </w:r>
      <w:bookmarkEnd w:id="66"/>
    </w:p>
    <w:p w14:paraId="3A4D5EB7" w14:textId="77777777" w:rsidR="002805F2" w:rsidRPr="00012090" w:rsidRDefault="00206BCD" w:rsidP="002805F2">
      <w:r>
        <w:rPr>
          <w:noProof/>
          <w:lang w:eastAsia="en-AU"/>
        </w:rPr>
        <w:drawing>
          <wp:inline distT="0" distB="0" distL="0" distR="0" wp14:anchorId="3A4D6D4B" wp14:editId="3A4D6D4C">
            <wp:extent cx="5238750" cy="3067050"/>
            <wp:effectExtent l="0" t="0" r="0" b="0"/>
            <wp:docPr id="92" name="Picture 92" descr="Figure 9.4 is a line graph that shows the number of admissions to WBCs where ‘other’ diagnosis is mental health and behavioural disorders due to use of cannabinoids.  The x-axis represents six-month periods from July to December 2002 until January to June 2013 and the y-axis shows the shows the other diagnosis number.  The line trends flat overall, from two admissions in July – December 2002 to two admissions in January – June 2013.  One small spike occurred in January – June 2003 and another larger spike to 10 diagnoses in July – December 2011. " title="Figure 9.4: Admissions where other diagnosis is mental health and behavioural disorders due to use of cannabino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8750" cy="3067050"/>
                    </a:xfrm>
                    <a:prstGeom prst="rect">
                      <a:avLst/>
                    </a:prstGeom>
                    <a:noFill/>
                    <a:ln>
                      <a:noFill/>
                    </a:ln>
                  </pic:spPr>
                </pic:pic>
              </a:graphicData>
            </a:graphic>
          </wp:inline>
        </w:drawing>
      </w:r>
    </w:p>
    <w:p w14:paraId="3A4D5EB9" w14:textId="2564B084" w:rsidR="007E651B" w:rsidRDefault="002805F2" w:rsidP="0075634E">
      <w:pPr>
        <w:rPr>
          <w:color w:val="auto"/>
        </w:rPr>
      </w:pPr>
      <w:r w:rsidRPr="00686608">
        <w:rPr>
          <w:color w:val="auto"/>
        </w:rPr>
        <w:t>The data is not presented for external course codes in relation to where drug use was another factor influencing health status and contact with health services, as there were insufficient numbers recorded.</w:t>
      </w:r>
    </w:p>
    <w:p w14:paraId="3A4D5EBA" w14:textId="77777777" w:rsidR="002805F2" w:rsidRDefault="00DB56AC" w:rsidP="00BB00A6">
      <w:pPr>
        <w:pStyle w:val="ChLetter"/>
        <w:keepNext/>
        <w:pageBreakBefore/>
      </w:pPr>
      <w:r>
        <w:lastRenderedPageBreak/>
        <w:t>10</w:t>
      </w:r>
    </w:p>
    <w:p w14:paraId="3A4D5EBB" w14:textId="77777777" w:rsidR="002805F2" w:rsidRDefault="002805F2" w:rsidP="00BD056D">
      <w:pPr>
        <w:pStyle w:val="Heading1"/>
        <w:ind w:left="432"/>
      </w:pPr>
      <w:bookmarkStart w:id="67" w:name="_Toc534720746"/>
      <w:r>
        <w:t xml:space="preserve">Appendix </w:t>
      </w:r>
      <w:fldSimple w:instr=" SEQ Appendix \* ARABIC ">
        <w:r w:rsidR="0030394D">
          <w:rPr>
            <w:noProof/>
          </w:rPr>
          <w:t>10</w:t>
        </w:r>
      </w:fldSimple>
      <w:r>
        <w:t>: Local Clinic Presentations and Hospital Admissions – Assault</w:t>
      </w:r>
      <w:bookmarkEnd w:id="67"/>
    </w:p>
    <w:p w14:paraId="3A4D5EBC" w14:textId="77777777" w:rsidR="002805F2" w:rsidRPr="00B92FFE" w:rsidRDefault="002805F2" w:rsidP="002805F2">
      <w:r>
        <w:t>This appendix presents for people residing in the WBC communities, the CYHHS local clinic presentations related and Queensland Health hospital admissions related assault (regardless of the location of the hospital).</w:t>
      </w:r>
    </w:p>
    <w:p w14:paraId="3A4D5EBD" w14:textId="77777777" w:rsidR="002805F2" w:rsidRDefault="002805F2" w:rsidP="00CB4CAF">
      <w:pPr>
        <w:pStyle w:val="Heading2"/>
        <w:numPr>
          <w:ilvl w:val="1"/>
          <w:numId w:val="17"/>
        </w:numPr>
      </w:pPr>
      <w:bookmarkStart w:id="68" w:name="_Toc534720747"/>
      <w:r>
        <w:t>Local primary health care clinic presentations</w:t>
      </w:r>
      <w:bookmarkEnd w:id="68"/>
    </w:p>
    <w:p w14:paraId="3A4D5EBE" w14:textId="77777777" w:rsidR="002805F2" w:rsidRDefault="002805F2" w:rsidP="002805F2">
      <w:r>
        <w:fldChar w:fldCharType="begin"/>
      </w:r>
      <w:r>
        <w:instrText xml:space="preserve"> REF _Ref385948270 \h </w:instrText>
      </w:r>
      <w:r>
        <w:fldChar w:fldCharType="separate"/>
      </w:r>
      <w:r w:rsidR="0030394D">
        <w:t xml:space="preserve">Figure </w:t>
      </w:r>
      <w:r w:rsidR="0030394D">
        <w:rPr>
          <w:noProof/>
        </w:rPr>
        <w:t>0</w:t>
      </w:r>
      <w:r w:rsidR="0030394D">
        <w:noBreakHyphen/>
      </w:r>
      <w:r w:rsidR="0030394D">
        <w:rPr>
          <w:noProof/>
        </w:rPr>
        <w:t>1</w:t>
      </w:r>
      <w:r>
        <w:fldChar w:fldCharType="end"/>
      </w:r>
      <w:r>
        <w:t xml:space="preserve"> shows that the number of presentations to the local primary health care clinics where assault is primary factor has remained static at Hopevale, declined at Coen and increased at Aurukun since the commencement of the WBCs, although there are significant annual fluctuations and small numbers.</w:t>
      </w:r>
    </w:p>
    <w:p w14:paraId="3A4D5EBF" w14:textId="6334D7AA" w:rsidR="002805F2" w:rsidRPr="00EE2A29" w:rsidRDefault="005F5EC3" w:rsidP="005F5EC3">
      <w:pPr>
        <w:pStyle w:val="Caption"/>
        <w:rPr>
          <w:lang w:val="en-AU"/>
        </w:rPr>
      </w:pPr>
      <w:bookmarkStart w:id="69" w:name="_Ref385948270"/>
      <w:bookmarkStart w:id="70" w:name="_Toc440633920"/>
      <w:r>
        <w:t>Figure 10</w:t>
      </w:r>
      <w:r>
        <w:noBreakHyphen/>
      </w:r>
      <w:r w:rsidR="00D42B16">
        <w:fldChar w:fldCharType="begin"/>
      </w:r>
      <w:r w:rsidR="00D42B16">
        <w:instrText xml:space="preserve"> SEQ Figure_10</w:instrText>
      </w:r>
      <w:r w:rsidR="00D42B16">
        <w:instrText xml:space="preserve"> \* ARABIC </w:instrText>
      </w:r>
      <w:r w:rsidR="00D42B16">
        <w:fldChar w:fldCharType="separate"/>
      </w:r>
      <w:r>
        <w:rPr>
          <w:noProof/>
        </w:rPr>
        <w:t>1</w:t>
      </w:r>
      <w:r w:rsidR="00D42B16">
        <w:rPr>
          <w:noProof/>
        </w:rPr>
        <w:fldChar w:fldCharType="end"/>
      </w:r>
      <w:bookmarkEnd w:id="69"/>
      <w:r w:rsidR="002805F2">
        <w:rPr>
          <w:lang w:val="en-AU"/>
        </w:rPr>
        <w:t>: Presentation where assault was a primary presenting reason</w:t>
      </w:r>
      <w:bookmarkEnd w:id="70"/>
    </w:p>
    <w:p w14:paraId="3A4D5EC0" w14:textId="77777777" w:rsidR="002805F2" w:rsidRPr="00750855" w:rsidRDefault="00206BCD" w:rsidP="002805F2">
      <w:pPr>
        <w:jc w:val="center"/>
      </w:pPr>
      <w:r>
        <w:rPr>
          <w:noProof/>
          <w:lang w:eastAsia="en-AU"/>
        </w:rPr>
        <w:drawing>
          <wp:inline distT="0" distB="0" distL="0" distR="0" wp14:anchorId="3A4D6D4D" wp14:editId="3A4D6D4E">
            <wp:extent cx="5743575" cy="2628900"/>
            <wp:effectExtent l="0" t="0" r="9525" b="0"/>
            <wp:docPr id="93" name="Picture 93" descr="Figure 10.1 is a line graph that shows the number of presentations to the local primary health care clinics where assault was a primary reason for presentation in the Aurukun Coen and Hopevale communities between 2004/5 and 2013/14.  The line representing Aurukun shows a slight upwards trend overall with two spikes in 2005/6 and 2011/12.  Coen shows a decrease from around 30 to nearly zero, with a small spike in 2008/9 and Hopevale showed a slight increase from around 20 to roughly 25 presentations in the time period displayed." title="Figure 10.1: Presentation where assault was a primary presenting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3575" cy="2628900"/>
                    </a:xfrm>
                    <a:prstGeom prst="rect">
                      <a:avLst/>
                    </a:prstGeom>
                    <a:noFill/>
                    <a:ln>
                      <a:noFill/>
                    </a:ln>
                  </pic:spPr>
                </pic:pic>
              </a:graphicData>
            </a:graphic>
          </wp:inline>
        </w:drawing>
      </w:r>
    </w:p>
    <w:p w14:paraId="3A4D5EC1" w14:textId="77777777" w:rsidR="002805F2" w:rsidRDefault="002805F2" w:rsidP="002805F2">
      <w:pPr>
        <w:spacing w:after="0"/>
        <w:rPr>
          <w:sz w:val="16"/>
          <w:szCs w:val="16"/>
        </w:rPr>
      </w:pPr>
      <w:r w:rsidRPr="00AA76C7">
        <w:rPr>
          <w:sz w:val="16"/>
          <w:szCs w:val="16"/>
        </w:rPr>
        <w:t>Note (</w:t>
      </w:r>
      <w:r>
        <w:rPr>
          <w:sz w:val="16"/>
          <w:szCs w:val="16"/>
        </w:rPr>
        <w:t xml:space="preserve">1): </w:t>
      </w:r>
      <w:r w:rsidRPr="006A55F3">
        <w:rPr>
          <w:sz w:val="16"/>
          <w:szCs w:val="16"/>
          <w:lang w:eastAsia="x-none"/>
        </w:rPr>
        <w:t>No data available for Mossman Gorge.</w:t>
      </w:r>
    </w:p>
    <w:p w14:paraId="3A4D5EC2" w14:textId="77777777" w:rsidR="002805F2" w:rsidRPr="006A55F3" w:rsidRDefault="002805F2" w:rsidP="002805F2">
      <w:pPr>
        <w:spacing w:after="0"/>
        <w:rPr>
          <w:sz w:val="16"/>
          <w:szCs w:val="16"/>
          <w:lang w:eastAsia="x-none"/>
        </w:rPr>
      </w:pPr>
      <w:r>
        <w:rPr>
          <w:sz w:val="16"/>
          <w:szCs w:val="16"/>
          <w:lang w:eastAsia="x-none"/>
        </w:rPr>
        <w:t>Note (2</w:t>
      </w:r>
      <w:r w:rsidRPr="00BE2774">
        <w:rPr>
          <w:sz w:val="16"/>
          <w:szCs w:val="16"/>
          <w:lang w:eastAsia="x-none"/>
        </w:rPr>
        <w:t>): The total for 2013/14 has been estimated based on doubling the number for the period July to December 2013.</w:t>
      </w:r>
    </w:p>
    <w:p w14:paraId="3A4D5EC3" w14:textId="77777777" w:rsidR="002805F2" w:rsidRDefault="002805F2" w:rsidP="002805F2">
      <w:pPr>
        <w:spacing w:before="240"/>
      </w:pPr>
      <w:r>
        <w:fldChar w:fldCharType="begin"/>
      </w:r>
      <w:r>
        <w:instrText xml:space="preserve"> REF _Ref385948279 \h </w:instrText>
      </w:r>
      <w:r>
        <w:fldChar w:fldCharType="separate"/>
      </w:r>
      <w:r w:rsidR="0030394D">
        <w:t xml:space="preserve">Figure </w:t>
      </w:r>
      <w:r w:rsidR="0030394D">
        <w:rPr>
          <w:noProof/>
        </w:rPr>
        <w:t>0</w:t>
      </w:r>
      <w:r w:rsidR="0030394D">
        <w:noBreakHyphen/>
      </w:r>
      <w:r w:rsidR="0030394D">
        <w:rPr>
          <w:noProof/>
        </w:rPr>
        <w:t>2</w:t>
      </w:r>
      <w:r>
        <w:fldChar w:fldCharType="end"/>
      </w:r>
      <w:r>
        <w:t xml:space="preserve"> shows the number of presentations to relevant primary health care clinics where other assault was listed as a contributing factor has remained static at Hopevale and Coen and increased at Aurukun with significant yearly fluctuations. The overall trend is downwards. Note there are small numbers in some cases.</w:t>
      </w:r>
    </w:p>
    <w:p w14:paraId="3A4D5EC4" w14:textId="4BA6CF71" w:rsidR="002805F2" w:rsidRPr="00EE2A29" w:rsidRDefault="005F5EC3" w:rsidP="005F5EC3">
      <w:pPr>
        <w:pStyle w:val="Caption"/>
        <w:rPr>
          <w:lang w:val="en-AU"/>
        </w:rPr>
      </w:pPr>
      <w:bookmarkStart w:id="71" w:name="_Ref385948279"/>
      <w:bookmarkStart w:id="72" w:name="_Toc440633921"/>
      <w:r>
        <w:lastRenderedPageBreak/>
        <w:t>Figure 10</w:t>
      </w:r>
      <w:r>
        <w:noBreakHyphen/>
      </w:r>
      <w:r w:rsidR="00D42B16">
        <w:fldChar w:fldCharType="begin"/>
      </w:r>
      <w:r w:rsidR="00D42B16">
        <w:instrText xml:space="preserve"> SEQ Figure_10 \* ARABIC </w:instrText>
      </w:r>
      <w:r w:rsidR="00D42B16">
        <w:fldChar w:fldCharType="separate"/>
      </w:r>
      <w:r>
        <w:rPr>
          <w:noProof/>
        </w:rPr>
        <w:t>2</w:t>
      </w:r>
      <w:r w:rsidR="00D42B16">
        <w:rPr>
          <w:noProof/>
        </w:rPr>
        <w:fldChar w:fldCharType="end"/>
      </w:r>
      <w:bookmarkEnd w:id="71"/>
      <w:r w:rsidR="002805F2">
        <w:rPr>
          <w:lang w:val="en-AU"/>
        </w:rPr>
        <w:t>: Presentations where violence was listed as a contributing factor</w:t>
      </w:r>
      <w:bookmarkEnd w:id="72"/>
    </w:p>
    <w:p w14:paraId="3A4D5EC5" w14:textId="77777777" w:rsidR="002805F2" w:rsidRPr="00BB00A6" w:rsidRDefault="00206BCD" w:rsidP="00BB00A6">
      <w:r>
        <w:rPr>
          <w:noProof/>
          <w:lang w:eastAsia="en-AU"/>
        </w:rPr>
        <w:drawing>
          <wp:inline distT="0" distB="0" distL="0" distR="0" wp14:anchorId="3A4D6D4F" wp14:editId="3A4D6D50">
            <wp:extent cx="5648325" cy="3000375"/>
            <wp:effectExtent l="0" t="0" r="9525" b="9525"/>
            <wp:docPr id="94" name="Picture 94" descr="Figure 10.2 is a line graph that shows the number of presentations to relevant primary health care clinics where other assault was listed as a contributing factor between 2004/5 and 2013/14.  The graph shows that the number of these presentations has remained static at Coen, decreased at Hopevale, with both of these communities at close to zero by 2013/14.  The line representing Aurukun increased significantly, with a large spike in 2013/14. " title="Figure 10.2: Presentations where violence was listed as a contributing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48325" cy="3000375"/>
                    </a:xfrm>
                    <a:prstGeom prst="rect">
                      <a:avLst/>
                    </a:prstGeom>
                    <a:noFill/>
                    <a:ln>
                      <a:noFill/>
                    </a:ln>
                  </pic:spPr>
                </pic:pic>
              </a:graphicData>
            </a:graphic>
          </wp:inline>
        </w:drawing>
      </w:r>
    </w:p>
    <w:p w14:paraId="3A4D5EC6" w14:textId="77777777" w:rsidR="002805F2" w:rsidRDefault="002805F2" w:rsidP="002805F2">
      <w:pPr>
        <w:spacing w:after="0"/>
        <w:rPr>
          <w:sz w:val="16"/>
          <w:szCs w:val="16"/>
          <w:lang w:eastAsia="x-none"/>
        </w:rPr>
      </w:pPr>
      <w:r w:rsidRPr="006A55F3">
        <w:rPr>
          <w:sz w:val="16"/>
          <w:szCs w:val="16"/>
          <w:lang w:eastAsia="x-none"/>
        </w:rPr>
        <w:t>Note (</w:t>
      </w:r>
      <w:r>
        <w:rPr>
          <w:sz w:val="16"/>
          <w:szCs w:val="16"/>
          <w:lang w:eastAsia="x-none"/>
        </w:rPr>
        <w:t>1</w:t>
      </w:r>
      <w:r w:rsidRPr="006A55F3">
        <w:rPr>
          <w:sz w:val="16"/>
          <w:szCs w:val="16"/>
          <w:lang w:eastAsia="x-none"/>
        </w:rPr>
        <w:t>): No data available for Mossman Gorge.</w:t>
      </w:r>
    </w:p>
    <w:p w14:paraId="3A4D5EC7" w14:textId="77777777" w:rsidR="002805F2" w:rsidRDefault="002805F2" w:rsidP="002805F2">
      <w:pPr>
        <w:spacing w:after="0"/>
        <w:rPr>
          <w:sz w:val="16"/>
          <w:szCs w:val="16"/>
          <w:lang w:eastAsia="x-none"/>
        </w:rPr>
      </w:pPr>
      <w:r w:rsidRPr="002B458F">
        <w:rPr>
          <w:sz w:val="16"/>
          <w:szCs w:val="16"/>
          <w:lang w:eastAsia="x-none"/>
        </w:rPr>
        <w:t>Note (2): The total for 2013/14 has been estimated based on doubling the number for the period July to December 2013</w:t>
      </w:r>
      <w:r>
        <w:rPr>
          <w:sz w:val="16"/>
          <w:szCs w:val="16"/>
          <w:lang w:eastAsia="x-none"/>
        </w:rPr>
        <w:t>.</w:t>
      </w:r>
    </w:p>
    <w:p w14:paraId="3A4D5EC8" w14:textId="77777777" w:rsidR="002805F2" w:rsidRDefault="002805F2" w:rsidP="00CB4CAF">
      <w:pPr>
        <w:pStyle w:val="Heading2"/>
        <w:numPr>
          <w:ilvl w:val="1"/>
          <w:numId w:val="18"/>
        </w:numPr>
        <w:rPr>
          <w:lang w:val="en-AU"/>
        </w:rPr>
      </w:pPr>
      <w:bookmarkStart w:id="73" w:name="_Toc534720748"/>
      <w:r>
        <w:t>Queensland Health Admitted Patient Data Collection</w:t>
      </w:r>
      <w:bookmarkEnd w:id="73"/>
    </w:p>
    <w:bookmarkStart w:id="74" w:name="_Ref379036119"/>
    <w:p w14:paraId="3A4D5EC9" w14:textId="19C6013B" w:rsidR="002805F2" w:rsidRDefault="002805F2" w:rsidP="002805F2">
      <w:r>
        <w:fldChar w:fldCharType="begin"/>
      </w:r>
      <w:r>
        <w:instrText xml:space="preserve"> REF _Ref385948296 \h </w:instrText>
      </w:r>
      <w:r>
        <w:fldChar w:fldCharType="separate"/>
      </w:r>
      <w:r w:rsidR="0030394D">
        <w:t xml:space="preserve">Figure </w:t>
      </w:r>
      <w:r w:rsidR="0030394D">
        <w:rPr>
          <w:noProof/>
        </w:rPr>
        <w:t>0</w:t>
      </w:r>
      <w:r w:rsidR="0030394D">
        <w:noBreakHyphen/>
      </w:r>
      <w:r w:rsidR="0030394D">
        <w:rPr>
          <w:noProof/>
        </w:rPr>
        <w:t>3</w:t>
      </w:r>
      <w:r>
        <w:fldChar w:fldCharType="end"/>
      </w:r>
      <w:r>
        <w:t xml:space="preserve"> present admissions where </w:t>
      </w:r>
      <w:r w:rsidRPr="00217226">
        <w:t xml:space="preserve">assault was mentioned as being factor </w:t>
      </w:r>
      <w:r>
        <w:t>in the admission. There are significant annual fluc</w:t>
      </w:r>
      <w:r w:rsidR="00BB00A6">
        <w:t>tuations and numbers are small.</w:t>
      </w:r>
    </w:p>
    <w:p w14:paraId="3A4D5ECA" w14:textId="32B56211" w:rsidR="002805F2" w:rsidRPr="00EE2A29" w:rsidRDefault="005F5EC3" w:rsidP="005F5EC3">
      <w:pPr>
        <w:pStyle w:val="Caption"/>
        <w:rPr>
          <w:lang w:val="en-AU"/>
        </w:rPr>
      </w:pPr>
      <w:bookmarkStart w:id="75" w:name="_Ref385948296"/>
      <w:bookmarkStart w:id="76" w:name="_Toc440633922"/>
      <w:bookmarkEnd w:id="74"/>
      <w:r>
        <w:t>Figure 10</w:t>
      </w:r>
      <w:r>
        <w:noBreakHyphen/>
      </w:r>
      <w:r w:rsidR="00D42B16">
        <w:fldChar w:fldCharType="begin"/>
      </w:r>
      <w:r w:rsidR="00D42B16">
        <w:instrText xml:space="preserve"> SEQ Figure_10 \* ARABIC </w:instrText>
      </w:r>
      <w:r w:rsidR="00D42B16">
        <w:fldChar w:fldCharType="separate"/>
      </w:r>
      <w:r>
        <w:rPr>
          <w:noProof/>
        </w:rPr>
        <w:t>3</w:t>
      </w:r>
      <w:r w:rsidR="00D42B16">
        <w:rPr>
          <w:noProof/>
        </w:rPr>
        <w:fldChar w:fldCharType="end"/>
      </w:r>
      <w:bookmarkEnd w:id="75"/>
      <w:r w:rsidR="002805F2">
        <w:rPr>
          <w:lang w:val="en-AU"/>
        </w:rPr>
        <w:t>: Admissions where assault was mentioned as being factor</w:t>
      </w:r>
      <w:bookmarkEnd w:id="76"/>
    </w:p>
    <w:p w14:paraId="3A4D5ECB" w14:textId="77777777" w:rsidR="007E651B" w:rsidRDefault="00206BCD" w:rsidP="002805F2">
      <w:r>
        <w:rPr>
          <w:noProof/>
          <w:lang w:eastAsia="en-AU"/>
        </w:rPr>
        <w:drawing>
          <wp:inline distT="0" distB="0" distL="0" distR="0" wp14:anchorId="3A4D6D51" wp14:editId="3A4D6D52">
            <wp:extent cx="5743575" cy="3143250"/>
            <wp:effectExtent l="0" t="0" r="9525" b="0"/>
            <wp:docPr id="95" name="Picture 95" descr="Figure 10.3 is a line graph that shows trends in the number of admissions where assault was mentioned as a factor in the admission.  The x-axis represents six-month periods from July to December 2002 until January to June 2013 and the y-axis shows the number of admissions for this reason.  The number of admissions was low and showed no major deviations for Coen with between zero and five admissions throughout the time period.  Aurukun, Hopevale and Mossman Gorge both had started at around five admissions and had less than five at the final data point, with some fluctuation above and below throughout the period.  Aurukun and Mossman Gorge showed the biggest spikes in the July – December 2012 period.  " title="Figure 10.3: Admissions where assault was mentioned as being a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3575" cy="3143250"/>
                    </a:xfrm>
                    <a:prstGeom prst="rect">
                      <a:avLst/>
                    </a:prstGeom>
                    <a:noFill/>
                    <a:ln>
                      <a:noFill/>
                    </a:ln>
                  </pic:spPr>
                </pic:pic>
              </a:graphicData>
            </a:graphic>
          </wp:inline>
        </w:drawing>
      </w:r>
    </w:p>
    <w:p w14:paraId="3A4D5ECD" w14:textId="77777777" w:rsidR="002805F2" w:rsidRPr="00686608" w:rsidRDefault="00DB56AC" w:rsidP="007E651B">
      <w:pPr>
        <w:pStyle w:val="ChLetter"/>
      </w:pPr>
      <w:r>
        <w:lastRenderedPageBreak/>
        <w:t>11</w:t>
      </w:r>
    </w:p>
    <w:p w14:paraId="3A4D5ECE" w14:textId="77777777" w:rsidR="002805F2" w:rsidRDefault="002805F2" w:rsidP="00BD056D">
      <w:pPr>
        <w:pStyle w:val="Heading1"/>
        <w:ind w:left="432"/>
      </w:pPr>
      <w:bookmarkStart w:id="77" w:name="_Toc534720749"/>
      <w:r>
        <w:t xml:space="preserve">Appendix </w:t>
      </w:r>
      <w:fldSimple w:instr=" SEQ Appendix \* ARABIC ">
        <w:r w:rsidR="0030394D">
          <w:rPr>
            <w:noProof/>
          </w:rPr>
          <w:t>11</w:t>
        </w:r>
      </w:fldSimple>
      <w:r>
        <w:t>: Self-reported Impact on Client</w:t>
      </w:r>
      <w:bookmarkEnd w:id="77"/>
    </w:p>
    <w:p w14:paraId="3A4D5ECF" w14:textId="77777777" w:rsidR="002805F2" w:rsidRDefault="002805F2" w:rsidP="002805F2">
      <w:pPr>
        <w:rPr>
          <w:lang w:eastAsia="en-AU"/>
        </w:rPr>
      </w:pPr>
      <w:r>
        <w:rPr>
          <w:lang w:eastAsia="en-AU"/>
        </w:rPr>
        <w:t xml:space="preserve">This appendix as shown in </w:t>
      </w:r>
      <w:r>
        <w:rPr>
          <w:lang w:eastAsia="en-AU"/>
        </w:rPr>
        <w:fldChar w:fldCharType="begin"/>
      </w:r>
      <w:r>
        <w:rPr>
          <w:lang w:eastAsia="en-AU"/>
        </w:rPr>
        <w:instrText xml:space="preserve"> REF _Ref385508223 \h </w:instrText>
      </w:r>
      <w:r>
        <w:rPr>
          <w:lang w:eastAsia="en-AU"/>
        </w:rPr>
      </w:r>
      <w:r>
        <w:rPr>
          <w:lang w:eastAsia="en-AU"/>
        </w:rPr>
        <w:fldChar w:fldCharType="separate"/>
      </w:r>
      <w:r w:rsidR="00193919">
        <w:t>Table 11</w:t>
      </w:r>
      <w:r w:rsidR="00193919">
        <w:noBreakHyphen/>
      </w:r>
      <w:r w:rsidR="00193919">
        <w:rPr>
          <w:noProof/>
        </w:rPr>
        <w:t>1</w:t>
      </w:r>
      <w:r>
        <w:rPr>
          <w:lang w:eastAsia="en-AU"/>
        </w:rPr>
        <w:fldChar w:fldCharType="end"/>
      </w:r>
      <w:r>
        <w:rPr>
          <w:lang w:eastAsia="en-AU"/>
        </w:rPr>
        <w:t xml:space="preserve"> </w:t>
      </w:r>
      <w:r w:rsidRPr="002432D2">
        <w:rPr>
          <w:lang w:eastAsia="en-AU"/>
        </w:rPr>
        <w:t xml:space="preserve">presents what clients reported as the most significant change(s) to occur in their lives in the last 6 to 12 months as a result of attending the WBC or that the WBC has contributed to. </w:t>
      </w:r>
    </w:p>
    <w:p w14:paraId="3A4D5ED0" w14:textId="77777777" w:rsidR="002805F2" w:rsidRDefault="002805F2" w:rsidP="002805F2">
      <w:pPr>
        <w:rPr>
          <w:szCs w:val="22"/>
        </w:rPr>
      </w:pPr>
      <w:r w:rsidRPr="002432D2">
        <w:rPr>
          <w:lang w:eastAsia="en-AU"/>
        </w:rPr>
        <w:t>The majority of clients reported a range of significant benefits with the most common benefits being: f</w:t>
      </w:r>
      <w:r w:rsidRPr="002432D2">
        <w:rPr>
          <w:szCs w:val="20"/>
        </w:rPr>
        <w:t>eeling less stressed (</w:t>
      </w:r>
      <w:r>
        <w:rPr>
          <w:szCs w:val="20"/>
        </w:rPr>
        <w:t>77</w:t>
      </w:r>
      <w:r w:rsidRPr="002432D2">
        <w:rPr>
          <w:szCs w:val="20"/>
        </w:rPr>
        <w:t>%); feeling better emotionally and mentally</w:t>
      </w:r>
      <w:r w:rsidRPr="002432D2">
        <w:rPr>
          <w:lang w:eastAsia="en-AU"/>
        </w:rPr>
        <w:t xml:space="preserve"> (</w:t>
      </w:r>
      <w:r>
        <w:rPr>
          <w:lang w:eastAsia="en-AU"/>
        </w:rPr>
        <w:t>74</w:t>
      </w:r>
      <w:r w:rsidRPr="002432D2">
        <w:rPr>
          <w:lang w:eastAsia="en-AU"/>
        </w:rPr>
        <w:t xml:space="preserve">%); </w:t>
      </w:r>
      <w:r w:rsidRPr="002432D2">
        <w:rPr>
          <w:szCs w:val="20"/>
        </w:rPr>
        <w:t>feeling more in control of my life (</w:t>
      </w:r>
      <w:r>
        <w:rPr>
          <w:szCs w:val="20"/>
        </w:rPr>
        <w:t>72</w:t>
      </w:r>
      <w:r w:rsidRPr="002432D2">
        <w:rPr>
          <w:szCs w:val="20"/>
        </w:rPr>
        <w:t>%); bett</w:t>
      </w:r>
      <w:r>
        <w:rPr>
          <w:szCs w:val="20"/>
        </w:rPr>
        <w:t>er relationships with family (60</w:t>
      </w:r>
      <w:r w:rsidRPr="002432D2">
        <w:rPr>
          <w:szCs w:val="20"/>
        </w:rPr>
        <w:t>%</w:t>
      </w:r>
      <w:r>
        <w:rPr>
          <w:szCs w:val="20"/>
        </w:rPr>
        <w:t>); feeling better about life (62</w:t>
      </w:r>
      <w:r w:rsidRPr="002432D2">
        <w:rPr>
          <w:szCs w:val="20"/>
        </w:rPr>
        <w:t>%); taking more responsibility for my actions (51%) and using less alcohol (</w:t>
      </w:r>
      <w:r>
        <w:rPr>
          <w:szCs w:val="20"/>
        </w:rPr>
        <w:t xml:space="preserve">47%). </w:t>
      </w:r>
      <w:r w:rsidRPr="002432D2">
        <w:rPr>
          <w:szCs w:val="22"/>
        </w:rPr>
        <w:t>Note that very few interviews were also attended by family members. Where family members did attend their reporting was consistent with the client.</w:t>
      </w:r>
      <w:r>
        <w:rPr>
          <w:szCs w:val="22"/>
        </w:rPr>
        <w:t xml:space="preserve">  </w:t>
      </w:r>
    </w:p>
    <w:p w14:paraId="3A4D5ED1" w14:textId="5CACCC9E" w:rsidR="002805F2" w:rsidRDefault="005F5EC3" w:rsidP="005F5EC3">
      <w:pPr>
        <w:pStyle w:val="Caption"/>
        <w:rPr>
          <w:lang w:val="en-AU"/>
        </w:rPr>
      </w:pPr>
      <w:bookmarkStart w:id="78" w:name="_Ref385508223"/>
      <w:bookmarkStart w:id="79" w:name="_Toc385514000"/>
      <w:r>
        <w:t>Table 11</w:t>
      </w:r>
      <w:r>
        <w:noBreakHyphen/>
      </w:r>
      <w:r w:rsidR="00D42B16">
        <w:fldChar w:fldCharType="begin"/>
      </w:r>
      <w:r w:rsidR="00D42B16">
        <w:instrText xml:space="preserve"> SEQ Table_11 \* ARABIC </w:instrText>
      </w:r>
      <w:r w:rsidR="00D42B16">
        <w:fldChar w:fldCharType="separate"/>
      </w:r>
      <w:r>
        <w:rPr>
          <w:noProof/>
        </w:rPr>
        <w:t>1</w:t>
      </w:r>
      <w:r w:rsidR="00D42B16">
        <w:rPr>
          <w:noProof/>
        </w:rPr>
        <w:fldChar w:fldCharType="end"/>
      </w:r>
      <w:bookmarkEnd w:id="78"/>
      <w:r w:rsidR="002805F2" w:rsidRPr="00C406C6">
        <w:t>: Self-reported impact on client (n=</w:t>
      </w:r>
      <w:r w:rsidR="002805F2">
        <w:rPr>
          <w:lang w:val="en-AU"/>
        </w:rPr>
        <w:t>47</w:t>
      </w:r>
      <w:r w:rsidR="002805F2" w:rsidRPr="00C406C6">
        <w:t>)</w:t>
      </w:r>
      <w:bookmarkEnd w:id="79"/>
    </w:p>
    <w:tbl>
      <w:tblPr>
        <w:tblW w:w="819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Caption w:val="Table 11.1: Self-reported impact on client (n=47)"/>
        <w:tblDescription w:val="Table 11.1 consists of three columns, and presents what clients reported as the most significant change(s) to occur in their lives in the last 6 to 12 months as a result of attending the WBC or that the WBC has contributed to.  Column one lists the different types of impacts as reported by clients (e.g. feeling less stressed).  Column two lists the number of clients reported for each impact listed in column one.  Column three lists the percentages formed from the number of clients who reported feeling impacted, for each different type of impact, based on the total number of clients (e.g. 77%). "/>
      </w:tblPr>
      <w:tblGrid>
        <w:gridCol w:w="4818"/>
        <w:gridCol w:w="1690"/>
        <w:gridCol w:w="1690"/>
      </w:tblGrid>
      <w:tr w:rsidR="002805F2" w:rsidRPr="00B95BA1" w14:paraId="3A4D5ED5" w14:textId="77777777" w:rsidTr="00206BCD">
        <w:trPr>
          <w:trHeight w:val="315"/>
          <w:tblHeader/>
          <w:jc w:val="center"/>
        </w:trPr>
        <w:tc>
          <w:tcPr>
            <w:tcW w:w="4818" w:type="dxa"/>
            <w:shd w:val="clear" w:color="000000" w:fill="B8CCE4"/>
            <w:vAlign w:val="center"/>
            <w:hideMark/>
          </w:tcPr>
          <w:p w14:paraId="3A4D5ED2" w14:textId="77777777" w:rsidR="002805F2" w:rsidRPr="00B95BA1" w:rsidRDefault="002805F2" w:rsidP="006F7207">
            <w:pPr>
              <w:spacing w:before="40" w:after="40"/>
              <w:rPr>
                <w:rFonts w:eastAsia="Times New Roman" w:cs="Segoe UI"/>
                <w:b/>
                <w:bCs/>
                <w:color w:val="auto"/>
                <w:sz w:val="18"/>
                <w:szCs w:val="18"/>
                <w:lang w:eastAsia="en-AU"/>
              </w:rPr>
            </w:pPr>
            <w:r w:rsidRPr="00B95BA1">
              <w:rPr>
                <w:rFonts w:eastAsia="Times New Roman" w:cs="Segoe UI"/>
                <w:b/>
                <w:bCs/>
                <w:color w:val="auto"/>
                <w:sz w:val="18"/>
                <w:szCs w:val="18"/>
                <w:lang w:eastAsia="en-AU"/>
              </w:rPr>
              <w:t>Impact as reported by client</w:t>
            </w:r>
          </w:p>
        </w:tc>
        <w:tc>
          <w:tcPr>
            <w:tcW w:w="1690" w:type="dxa"/>
            <w:shd w:val="clear" w:color="000000" w:fill="B8CCE4"/>
            <w:vAlign w:val="center"/>
            <w:hideMark/>
          </w:tcPr>
          <w:p w14:paraId="3A4D5ED3" w14:textId="77777777" w:rsidR="002805F2" w:rsidRPr="00B95BA1" w:rsidRDefault="002805F2" w:rsidP="006F7207">
            <w:pPr>
              <w:spacing w:before="40" w:after="40"/>
              <w:jc w:val="center"/>
              <w:rPr>
                <w:rFonts w:eastAsia="Times New Roman" w:cs="Segoe UI"/>
                <w:b/>
                <w:bCs/>
                <w:sz w:val="18"/>
                <w:szCs w:val="18"/>
                <w:lang w:eastAsia="en-AU"/>
              </w:rPr>
            </w:pPr>
            <w:r w:rsidRPr="00B95BA1">
              <w:rPr>
                <w:rFonts w:eastAsia="Times New Roman" w:cs="Segoe UI"/>
                <w:b/>
                <w:bCs/>
                <w:sz w:val="18"/>
                <w:szCs w:val="18"/>
                <w:lang w:eastAsia="en-AU"/>
              </w:rPr>
              <w:t>Number</w:t>
            </w:r>
          </w:p>
        </w:tc>
        <w:tc>
          <w:tcPr>
            <w:tcW w:w="1690" w:type="dxa"/>
            <w:shd w:val="clear" w:color="000000" w:fill="B8CCE4"/>
            <w:vAlign w:val="center"/>
            <w:hideMark/>
          </w:tcPr>
          <w:p w14:paraId="3A4D5ED4" w14:textId="77777777" w:rsidR="002805F2" w:rsidRPr="00B95BA1" w:rsidRDefault="002805F2" w:rsidP="006F7207">
            <w:pPr>
              <w:spacing w:before="40" w:after="40"/>
              <w:jc w:val="center"/>
              <w:rPr>
                <w:rFonts w:eastAsia="Times New Roman" w:cs="Segoe UI"/>
                <w:b/>
                <w:bCs/>
                <w:sz w:val="18"/>
                <w:szCs w:val="18"/>
                <w:lang w:eastAsia="en-AU"/>
              </w:rPr>
            </w:pPr>
            <w:r w:rsidRPr="00B95BA1">
              <w:rPr>
                <w:rFonts w:eastAsia="Times New Roman" w:cs="Segoe UI"/>
                <w:b/>
                <w:bCs/>
                <w:sz w:val="18"/>
                <w:szCs w:val="18"/>
                <w:lang w:eastAsia="en-AU"/>
              </w:rPr>
              <w:t>Percent</w:t>
            </w:r>
          </w:p>
        </w:tc>
      </w:tr>
      <w:tr w:rsidR="002805F2" w:rsidRPr="00B95BA1" w14:paraId="3A4D5ED9" w14:textId="77777777" w:rsidTr="00206BCD">
        <w:trPr>
          <w:trHeight w:val="315"/>
          <w:jc w:val="center"/>
        </w:trPr>
        <w:tc>
          <w:tcPr>
            <w:tcW w:w="4818" w:type="dxa"/>
            <w:shd w:val="clear" w:color="000000" w:fill="DBE5F1"/>
            <w:hideMark/>
          </w:tcPr>
          <w:p w14:paraId="3A4D5ED6" w14:textId="77777777" w:rsidR="002805F2" w:rsidRPr="00B95BA1" w:rsidRDefault="002805F2" w:rsidP="006F7207">
            <w:pPr>
              <w:rPr>
                <w:rFonts w:cs="Segoe UI"/>
                <w:sz w:val="18"/>
                <w:szCs w:val="18"/>
              </w:rPr>
            </w:pPr>
            <w:r w:rsidRPr="00B95BA1">
              <w:rPr>
                <w:rFonts w:cs="Segoe UI"/>
                <w:sz w:val="18"/>
                <w:szCs w:val="18"/>
              </w:rPr>
              <w:t>Feeling less stressed</w:t>
            </w:r>
          </w:p>
        </w:tc>
        <w:tc>
          <w:tcPr>
            <w:tcW w:w="1690" w:type="dxa"/>
            <w:shd w:val="clear" w:color="000000" w:fill="F2F2F2"/>
            <w:vAlign w:val="center"/>
            <w:hideMark/>
          </w:tcPr>
          <w:p w14:paraId="3A4D5ED7" w14:textId="77777777" w:rsidR="002805F2" w:rsidRPr="00B95BA1" w:rsidRDefault="002805F2" w:rsidP="006F7207">
            <w:pPr>
              <w:jc w:val="center"/>
              <w:rPr>
                <w:rFonts w:cs="Segoe UI"/>
                <w:sz w:val="18"/>
                <w:szCs w:val="18"/>
              </w:rPr>
            </w:pPr>
            <w:r w:rsidRPr="00B95BA1">
              <w:rPr>
                <w:rFonts w:cs="Segoe UI"/>
                <w:sz w:val="18"/>
                <w:szCs w:val="18"/>
              </w:rPr>
              <w:t>36</w:t>
            </w:r>
          </w:p>
        </w:tc>
        <w:tc>
          <w:tcPr>
            <w:tcW w:w="1690" w:type="dxa"/>
            <w:shd w:val="clear" w:color="000000" w:fill="F2F2F2"/>
            <w:vAlign w:val="center"/>
            <w:hideMark/>
          </w:tcPr>
          <w:p w14:paraId="3A4D5ED8" w14:textId="77777777" w:rsidR="002805F2" w:rsidRPr="00B95BA1" w:rsidRDefault="002805F2" w:rsidP="006F7207">
            <w:pPr>
              <w:jc w:val="center"/>
              <w:rPr>
                <w:rFonts w:cs="Segoe UI"/>
                <w:sz w:val="18"/>
                <w:szCs w:val="18"/>
              </w:rPr>
            </w:pPr>
            <w:r w:rsidRPr="00B95BA1">
              <w:rPr>
                <w:rFonts w:cs="Segoe UI"/>
                <w:sz w:val="18"/>
                <w:szCs w:val="18"/>
              </w:rPr>
              <w:t>77%</w:t>
            </w:r>
          </w:p>
        </w:tc>
      </w:tr>
      <w:tr w:rsidR="002805F2" w:rsidRPr="00B95BA1" w14:paraId="3A4D5EDD" w14:textId="77777777" w:rsidTr="00206BCD">
        <w:trPr>
          <w:trHeight w:val="495"/>
          <w:jc w:val="center"/>
        </w:trPr>
        <w:tc>
          <w:tcPr>
            <w:tcW w:w="4818" w:type="dxa"/>
            <w:shd w:val="clear" w:color="000000" w:fill="DBE5F1"/>
            <w:hideMark/>
          </w:tcPr>
          <w:p w14:paraId="3A4D5EDA" w14:textId="77777777" w:rsidR="002805F2" w:rsidRPr="00B95BA1" w:rsidRDefault="002805F2" w:rsidP="006F7207">
            <w:pPr>
              <w:rPr>
                <w:rFonts w:cs="Segoe UI"/>
                <w:sz w:val="18"/>
                <w:szCs w:val="18"/>
              </w:rPr>
            </w:pPr>
            <w:r w:rsidRPr="00B95BA1">
              <w:rPr>
                <w:rFonts w:cs="Segoe UI"/>
                <w:sz w:val="18"/>
                <w:szCs w:val="18"/>
              </w:rPr>
              <w:t>Feeling better emotionally and mentally</w:t>
            </w:r>
          </w:p>
        </w:tc>
        <w:tc>
          <w:tcPr>
            <w:tcW w:w="1690" w:type="dxa"/>
            <w:shd w:val="clear" w:color="000000" w:fill="F2F2F2"/>
            <w:vAlign w:val="center"/>
            <w:hideMark/>
          </w:tcPr>
          <w:p w14:paraId="3A4D5EDB" w14:textId="77777777" w:rsidR="002805F2" w:rsidRPr="00B95BA1" w:rsidRDefault="002805F2" w:rsidP="006F7207">
            <w:pPr>
              <w:jc w:val="center"/>
              <w:rPr>
                <w:rFonts w:cs="Segoe UI"/>
                <w:sz w:val="18"/>
                <w:szCs w:val="18"/>
              </w:rPr>
            </w:pPr>
            <w:r w:rsidRPr="00B95BA1">
              <w:rPr>
                <w:rFonts w:cs="Segoe UI"/>
                <w:sz w:val="18"/>
                <w:szCs w:val="18"/>
              </w:rPr>
              <w:t>35</w:t>
            </w:r>
          </w:p>
        </w:tc>
        <w:tc>
          <w:tcPr>
            <w:tcW w:w="1690" w:type="dxa"/>
            <w:shd w:val="clear" w:color="000000" w:fill="F2F2F2"/>
            <w:vAlign w:val="center"/>
            <w:hideMark/>
          </w:tcPr>
          <w:p w14:paraId="3A4D5EDC" w14:textId="77777777" w:rsidR="002805F2" w:rsidRPr="00B95BA1" w:rsidRDefault="002805F2" w:rsidP="006F7207">
            <w:pPr>
              <w:jc w:val="center"/>
              <w:rPr>
                <w:rFonts w:cs="Segoe UI"/>
                <w:sz w:val="18"/>
                <w:szCs w:val="18"/>
              </w:rPr>
            </w:pPr>
            <w:r w:rsidRPr="00B95BA1">
              <w:rPr>
                <w:rFonts w:cs="Segoe UI"/>
                <w:sz w:val="18"/>
                <w:szCs w:val="18"/>
              </w:rPr>
              <w:t>74%</w:t>
            </w:r>
          </w:p>
        </w:tc>
      </w:tr>
      <w:tr w:rsidR="002805F2" w:rsidRPr="00B95BA1" w14:paraId="3A4D5EE1" w14:textId="77777777" w:rsidTr="00206BCD">
        <w:trPr>
          <w:trHeight w:val="315"/>
          <w:jc w:val="center"/>
        </w:trPr>
        <w:tc>
          <w:tcPr>
            <w:tcW w:w="4818" w:type="dxa"/>
            <w:shd w:val="clear" w:color="000000" w:fill="DBE5F1"/>
            <w:hideMark/>
          </w:tcPr>
          <w:p w14:paraId="3A4D5EDE" w14:textId="77777777" w:rsidR="002805F2" w:rsidRPr="00B95BA1" w:rsidRDefault="002805F2" w:rsidP="006F7207">
            <w:pPr>
              <w:rPr>
                <w:rFonts w:cs="Segoe UI"/>
                <w:sz w:val="18"/>
                <w:szCs w:val="18"/>
              </w:rPr>
            </w:pPr>
            <w:r w:rsidRPr="00B95BA1">
              <w:rPr>
                <w:rFonts w:cs="Segoe UI"/>
                <w:sz w:val="18"/>
                <w:szCs w:val="18"/>
              </w:rPr>
              <w:t>Feeling more in control of my life</w:t>
            </w:r>
          </w:p>
        </w:tc>
        <w:tc>
          <w:tcPr>
            <w:tcW w:w="1690" w:type="dxa"/>
            <w:shd w:val="clear" w:color="000000" w:fill="F2F2F2"/>
            <w:vAlign w:val="center"/>
            <w:hideMark/>
          </w:tcPr>
          <w:p w14:paraId="3A4D5EDF" w14:textId="77777777" w:rsidR="002805F2" w:rsidRPr="00B95BA1" w:rsidRDefault="002805F2" w:rsidP="006F7207">
            <w:pPr>
              <w:jc w:val="center"/>
              <w:rPr>
                <w:rFonts w:cs="Segoe UI"/>
                <w:sz w:val="18"/>
                <w:szCs w:val="18"/>
              </w:rPr>
            </w:pPr>
            <w:r w:rsidRPr="00B95BA1">
              <w:rPr>
                <w:rFonts w:cs="Segoe UI"/>
                <w:sz w:val="18"/>
                <w:szCs w:val="18"/>
              </w:rPr>
              <w:t>34</w:t>
            </w:r>
          </w:p>
        </w:tc>
        <w:tc>
          <w:tcPr>
            <w:tcW w:w="1690" w:type="dxa"/>
            <w:shd w:val="clear" w:color="000000" w:fill="F2F2F2"/>
            <w:vAlign w:val="center"/>
            <w:hideMark/>
          </w:tcPr>
          <w:p w14:paraId="3A4D5EE0" w14:textId="77777777" w:rsidR="002805F2" w:rsidRPr="00B95BA1" w:rsidRDefault="002805F2" w:rsidP="006F7207">
            <w:pPr>
              <w:jc w:val="center"/>
              <w:rPr>
                <w:rFonts w:cs="Segoe UI"/>
                <w:sz w:val="18"/>
                <w:szCs w:val="18"/>
              </w:rPr>
            </w:pPr>
            <w:r w:rsidRPr="00B95BA1">
              <w:rPr>
                <w:rFonts w:cs="Segoe UI"/>
                <w:sz w:val="18"/>
                <w:szCs w:val="18"/>
              </w:rPr>
              <w:t>72%</w:t>
            </w:r>
          </w:p>
        </w:tc>
      </w:tr>
      <w:tr w:rsidR="002805F2" w:rsidRPr="00B95BA1" w14:paraId="3A4D5EE5" w14:textId="77777777" w:rsidTr="00206BCD">
        <w:trPr>
          <w:trHeight w:val="315"/>
          <w:jc w:val="center"/>
        </w:trPr>
        <w:tc>
          <w:tcPr>
            <w:tcW w:w="4818" w:type="dxa"/>
            <w:shd w:val="clear" w:color="000000" w:fill="DBE5F1"/>
          </w:tcPr>
          <w:p w14:paraId="3A4D5EE2" w14:textId="77777777" w:rsidR="002805F2" w:rsidRPr="00B95BA1" w:rsidRDefault="002805F2" w:rsidP="006F7207">
            <w:pPr>
              <w:rPr>
                <w:rFonts w:cs="Segoe UI"/>
                <w:sz w:val="18"/>
                <w:szCs w:val="18"/>
              </w:rPr>
            </w:pPr>
            <w:r w:rsidRPr="00B95BA1">
              <w:rPr>
                <w:rFonts w:cs="Segoe UI"/>
                <w:sz w:val="18"/>
                <w:szCs w:val="18"/>
              </w:rPr>
              <w:t>Feeling better about life</w:t>
            </w:r>
          </w:p>
        </w:tc>
        <w:tc>
          <w:tcPr>
            <w:tcW w:w="1690" w:type="dxa"/>
            <w:shd w:val="clear" w:color="000000" w:fill="F2F2F2"/>
            <w:vAlign w:val="center"/>
          </w:tcPr>
          <w:p w14:paraId="3A4D5EE3" w14:textId="77777777" w:rsidR="002805F2" w:rsidRPr="00B95BA1" w:rsidRDefault="002805F2" w:rsidP="006F7207">
            <w:pPr>
              <w:jc w:val="center"/>
              <w:rPr>
                <w:rFonts w:cs="Segoe UI"/>
                <w:sz w:val="18"/>
                <w:szCs w:val="18"/>
              </w:rPr>
            </w:pPr>
            <w:r w:rsidRPr="00B95BA1">
              <w:rPr>
                <w:rFonts w:cs="Segoe UI"/>
                <w:sz w:val="18"/>
                <w:szCs w:val="18"/>
              </w:rPr>
              <w:t>29</w:t>
            </w:r>
          </w:p>
        </w:tc>
        <w:tc>
          <w:tcPr>
            <w:tcW w:w="1690" w:type="dxa"/>
            <w:shd w:val="clear" w:color="000000" w:fill="F2F2F2"/>
            <w:vAlign w:val="center"/>
          </w:tcPr>
          <w:p w14:paraId="3A4D5EE4" w14:textId="77777777" w:rsidR="002805F2" w:rsidRPr="00B95BA1" w:rsidRDefault="002805F2" w:rsidP="006F7207">
            <w:pPr>
              <w:jc w:val="center"/>
              <w:rPr>
                <w:rFonts w:cs="Segoe UI"/>
                <w:sz w:val="18"/>
                <w:szCs w:val="18"/>
              </w:rPr>
            </w:pPr>
            <w:r w:rsidRPr="00B95BA1">
              <w:rPr>
                <w:rFonts w:cs="Segoe UI"/>
                <w:sz w:val="18"/>
                <w:szCs w:val="18"/>
              </w:rPr>
              <w:t>62%</w:t>
            </w:r>
          </w:p>
        </w:tc>
      </w:tr>
      <w:tr w:rsidR="002805F2" w:rsidRPr="00B95BA1" w14:paraId="3A4D5EE9" w14:textId="77777777" w:rsidTr="00206BCD">
        <w:trPr>
          <w:trHeight w:val="315"/>
          <w:jc w:val="center"/>
        </w:trPr>
        <w:tc>
          <w:tcPr>
            <w:tcW w:w="4818" w:type="dxa"/>
            <w:shd w:val="clear" w:color="000000" w:fill="DBE5F1"/>
            <w:hideMark/>
          </w:tcPr>
          <w:p w14:paraId="3A4D5EE6" w14:textId="77777777" w:rsidR="002805F2" w:rsidRPr="00B95BA1" w:rsidRDefault="002805F2" w:rsidP="006F7207">
            <w:pPr>
              <w:rPr>
                <w:rFonts w:cs="Segoe UI"/>
                <w:sz w:val="18"/>
                <w:szCs w:val="18"/>
              </w:rPr>
            </w:pPr>
            <w:r w:rsidRPr="00B95BA1">
              <w:rPr>
                <w:rFonts w:cs="Segoe UI"/>
                <w:sz w:val="18"/>
                <w:szCs w:val="18"/>
              </w:rPr>
              <w:t>Better relationships with family</w:t>
            </w:r>
          </w:p>
        </w:tc>
        <w:tc>
          <w:tcPr>
            <w:tcW w:w="1690" w:type="dxa"/>
            <w:shd w:val="clear" w:color="000000" w:fill="F2F2F2"/>
            <w:vAlign w:val="center"/>
            <w:hideMark/>
          </w:tcPr>
          <w:p w14:paraId="3A4D5EE7" w14:textId="77777777" w:rsidR="002805F2" w:rsidRPr="00B95BA1" w:rsidRDefault="002805F2" w:rsidP="006F7207">
            <w:pPr>
              <w:jc w:val="center"/>
              <w:rPr>
                <w:rFonts w:cs="Segoe UI"/>
                <w:sz w:val="18"/>
                <w:szCs w:val="18"/>
              </w:rPr>
            </w:pPr>
            <w:r w:rsidRPr="00B95BA1">
              <w:rPr>
                <w:rFonts w:cs="Segoe UI"/>
                <w:sz w:val="18"/>
                <w:szCs w:val="18"/>
              </w:rPr>
              <w:t>28</w:t>
            </w:r>
          </w:p>
        </w:tc>
        <w:tc>
          <w:tcPr>
            <w:tcW w:w="1690" w:type="dxa"/>
            <w:shd w:val="clear" w:color="000000" w:fill="F2F2F2"/>
            <w:vAlign w:val="center"/>
            <w:hideMark/>
          </w:tcPr>
          <w:p w14:paraId="3A4D5EE8" w14:textId="77777777" w:rsidR="002805F2" w:rsidRPr="00B95BA1" w:rsidRDefault="002805F2" w:rsidP="006F7207">
            <w:pPr>
              <w:jc w:val="center"/>
              <w:rPr>
                <w:rFonts w:cs="Segoe UI"/>
                <w:sz w:val="18"/>
                <w:szCs w:val="18"/>
              </w:rPr>
            </w:pPr>
            <w:r w:rsidRPr="00B95BA1">
              <w:rPr>
                <w:rFonts w:cs="Segoe UI"/>
                <w:sz w:val="18"/>
                <w:szCs w:val="18"/>
              </w:rPr>
              <w:t>60%</w:t>
            </w:r>
          </w:p>
        </w:tc>
      </w:tr>
      <w:tr w:rsidR="002805F2" w:rsidRPr="00B95BA1" w14:paraId="3A4D5EED" w14:textId="77777777" w:rsidTr="00206BCD">
        <w:trPr>
          <w:trHeight w:val="315"/>
          <w:jc w:val="center"/>
        </w:trPr>
        <w:tc>
          <w:tcPr>
            <w:tcW w:w="4818" w:type="dxa"/>
            <w:shd w:val="clear" w:color="000000" w:fill="DBE5F1"/>
            <w:hideMark/>
          </w:tcPr>
          <w:p w14:paraId="3A4D5EEA" w14:textId="77777777" w:rsidR="002805F2" w:rsidRPr="00B95BA1" w:rsidRDefault="002805F2" w:rsidP="006F7207">
            <w:pPr>
              <w:rPr>
                <w:rFonts w:cs="Segoe UI"/>
                <w:sz w:val="18"/>
                <w:szCs w:val="18"/>
              </w:rPr>
            </w:pPr>
            <w:r w:rsidRPr="00B95BA1">
              <w:rPr>
                <w:rFonts w:cs="Segoe UI"/>
                <w:sz w:val="18"/>
                <w:szCs w:val="18"/>
              </w:rPr>
              <w:t>Taking more responsibility for my actions</w:t>
            </w:r>
          </w:p>
        </w:tc>
        <w:tc>
          <w:tcPr>
            <w:tcW w:w="1690" w:type="dxa"/>
            <w:shd w:val="clear" w:color="000000" w:fill="F2F2F2"/>
            <w:vAlign w:val="center"/>
            <w:hideMark/>
          </w:tcPr>
          <w:p w14:paraId="3A4D5EEB" w14:textId="77777777" w:rsidR="002805F2" w:rsidRPr="00B95BA1" w:rsidRDefault="002805F2" w:rsidP="006F7207">
            <w:pPr>
              <w:jc w:val="center"/>
              <w:rPr>
                <w:rFonts w:cs="Segoe UI"/>
                <w:sz w:val="18"/>
                <w:szCs w:val="18"/>
              </w:rPr>
            </w:pPr>
            <w:r w:rsidRPr="00B95BA1">
              <w:rPr>
                <w:rFonts w:cs="Segoe UI"/>
                <w:sz w:val="18"/>
                <w:szCs w:val="18"/>
              </w:rPr>
              <w:t>24</w:t>
            </w:r>
          </w:p>
        </w:tc>
        <w:tc>
          <w:tcPr>
            <w:tcW w:w="1690" w:type="dxa"/>
            <w:shd w:val="clear" w:color="000000" w:fill="F2F2F2"/>
            <w:vAlign w:val="center"/>
            <w:hideMark/>
          </w:tcPr>
          <w:p w14:paraId="3A4D5EEC" w14:textId="77777777" w:rsidR="002805F2" w:rsidRPr="00B95BA1" w:rsidRDefault="002805F2" w:rsidP="006F7207">
            <w:pPr>
              <w:jc w:val="center"/>
              <w:rPr>
                <w:rFonts w:cs="Segoe UI"/>
                <w:sz w:val="18"/>
                <w:szCs w:val="18"/>
              </w:rPr>
            </w:pPr>
            <w:r w:rsidRPr="00B95BA1">
              <w:rPr>
                <w:rFonts w:cs="Segoe UI"/>
                <w:sz w:val="18"/>
                <w:szCs w:val="18"/>
              </w:rPr>
              <w:t>51%</w:t>
            </w:r>
          </w:p>
        </w:tc>
      </w:tr>
      <w:tr w:rsidR="002805F2" w:rsidRPr="00B95BA1" w14:paraId="3A4D5EF1" w14:textId="77777777" w:rsidTr="00206BCD">
        <w:trPr>
          <w:trHeight w:val="495"/>
          <w:jc w:val="center"/>
        </w:trPr>
        <w:tc>
          <w:tcPr>
            <w:tcW w:w="4818" w:type="dxa"/>
            <w:shd w:val="clear" w:color="000000" w:fill="DBE5F1"/>
            <w:hideMark/>
          </w:tcPr>
          <w:p w14:paraId="3A4D5EEE" w14:textId="77777777" w:rsidR="002805F2" w:rsidRPr="00B95BA1" w:rsidRDefault="002805F2" w:rsidP="006F7207">
            <w:pPr>
              <w:rPr>
                <w:rFonts w:cs="Segoe UI"/>
                <w:sz w:val="18"/>
                <w:szCs w:val="18"/>
              </w:rPr>
            </w:pPr>
            <w:r w:rsidRPr="00B95BA1">
              <w:rPr>
                <w:rFonts w:cs="Segoe UI"/>
                <w:sz w:val="18"/>
                <w:szCs w:val="18"/>
              </w:rPr>
              <w:t>Using less alcohol</w:t>
            </w:r>
          </w:p>
        </w:tc>
        <w:tc>
          <w:tcPr>
            <w:tcW w:w="1690" w:type="dxa"/>
            <w:shd w:val="clear" w:color="000000" w:fill="F2F2F2"/>
            <w:vAlign w:val="center"/>
            <w:hideMark/>
          </w:tcPr>
          <w:p w14:paraId="3A4D5EEF" w14:textId="77777777" w:rsidR="002805F2" w:rsidRPr="00B95BA1" w:rsidRDefault="002805F2" w:rsidP="006F7207">
            <w:pPr>
              <w:jc w:val="center"/>
              <w:rPr>
                <w:rFonts w:cs="Segoe UI"/>
                <w:sz w:val="18"/>
                <w:szCs w:val="18"/>
              </w:rPr>
            </w:pPr>
            <w:r w:rsidRPr="00B95BA1">
              <w:rPr>
                <w:rFonts w:cs="Segoe UI"/>
                <w:sz w:val="18"/>
                <w:szCs w:val="18"/>
              </w:rPr>
              <w:t>22</w:t>
            </w:r>
          </w:p>
        </w:tc>
        <w:tc>
          <w:tcPr>
            <w:tcW w:w="1690" w:type="dxa"/>
            <w:shd w:val="clear" w:color="000000" w:fill="F2F2F2"/>
            <w:vAlign w:val="center"/>
            <w:hideMark/>
          </w:tcPr>
          <w:p w14:paraId="3A4D5EF0" w14:textId="77777777" w:rsidR="002805F2" w:rsidRPr="00B95BA1" w:rsidRDefault="002805F2" w:rsidP="006F7207">
            <w:pPr>
              <w:jc w:val="center"/>
              <w:rPr>
                <w:rFonts w:cs="Segoe UI"/>
                <w:sz w:val="18"/>
                <w:szCs w:val="18"/>
              </w:rPr>
            </w:pPr>
            <w:r w:rsidRPr="00B95BA1">
              <w:rPr>
                <w:rFonts w:cs="Segoe UI"/>
                <w:sz w:val="18"/>
                <w:szCs w:val="18"/>
              </w:rPr>
              <w:t>47%</w:t>
            </w:r>
          </w:p>
        </w:tc>
      </w:tr>
      <w:tr w:rsidR="002805F2" w:rsidRPr="00B95BA1" w14:paraId="3A4D5EF5" w14:textId="77777777" w:rsidTr="00206BCD">
        <w:trPr>
          <w:trHeight w:val="495"/>
          <w:jc w:val="center"/>
        </w:trPr>
        <w:tc>
          <w:tcPr>
            <w:tcW w:w="4818" w:type="dxa"/>
            <w:shd w:val="clear" w:color="000000" w:fill="DBE5F1"/>
            <w:hideMark/>
          </w:tcPr>
          <w:p w14:paraId="3A4D5EF2" w14:textId="77777777" w:rsidR="002805F2" w:rsidRPr="00B95BA1" w:rsidRDefault="002805F2" w:rsidP="006F7207">
            <w:pPr>
              <w:rPr>
                <w:rFonts w:cs="Segoe UI"/>
                <w:sz w:val="18"/>
                <w:szCs w:val="18"/>
              </w:rPr>
            </w:pPr>
            <w:r w:rsidRPr="00B95BA1">
              <w:rPr>
                <w:rFonts w:cs="Segoe UI"/>
                <w:sz w:val="18"/>
                <w:szCs w:val="18"/>
              </w:rPr>
              <w:t>Better relationships in the community</w:t>
            </w:r>
          </w:p>
        </w:tc>
        <w:tc>
          <w:tcPr>
            <w:tcW w:w="1690" w:type="dxa"/>
            <w:shd w:val="clear" w:color="000000" w:fill="F2F2F2"/>
            <w:vAlign w:val="center"/>
            <w:hideMark/>
          </w:tcPr>
          <w:p w14:paraId="3A4D5EF3" w14:textId="77777777" w:rsidR="002805F2" w:rsidRPr="00B95BA1" w:rsidRDefault="002805F2" w:rsidP="006F7207">
            <w:pPr>
              <w:jc w:val="center"/>
              <w:rPr>
                <w:rFonts w:cs="Segoe UI"/>
                <w:sz w:val="18"/>
                <w:szCs w:val="18"/>
              </w:rPr>
            </w:pPr>
            <w:r w:rsidRPr="00B95BA1">
              <w:rPr>
                <w:rFonts w:cs="Segoe UI"/>
                <w:sz w:val="18"/>
                <w:szCs w:val="18"/>
              </w:rPr>
              <w:t>21</w:t>
            </w:r>
          </w:p>
        </w:tc>
        <w:tc>
          <w:tcPr>
            <w:tcW w:w="1690" w:type="dxa"/>
            <w:shd w:val="clear" w:color="000000" w:fill="F2F2F2"/>
            <w:vAlign w:val="center"/>
            <w:hideMark/>
          </w:tcPr>
          <w:p w14:paraId="3A4D5EF4" w14:textId="77777777" w:rsidR="002805F2" w:rsidRPr="00B95BA1" w:rsidRDefault="002805F2" w:rsidP="006F7207">
            <w:pPr>
              <w:jc w:val="center"/>
              <w:rPr>
                <w:rFonts w:cs="Segoe UI"/>
                <w:sz w:val="18"/>
                <w:szCs w:val="18"/>
              </w:rPr>
            </w:pPr>
            <w:r w:rsidRPr="00B95BA1">
              <w:rPr>
                <w:rFonts w:cs="Segoe UI"/>
                <w:sz w:val="18"/>
                <w:szCs w:val="18"/>
              </w:rPr>
              <w:t>45%</w:t>
            </w:r>
          </w:p>
        </w:tc>
      </w:tr>
      <w:tr w:rsidR="002805F2" w:rsidRPr="00B95BA1" w14:paraId="3A4D5EF9" w14:textId="77777777" w:rsidTr="00206BCD">
        <w:trPr>
          <w:trHeight w:val="315"/>
          <w:jc w:val="center"/>
        </w:trPr>
        <w:tc>
          <w:tcPr>
            <w:tcW w:w="4818" w:type="dxa"/>
            <w:shd w:val="clear" w:color="000000" w:fill="DBE5F1"/>
            <w:hideMark/>
          </w:tcPr>
          <w:p w14:paraId="3A4D5EF6" w14:textId="77777777" w:rsidR="002805F2" w:rsidRPr="00B95BA1" w:rsidRDefault="002805F2" w:rsidP="006F7207">
            <w:pPr>
              <w:rPr>
                <w:rFonts w:cs="Segoe UI"/>
                <w:sz w:val="18"/>
                <w:szCs w:val="18"/>
              </w:rPr>
            </w:pPr>
            <w:r w:rsidRPr="00B95BA1">
              <w:rPr>
                <w:rFonts w:cs="Segoe UI"/>
                <w:sz w:val="18"/>
                <w:szCs w:val="18"/>
              </w:rPr>
              <w:t>Period between consuming too much alcohol increased</w:t>
            </w:r>
          </w:p>
        </w:tc>
        <w:tc>
          <w:tcPr>
            <w:tcW w:w="1690" w:type="dxa"/>
            <w:shd w:val="clear" w:color="000000" w:fill="F2F2F2"/>
            <w:vAlign w:val="center"/>
            <w:hideMark/>
          </w:tcPr>
          <w:p w14:paraId="3A4D5EF7" w14:textId="77777777" w:rsidR="002805F2" w:rsidRPr="00B95BA1" w:rsidRDefault="002805F2" w:rsidP="006F7207">
            <w:pPr>
              <w:jc w:val="center"/>
              <w:rPr>
                <w:rFonts w:cs="Segoe UI"/>
                <w:sz w:val="18"/>
                <w:szCs w:val="18"/>
              </w:rPr>
            </w:pPr>
            <w:r w:rsidRPr="00B95BA1">
              <w:rPr>
                <w:rFonts w:cs="Segoe UI"/>
                <w:sz w:val="18"/>
                <w:szCs w:val="18"/>
              </w:rPr>
              <w:t>19</w:t>
            </w:r>
          </w:p>
        </w:tc>
        <w:tc>
          <w:tcPr>
            <w:tcW w:w="1690" w:type="dxa"/>
            <w:shd w:val="clear" w:color="000000" w:fill="F2F2F2"/>
            <w:vAlign w:val="center"/>
            <w:hideMark/>
          </w:tcPr>
          <w:p w14:paraId="3A4D5EF8" w14:textId="77777777" w:rsidR="002805F2" w:rsidRPr="00B95BA1" w:rsidRDefault="002805F2" w:rsidP="006F7207">
            <w:pPr>
              <w:jc w:val="center"/>
              <w:rPr>
                <w:rFonts w:cs="Segoe UI"/>
                <w:sz w:val="18"/>
                <w:szCs w:val="18"/>
              </w:rPr>
            </w:pPr>
            <w:r w:rsidRPr="00B95BA1">
              <w:rPr>
                <w:rFonts w:cs="Segoe UI"/>
                <w:sz w:val="18"/>
                <w:szCs w:val="18"/>
              </w:rPr>
              <w:t>40%</w:t>
            </w:r>
          </w:p>
        </w:tc>
      </w:tr>
      <w:tr w:rsidR="002805F2" w:rsidRPr="00B95BA1" w14:paraId="3A4D5EFD" w14:textId="77777777" w:rsidTr="00206BCD">
        <w:trPr>
          <w:trHeight w:val="495"/>
          <w:jc w:val="center"/>
        </w:trPr>
        <w:tc>
          <w:tcPr>
            <w:tcW w:w="4818" w:type="dxa"/>
            <w:shd w:val="clear" w:color="000000" w:fill="DBE5F1"/>
            <w:hideMark/>
          </w:tcPr>
          <w:p w14:paraId="3A4D5EFA" w14:textId="77777777" w:rsidR="002805F2" w:rsidRPr="00B95BA1" w:rsidRDefault="002805F2" w:rsidP="006F7207">
            <w:pPr>
              <w:rPr>
                <w:rFonts w:cs="Segoe UI"/>
                <w:sz w:val="18"/>
                <w:szCs w:val="18"/>
              </w:rPr>
            </w:pPr>
            <w:r w:rsidRPr="00B95BA1">
              <w:rPr>
                <w:rFonts w:cs="Segoe UI"/>
                <w:sz w:val="18"/>
                <w:szCs w:val="18"/>
              </w:rPr>
              <w:t>Feeling safer and more secure environment at home</w:t>
            </w:r>
          </w:p>
        </w:tc>
        <w:tc>
          <w:tcPr>
            <w:tcW w:w="1690" w:type="dxa"/>
            <w:shd w:val="clear" w:color="000000" w:fill="F2F2F2"/>
            <w:vAlign w:val="center"/>
            <w:hideMark/>
          </w:tcPr>
          <w:p w14:paraId="3A4D5EFB" w14:textId="77777777" w:rsidR="002805F2" w:rsidRPr="00B95BA1" w:rsidRDefault="002805F2" w:rsidP="006F7207">
            <w:pPr>
              <w:jc w:val="center"/>
              <w:rPr>
                <w:rFonts w:cs="Segoe UI"/>
                <w:sz w:val="18"/>
                <w:szCs w:val="18"/>
              </w:rPr>
            </w:pPr>
            <w:r w:rsidRPr="00B95BA1">
              <w:rPr>
                <w:rFonts w:cs="Segoe UI"/>
                <w:sz w:val="18"/>
                <w:szCs w:val="18"/>
              </w:rPr>
              <w:t>13</w:t>
            </w:r>
          </w:p>
        </w:tc>
        <w:tc>
          <w:tcPr>
            <w:tcW w:w="1690" w:type="dxa"/>
            <w:shd w:val="clear" w:color="000000" w:fill="F2F2F2"/>
            <w:vAlign w:val="center"/>
            <w:hideMark/>
          </w:tcPr>
          <w:p w14:paraId="3A4D5EFC" w14:textId="77777777" w:rsidR="002805F2" w:rsidRPr="00B95BA1" w:rsidRDefault="002805F2" w:rsidP="006F7207">
            <w:pPr>
              <w:jc w:val="center"/>
              <w:rPr>
                <w:rFonts w:cs="Segoe UI"/>
                <w:sz w:val="18"/>
                <w:szCs w:val="18"/>
              </w:rPr>
            </w:pPr>
            <w:r w:rsidRPr="00B95BA1">
              <w:rPr>
                <w:rFonts w:cs="Segoe UI"/>
                <w:sz w:val="18"/>
                <w:szCs w:val="18"/>
              </w:rPr>
              <w:t>28%</w:t>
            </w:r>
          </w:p>
        </w:tc>
      </w:tr>
      <w:tr w:rsidR="002805F2" w:rsidRPr="00B95BA1" w14:paraId="3A4D5F01" w14:textId="77777777" w:rsidTr="00206BCD">
        <w:trPr>
          <w:trHeight w:val="495"/>
          <w:jc w:val="center"/>
        </w:trPr>
        <w:tc>
          <w:tcPr>
            <w:tcW w:w="4818" w:type="dxa"/>
            <w:shd w:val="clear" w:color="000000" w:fill="DBE5F1"/>
            <w:hideMark/>
          </w:tcPr>
          <w:p w14:paraId="3A4D5EFE" w14:textId="77777777" w:rsidR="002805F2" w:rsidRPr="00B95BA1" w:rsidRDefault="002805F2" w:rsidP="006F7207">
            <w:pPr>
              <w:rPr>
                <w:rFonts w:cs="Segoe UI"/>
                <w:sz w:val="18"/>
                <w:szCs w:val="18"/>
              </w:rPr>
            </w:pPr>
            <w:r w:rsidRPr="00B95BA1">
              <w:rPr>
                <w:rFonts w:cs="Segoe UI"/>
                <w:sz w:val="18"/>
                <w:szCs w:val="18"/>
              </w:rPr>
              <w:t>Less issues/concerns associated with alcohol use</w:t>
            </w:r>
          </w:p>
        </w:tc>
        <w:tc>
          <w:tcPr>
            <w:tcW w:w="1690" w:type="dxa"/>
            <w:shd w:val="clear" w:color="000000" w:fill="F2F2F2"/>
            <w:vAlign w:val="center"/>
            <w:hideMark/>
          </w:tcPr>
          <w:p w14:paraId="3A4D5EFF" w14:textId="77777777" w:rsidR="002805F2" w:rsidRPr="00B95BA1" w:rsidRDefault="002805F2" w:rsidP="006F7207">
            <w:pPr>
              <w:jc w:val="center"/>
              <w:rPr>
                <w:rFonts w:cs="Segoe UI"/>
                <w:sz w:val="18"/>
                <w:szCs w:val="18"/>
              </w:rPr>
            </w:pPr>
            <w:r w:rsidRPr="00B95BA1">
              <w:rPr>
                <w:rFonts w:cs="Segoe UI"/>
                <w:sz w:val="18"/>
                <w:szCs w:val="18"/>
              </w:rPr>
              <w:t>13</w:t>
            </w:r>
          </w:p>
        </w:tc>
        <w:tc>
          <w:tcPr>
            <w:tcW w:w="1690" w:type="dxa"/>
            <w:shd w:val="clear" w:color="000000" w:fill="F2F2F2"/>
            <w:vAlign w:val="center"/>
            <w:hideMark/>
          </w:tcPr>
          <w:p w14:paraId="3A4D5F00" w14:textId="77777777" w:rsidR="002805F2" w:rsidRPr="00B95BA1" w:rsidRDefault="002805F2" w:rsidP="006F7207">
            <w:pPr>
              <w:jc w:val="center"/>
              <w:rPr>
                <w:rFonts w:cs="Segoe UI"/>
                <w:sz w:val="18"/>
                <w:szCs w:val="18"/>
              </w:rPr>
            </w:pPr>
            <w:r w:rsidRPr="00B95BA1">
              <w:rPr>
                <w:rFonts w:cs="Segoe UI"/>
                <w:sz w:val="18"/>
                <w:szCs w:val="18"/>
              </w:rPr>
              <w:t>28%</w:t>
            </w:r>
          </w:p>
        </w:tc>
      </w:tr>
      <w:tr w:rsidR="002805F2" w:rsidRPr="00B95BA1" w14:paraId="3A4D5F05" w14:textId="77777777" w:rsidTr="00206BCD">
        <w:trPr>
          <w:trHeight w:val="495"/>
          <w:jc w:val="center"/>
        </w:trPr>
        <w:tc>
          <w:tcPr>
            <w:tcW w:w="4818" w:type="dxa"/>
            <w:shd w:val="clear" w:color="000000" w:fill="DBE5F1"/>
            <w:hideMark/>
          </w:tcPr>
          <w:p w14:paraId="3A4D5F02" w14:textId="77777777" w:rsidR="002805F2" w:rsidRPr="00B95BA1" w:rsidRDefault="002805F2" w:rsidP="006F7207">
            <w:pPr>
              <w:rPr>
                <w:rFonts w:cs="Segoe UI"/>
                <w:sz w:val="18"/>
                <w:szCs w:val="18"/>
              </w:rPr>
            </w:pPr>
            <w:r w:rsidRPr="00B95BA1">
              <w:rPr>
                <w:rFonts w:cs="Segoe UI"/>
                <w:sz w:val="18"/>
                <w:szCs w:val="18"/>
              </w:rPr>
              <w:t>Better health</w:t>
            </w:r>
          </w:p>
        </w:tc>
        <w:tc>
          <w:tcPr>
            <w:tcW w:w="1690" w:type="dxa"/>
            <w:shd w:val="clear" w:color="000000" w:fill="F2F2F2"/>
            <w:vAlign w:val="center"/>
            <w:hideMark/>
          </w:tcPr>
          <w:p w14:paraId="3A4D5F03" w14:textId="77777777" w:rsidR="002805F2" w:rsidRPr="00B95BA1" w:rsidRDefault="002805F2" w:rsidP="006F7207">
            <w:pPr>
              <w:jc w:val="center"/>
              <w:rPr>
                <w:rFonts w:cs="Segoe UI"/>
                <w:sz w:val="18"/>
                <w:szCs w:val="18"/>
              </w:rPr>
            </w:pPr>
            <w:r w:rsidRPr="00B95BA1">
              <w:rPr>
                <w:rFonts w:cs="Segoe UI"/>
                <w:sz w:val="18"/>
                <w:szCs w:val="18"/>
              </w:rPr>
              <w:t>13</w:t>
            </w:r>
          </w:p>
        </w:tc>
        <w:tc>
          <w:tcPr>
            <w:tcW w:w="1690" w:type="dxa"/>
            <w:shd w:val="clear" w:color="000000" w:fill="F2F2F2"/>
            <w:vAlign w:val="center"/>
            <w:hideMark/>
          </w:tcPr>
          <w:p w14:paraId="3A4D5F04" w14:textId="77777777" w:rsidR="002805F2" w:rsidRPr="00B95BA1" w:rsidRDefault="002805F2" w:rsidP="006F7207">
            <w:pPr>
              <w:jc w:val="center"/>
              <w:rPr>
                <w:rFonts w:cs="Segoe UI"/>
                <w:sz w:val="18"/>
                <w:szCs w:val="18"/>
              </w:rPr>
            </w:pPr>
            <w:r w:rsidRPr="00B95BA1">
              <w:rPr>
                <w:rFonts w:cs="Segoe UI"/>
                <w:sz w:val="18"/>
                <w:szCs w:val="18"/>
              </w:rPr>
              <w:t>28%</w:t>
            </w:r>
          </w:p>
        </w:tc>
      </w:tr>
      <w:tr w:rsidR="002805F2" w:rsidRPr="00B95BA1" w14:paraId="3A4D5F09" w14:textId="77777777" w:rsidTr="00206BCD">
        <w:trPr>
          <w:trHeight w:val="315"/>
          <w:jc w:val="center"/>
        </w:trPr>
        <w:tc>
          <w:tcPr>
            <w:tcW w:w="4818" w:type="dxa"/>
            <w:shd w:val="clear" w:color="000000" w:fill="DBE5F1"/>
            <w:hideMark/>
          </w:tcPr>
          <w:p w14:paraId="3A4D5F06" w14:textId="77777777" w:rsidR="002805F2" w:rsidRPr="00B95BA1" w:rsidRDefault="002805F2" w:rsidP="006F7207">
            <w:pPr>
              <w:rPr>
                <w:rFonts w:cs="Segoe UI"/>
                <w:sz w:val="18"/>
                <w:szCs w:val="18"/>
              </w:rPr>
            </w:pPr>
            <w:r w:rsidRPr="00B95BA1">
              <w:rPr>
                <w:rFonts w:cs="Segoe UI"/>
                <w:sz w:val="18"/>
                <w:szCs w:val="18"/>
              </w:rPr>
              <w:t>Children attending school (including more often)</w:t>
            </w:r>
          </w:p>
        </w:tc>
        <w:tc>
          <w:tcPr>
            <w:tcW w:w="1690" w:type="dxa"/>
            <w:shd w:val="clear" w:color="000000" w:fill="F2F2F2"/>
            <w:vAlign w:val="center"/>
            <w:hideMark/>
          </w:tcPr>
          <w:p w14:paraId="3A4D5F07" w14:textId="77777777" w:rsidR="002805F2" w:rsidRPr="00B95BA1" w:rsidRDefault="002805F2" w:rsidP="006F7207">
            <w:pPr>
              <w:jc w:val="center"/>
              <w:rPr>
                <w:rFonts w:cs="Segoe UI"/>
                <w:sz w:val="18"/>
                <w:szCs w:val="18"/>
              </w:rPr>
            </w:pPr>
            <w:r w:rsidRPr="00B95BA1">
              <w:rPr>
                <w:rFonts w:cs="Segoe UI"/>
                <w:sz w:val="18"/>
                <w:szCs w:val="18"/>
              </w:rPr>
              <w:t>7</w:t>
            </w:r>
          </w:p>
        </w:tc>
        <w:tc>
          <w:tcPr>
            <w:tcW w:w="1690" w:type="dxa"/>
            <w:shd w:val="clear" w:color="000000" w:fill="F2F2F2"/>
            <w:vAlign w:val="center"/>
            <w:hideMark/>
          </w:tcPr>
          <w:p w14:paraId="3A4D5F08" w14:textId="77777777" w:rsidR="002805F2" w:rsidRPr="00B95BA1" w:rsidRDefault="002805F2" w:rsidP="006F7207">
            <w:pPr>
              <w:jc w:val="center"/>
              <w:rPr>
                <w:rFonts w:cs="Segoe UI"/>
                <w:sz w:val="18"/>
                <w:szCs w:val="18"/>
              </w:rPr>
            </w:pPr>
            <w:r w:rsidRPr="00B95BA1">
              <w:rPr>
                <w:rFonts w:cs="Segoe UI"/>
                <w:sz w:val="18"/>
                <w:szCs w:val="18"/>
              </w:rPr>
              <w:t>15%</w:t>
            </w:r>
          </w:p>
        </w:tc>
      </w:tr>
      <w:tr w:rsidR="002805F2" w:rsidRPr="00B95BA1" w14:paraId="3A4D5F0D" w14:textId="77777777" w:rsidTr="00206BCD">
        <w:trPr>
          <w:trHeight w:val="315"/>
          <w:jc w:val="center"/>
        </w:trPr>
        <w:tc>
          <w:tcPr>
            <w:tcW w:w="4818" w:type="dxa"/>
            <w:shd w:val="clear" w:color="000000" w:fill="DBE5F1"/>
            <w:hideMark/>
          </w:tcPr>
          <w:p w14:paraId="3A4D5F0A" w14:textId="77777777" w:rsidR="002805F2" w:rsidRPr="00B95BA1" w:rsidRDefault="002805F2" w:rsidP="006F7207">
            <w:pPr>
              <w:rPr>
                <w:rFonts w:cs="Segoe UI"/>
                <w:sz w:val="18"/>
                <w:szCs w:val="18"/>
              </w:rPr>
            </w:pPr>
            <w:r w:rsidRPr="00B95BA1">
              <w:rPr>
                <w:rFonts w:cs="Segoe UI"/>
                <w:sz w:val="18"/>
                <w:szCs w:val="18"/>
              </w:rPr>
              <w:t>Employment</w:t>
            </w:r>
          </w:p>
        </w:tc>
        <w:tc>
          <w:tcPr>
            <w:tcW w:w="1690" w:type="dxa"/>
            <w:shd w:val="clear" w:color="000000" w:fill="F2F2F2"/>
            <w:vAlign w:val="center"/>
            <w:hideMark/>
          </w:tcPr>
          <w:p w14:paraId="3A4D5F0B" w14:textId="77777777" w:rsidR="002805F2" w:rsidRPr="00B95BA1" w:rsidRDefault="002805F2" w:rsidP="006F7207">
            <w:pPr>
              <w:jc w:val="center"/>
              <w:rPr>
                <w:rFonts w:cs="Segoe UI"/>
                <w:sz w:val="18"/>
                <w:szCs w:val="18"/>
              </w:rPr>
            </w:pPr>
            <w:r w:rsidRPr="00B95BA1">
              <w:rPr>
                <w:rFonts w:cs="Segoe UI"/>
                <w:sz w:val="18"/>
                <w:szCs w:val="18"/>
              </w:rPr>
              <w:t>7</w:t>
            </w:r>
          </w:p>
        </w:tc>
        <w:tc>
          <w:tcPr>
            <w:tcW w:w="1690" w:type="dxa"/>
            <w:shd w:val="clear" w:color="000000" w:fill="F2F2F2"/>
            <w:vAlign w:val="center"/>
            <w:hideMark/>
          </w:tcPr>
          <w:p w14:paraId="3A4D5F0C" w14:textId="77777777" w:rsidR="002805F2" w:rsidRPr="00B95BA1" w:rsidRDefault="002805F2" w:rsidP="006F7207">
            <w:pPr>
              <w:jc w:val="center"/>
              <w:rPr>
                <w:rFonts w:cs="Segoe UI"/>
                <w:sz w:val="18"/>
                <w:szCs w:val="18"/>
              </w:rPr>
            </w:pPr>
            <w:r w:rsidRPr="00B95BA1">
              <w:rPr>
                <w:rFonts w:cs="Segoe UI"/>
                <w:sz w:val="18"/>
                <w:szCs w:val="18"/>
              </w:rPr>
              <w:t>15%</w:t>
            </w:r>
          </w:p>
        </w:tc>
      </w:tr>
      <w:tr w:rsidR="002805F2" w:rsidRPr="00B95BA1" w14:paraId="3A4D5F11" w14:textId="77777777" w:rsidTr="00206BCD">
        <w:trPr>
          <w:trHeight w:val="495"/>
          <w:jc w:val="center"/>
        </w:trPr>
        <w:tc>
          <w:tcPr>
            <w:tcW w:w="4818" w:type="dxa"/>
            <w:shd w:val="clear" w:color="000000" w:fill="DBE5F1"/>
            <w:hideMark/>
          </w:tcPr>
          <w:p w14:paraId="3A4D5F0E" w14:textId="77777777" w:rsidR="002805F2" w:rsidRPr="00B95BA1" w:rsidRDefault="002805F2" w:rsidP="006F7207">
            <w:pPr>
              <w:rPr>
                <w:rFonts w:cs="Segoe UI"/>
                <w:sz w:val="18"/>
                <w:szCs w:val="18"/>
              </w:rPr>
            </w:pPr>
            <w:r w:rsidRPr="00B95BA1">
              <w:rPr>
                <w:rFonts w:cs="Segoe UI"/>
                <w:sz w:val="18"/>
                <w:szCs w:val="18"/>
              </w:rPr>
              <w:lastRenderedPageBreak/>
              <w:t>Less angry/violence</w:t>
            </w:r>
          </w:p>
        </w:tc>
        <w:tc>
          <w:tcPr>
            <w:tcW w:w="1690" w:type="dxa"/>
            <w:shd w:val="clear" w:color="000000" w:fill="F2F2F2"/>
            <w:vAlign w:val="center"/>
            <w:hideMark/>
          </w:tcPr>
          <w:p w14:paraId="3A4D5F0F" w14:textId="77777777" w:rsidR="002805F2" w:rsidRPr="00B95BA1" w:rsidRDefault="002805F2" w:rsidP="006F7207">
            <w:pPr>
              <w:jc w:val="center"/>
              <w:rPr>
                <w:rFonts w:cs="Segoe UI"/>
                <w:sz w:val="18"/>
                <w:szCs w:val="18"/>
              </w:rPr>
            </w:pPr>
            <w:r w:rsidRPr="00B95BA1">
              <w:rPr>
                <w:rFonts w:cs="Segoe UI"/>
                <w:sz w:val="18"/>
                <w:szCs w:val="18"/>
              </w:rPr>
              <w:t>6</w:t>
            </w:r>
          </w:p>
        </w:tc>
        <w:tc>
          <w:tcPr>
            <w:tcW w:w="1690" w:type="dxa"/>
            <w:shd w:val="clear" w:color="000000" w:fill="F2F2F2"/>
            <w:vAlign w:val="center"/>
            <w:hideMark/>
          </w:tcPr>
          <w:p w14:paraId="3A4D5F10" w14:textId="77777777" w:rsidR="002805F2" w:rsidRPr="00B95BA1" w:rsidRDefault="002805F2" w:rsidP="006F7207">
            <w:pPr>
              <w:jc w:val="center"/>
              <w:rPr>
                <w:rFonts w:cs="Segoe UI"/>
                <w:sz w:val="18"/>
                <w:szCs w:val="18"/>
              </w:rPr>
            </w:pPr>
            <w:r w:rsidRPr="00B95BA1">
              <w:rPr>
                <w:rFonts w:cs="Segoe UI"/>
                <w:sz w:val="18"/>
                <w:szCs w:val="18"/>
              </w:rPr>
              <w:t>13%</w:t>
            </w:r>
          </w:p>
        </w:tc>
      </w:tr>
      <w:tr w:rsidR="002805F2" w:rsidRPr="00B95BA1" w14:paraId="3A4D5F15" w14:textId="77777777" w:rsidTr="00206BCD">
        <w:trPr>
          <w:trHeight w:val="315"/>
          <w:jc w:val="center"/>
        </w:trPr>
        <w:tc>
          <w:tcPr>
            <w:tcW w:w="4818" w:type="dxa"/>
            <w:shd w:val="clear" w:color="000000" w:fill="DBE5F1"/>
            <w:hideMark/>
          </w:tcPr>
          <w:p w14:paraId="3A4D5F12" w14:textId="77777777" w:rsidR="002805F2" w:rsidRPr="00B95BA1" w:rsidRDefault="002805F2" w:rsidP="006F7207">
            <w:pPr>
              <w:rPr>
                <w:rFonts w:cs="Segoe UI"/>
                <w:sz w:val="18"/>
                <w:szCs w:val="18"/>
              </w:rPr>
            </w:pPr>
            <w:r w:rsidRPr="00B95BA1">
              <w:rPr>
                <w:rFonts w:cs="Segoe UI"/>
                <w:sz w:val="18"/>
                <w:szCs w:val="18"/>
              </w:rPr>
              <w:t>Kept out of jail</w:t>
            </w:r>
          </w:p>
        </w:tc>
        <w:tc>
          <w:tcPr>
            <w:tcW w:w="1690" w:type="dxa"/>
            <w:shd w:val="clear" w:color="000000" w:fill="F2F2F2"/>
            <w:vAlign w:val="center"/>
            <w:hideMark/>
          </w:tcPr>
          <w:p w14:paraId="3A4D5F13" w14:textId="77777777" w:rsidR="002805F2" w:rsidRPr="00B95BA1" w:rsidRDefault="002805F2" w:rsidP="006F7207">
            <w:pPr>
              <w:jc w:val="center"/>
              <w:rPr>
                <w:rFonts w:cs="Segoe UI"/>
                <w:sz w:val="18"/>
                <w:szCs w:val="18"/>
              </w:rPr>
            </w:pPr>
            <w:r w:rsidRPr="00B95BA1">
              <w:rPr>
                <w:rFonts w:cs="Segoe UI"/>
                <w:sz w:val="18"/>
                <w:szCs w:val="18"/>
              </w:rPr>
              <w:t>4</w:t>
            </w:r>
          </w:p>
        </w:tc>
        <w:tc>
          <w:tcPr>
            <w:tcW w:w="1690" w:type="dxa"/>
            <w:shd w:val="clear" w:color="000000" w:fill="F2F2F2"/>
            <w:vAlign w:val="center"/>
            <w:hideMark/>
          </w:tcPr>
          <w:p w14:paraId="3A4D5F14" w14:textId="77777777" w:rsidR="002805F2" w:rsidRPr="00B95BA1" w:rsidRDefault="002805F2" w:rsidP="006F7207">
            <w:pPr>
              <w:jc w:val="center"/>
              <w:rPr>
                <w:rFonts w:cs="Segoe UI"/>
                <w:sz w:val="18"/>
                <w:szCs w:val="18"/>
              </w:rPr>
            </w:pPr>
            <w:r w:rsidRPr="00B95BA1">
              <w:rPr>
                <w:rFonts w:cs="Segoe UI"/>
                <w:sz w:val="18"/>
                <w:szCs w:val="18"/>
              </w:rPr>
              <w:t>9%</w:t>
            </w:r>
          </w:p>
        </w:tc>
      </w:tr>
      <w:tr w:rsidR="002805F2" w:rsidRPr="00B95BA1" w14:paraId="3A4D5F19" w14:textId="77777777" w:rsidTr="00206BCD">
        <w:trPr>
          <w:trHeight w:val="315"/>
          <w:jc w:val="center"/>
        </w:trPr>
        <w:tc>
          <w:tcPr>
            <w:tcW w:w="4818" w:type="dxa"/>
            <w:shd w:val="clear" w:color="000000" w:fill="DBE5F1"/>
            <w:hideMark/>
          </w:tcPr>
          <w:p w14:paraId="3A4D5F16" w14:textId="77777777" w:rsidR="002805F2" w:rsidRPr="00B95BA1" w:rsidRDefault="002805F2" w:rsidP="006F7207">
            <w:pPr>
              <w:rPr>
                <w:rFonts w:cs="Segoe UI"/>
                <w:sz w:val="18"/>
                <w:szCs w:val="18"/>
              </w:rPr>
            </w:pPr>
            <w:r w:rsidRPr="00B95BA1">
              <w:rPr>
                <w:rFonts w:cs="Segoe UI"/>
                <w:sz w:val="18"/>
                <w:szCs w:val="18"/>
              </w:rPr>
              <w:t>Using WBC when well</w:t>
            </w:r>
          </w:p>
        </w:tc>
        <w:tc>
          <w:tcPr>
            <w:tcW w:w="1690" w:type="dxa"/>
            <w:shd w:val="clear" w:color="000000" w:fill="F2F2F2"/>
            <w:vAlign w:val="center"/>
            <w:hideMark/>
          </w:tcPr>
          <w:p w14:paraId="3A4D5F17" w14:textId="77777777" w:rsidR="002805F2" w:rsidRPr="00B95BA1" w:rsidRDefault="002805F2" w:rsidP="006F7207">
            <w:pPr>
              <w:jc w:val="center"/>
              <w:rPr>
                <w:rFonts w:cs="Segoe UI"/>
                <w:sz w:val="18"/>
                <w:szCs w:val="18"/>
              </w:rPr>
            </w:pPr>
            <w:r w:rsidRPr="00B95BA1">
              <w:rPr>
                <w:rFonts w:cs="Segoe UI"/>
                <w:sz w:val="18"/>
                <w:szCs w:val="18"/>
              </w:rPr>
              <w:t>3</w:t>
            </w:r>
          </w:p>
        </w:tc>
        <w:tc>
          <w:tcPr>
            <w:tcW w:w="1690" w:type="dxa"/>
            <w:shd w:val="clear" w:color="000000" w:fill="F2F2F2"/>
            <w:vAlign w:val="center"/>
            <w:hideMark/>
          </w:tcPr>
          <w:p w14:paraId="3A4D5F18" w14:textId="77777777" w:rsidR="002805F2" w:rsidRPr="00B95BA1" w:rsidRDefault="002805F2" w:rsidP="006F7207">
            <w:pPr>
              <w:jc w:val="center"/>
              <w:rPr>
                <w:rFonts w:cs="Segoe UI"/>
                <w:sz w:val="18"/>
                <w:szCs w:val="18"/>
              </w:rPr>
            </w:pPr>
            <w:r w:rsidRPr="00B95BA1">
              <w:rPr>
                <w:rFonts w:cs="Segoe UI"/>
                <w:sz w:val="18"/>
                <w:szCs w:val="18"/>
              </w:rPr>
              <w:t>6%</w:t>
            </w:r>
          </w:p>
        </w:tc>
      </w:tr>
      <w:tr w:rsidR="002805F2" w:rsidRPr="00B95BA1" w14:paraId="3A4D5F1D" w14:textId="77777777" w:rsidTr="00206BCD">
        <w:trPr>
          <w:trHeight w:val="315"/>
          <w:jc w:val="center"/>
        </w:trPr>
        <w:tc>
          <w:tcPr>
            <w:tcW w:w="4818" w:type="dxa"/>
            <w:shd w:val="clear" w:color="000000" w:fill="DBE5F1"/>
            <w:hideMark/>
          </w:tcPr>
          <w:p w14:paraId="3A4D5F1A" w14:textId="77777777" w:rsidR="002805F2" w:rsidRPr="00B95BA1" w:rsidRDefault="002805F2" w:rsidP="006F7207">
            <w:pPr>
              <w:rPr>
                <w:rFonts w:cs="Segoe UI"/>
                <w:sz w:val="18"/>
                <w:szCs w:val="18"/>
              </w:rPr>
            </w:pPr>
            <w:r w:rsidRPr="00B95BA1">
              <w:rPr>
                <w:rFonts w:cs="Segoe UI"/>
                <w:sz w:val="18"/>
                <w:szCs w:val="18"/>
              </w:rPr>
              <w:t>Using less drugs</w:t>
            </w:r>
          </w:p>
        </w:tc>
        <w:tc>
          <w:tcPr>
            <w:tcW w:w="1690" w:type="dxa"/>
            <w:shd w:val="clear" w:color="000000" w:fill="F2F2F2"/>
            <w:vAlign w:val="center"/>
            <w:hideMark/>
          </w:tcPr>
          <w:p w14:paraId="3A4D5F1B" w14:textId="77777777" w:rsidR="002805F2" w:rsidRPr="00B95BA1" w:rsidRDefault="002805F2" w:rsidP="006F7207">
            <w:pPr>
              <w:jc w:val="center"/>
              <w:rPr>
                <w:rFonts w:cs="Segoe UI"/>
                <w:sz w:val="18"/>
                <w:szCs w:val="18"/>
              </w:rPr>
            </w:pPr>
            <w:r w:rsidRPr="00B95BA1">
              <w:rPr>
                <w:rFonts w:cs="Segoe UI"/>
                <w:sz w:val="18"/>
                <w:szCs w:val="18"/>
              </w:rPr>
              <w:t>3</w:t>
            </w:r>
          </w:p>
        </w:tc>
        <w:tc>
          <w:tcPr>
            <w:tcW w:w="1690" w:type="dxa"/>
            <w:shd w:val="clear" w:color="000000" w:fill="F2F2F2"/>
            <w:vAlign w:val="center"/>
            <w:hideMark/>
          </w:tcPr>
          <w:p w14:paraId="3A4D5F1C" w14:textId="77777777" w:rsidR="002805F2" w:rsidRPr="00B95BA1" w:rsidRDefault="002805F2" w:rsidP="006F7207">
            <w:pPr>
              <w:jc w:val="center"/>
              <w:rPr>
                <w:rFonts w:cs="Segoe UI"/>
                <w:sz w:val="18"/>
                <w:szCs w:val="18"/>
              </w:rPr>
            </w:pPr>
            <w:r w:rsidRPr="00B95BA1">
              <w:rPr>
                <w:rFonts w:cs="Segoe UI"/>
                <w:sz w:val="18"/>
                <w:szCs w:val="18"/>
              </w:rPr>
              <w:t>6%</w:t>
            </w:r>
          </w:p>
        </w:tc>
      </w:tr>
      <w:tr w:rsidR="002805F2" w:rsidRPr="00B95BA1" w14:paraId="3A4D5F21" w14:textId="77777777" w:rsidTr="00206BCD">
        <w:trPr>
          <w:trHeight w:val="315"/>
          <w:jc w:val="center"/>
        </w:trPr>
        <w:tc>
          <w:tcPr>
            <w:tcW w:w="4818" w:type="dxa"/>
            <w:shd w:val="clear" w:color="000000" w:fill="DBE5F1"/>
            <w:hideMark/>
          </w:tcPr>
          <w:p w14:paraId="3A4D5F1E" w14:textId="77777777" w:rsidR="002805F2" w:rsidRPr="00B95BA1" w:rsidRDefault="002805F2" w:rsidP="006F7207">
            <w:pPr>
              <w:rPr>
                <w:rFonts w:cs="Segoe UI"/>
                <w:sz w:val="18"/>
                <w:szCs w:val="18"/>
              </w:rPr>
            </w:pPr>
            <w:r w:rsidRPr="00B95BA1">
              <w:rPr>
                <w:rFonts w:cs="Segoe UI"/>
                <w:sz w:val="18"/>
                <w:szCs w:val="18"/>
              </w:rPr>
              <w:t>Less suicide thoughts</w:t>
            </w:r>
          </w:p>
        </w:tc>
        <w:tc>
          <w:tcPr>
            <w:tcW w:w="1690" w:type="dxa"/>
            <w:shd w:val="clear" w:color="000000" w:fill="F2F2F2"/>
            <w:vAlign w:val="center"/>
            <w:hideMark/>
          </w:tcPr>
          <w:p w14:paraId="3A4D5F1F" w14:textId="77777777" w:rsidR="002805F2" w:rsidRPr="00B95BA1" w:rsidRDefault="002805F2" w:rsidP="006F7207">
            <w:pPr>
              <w:jc w:val="center"/>
              <w:rPr>
                <w:rFonts w:cs="Segoe UI"/>
                <w:sz w:val="18"/>
                <w:szCs w:val="18"/>
              </w:rPr>
            </w:pPr>
            <w:r w:rsidRPr="00B95BA1">
              <w:rPr>
                <w:rFonts w:cs="Segoe UI"/>
                <w:sz w:val="18"/>
                <w:szCs w:val="18"/>
              </w:rPr>
              <w:t>3</w:t>
            </w:r>
          </w:p>
        </w:tc>
        <w:tc>
          <w:tcPr>
            <w:tcW w:w="1690" w:type="dxa"/>
            <w:shd w:val="clear" w:color="000000" w:fill="F2F2F2"/>
            <w:vAlign w:val="center"/>
            <w:hideMark/>
          </w:tcPr>
          <w:p w14:paraId="3A4D5F20" w14:textId="77777777" w:rsidR="002805F2" w:rsidRPr="00B95BA1" w:rsidRDefault="002805F2" w:rsidP="006F7207">
            <w:pPr>
              <w:jc w:val="center"/>
              <w:rPr>
                <w:rFonts w:cs="Segoe UI"/>
                <w:sz w:val="18"/>
                <w:szCs w:val="18"/>
              </w:rPr>
            </w:pPr>
            <w:r w:rsidRPr="00B95BA1">
              <w:rPr>
                <w:rFonts w:cs="Segoe UI"/>
                <w:sz w:val="18"/>
                <w:szCs w:val="18"/>
              </w:rPr>
              <w:t>6%</w:t>
            </w:r>
          </w:p>
        </w:tc>
      </w:tr>
      <w:tr w:rsidR="002805F2" w:rsidRPr="00B95BA1" w14:paraId="3A4D5F25" w14:textId="77777777" w:rsidTr="00206BCD">
        <w:trPr>
          <w:trHeight w:val="315"/>
          <w:jc w:val="center"/>
        </w:trPr>
        <w:tc>
          <w:tcPr>
            <w:tcW w:w="4818" w:type="dxa"/>
            <w:shd w:val="clear" w:color="000000" w:fill="DBE5F1"/>
            <w:hideMark/>
          </w:tcPr>
          <w:p w14:paraId="3A4D5F22" w14:textId="77777777" w:rsidR="002805F2" w:rsidRPr="00B95BA1" w:rsidRDefault="002805F2" w:rsidP="006F7207">
            <w:pPr>
              <w:rPr>
                <w:rFonts w:cs="Segoe UI"/>
                <w:sz w:val="18"/>
                <w:szCs w:val="18"/>
              </w:rPr>
            </w:pPr>
            <w:r w:rsidRPr="00B95BA1">
              <w:rPr>
                <w:rFonts w:cs="Segoe UI"/>
                <w:sz w:val="18"/>
                <w:szCs w:val="18"/>
              </w:rPr>
              <w:t>More active</w:t>
            </w:r>
          </w:p>
        </w:tc>
        <w:tc>
          <w:tcPr>
            <w:tcW w:w="1690" w:type="dxa"/>
            <w:shd w:val="clear" w:color="000000" w:fill="F2F2F2"/>
            <w:vAlign w:val="center"/>
            <w:hideMark/>
          </w:tcPr>
          <w:p w14:paraId="3A4D5F23" w14:textId="77777777" w:rsidR="002805F2" w:rsidRPr="00B95BA1" w:rsidRDefault="002805F2" w:rsidP="006F7207">
            <w:pPr>
              <w:jc w:val="center"/>
              <w:rPr>
                <w:rFonts w:cs="Segoe UI"/>
                <w:sz w:val="18"/>
                <w:szCs w:val="18"/>
              </w:rPr>
            </w:pPr>
            <w:r w:rsidRPr="00B95BA1">
              <w:rPr>
                <w:rFonts w:cs="Segoe UI"/>
                <w:sz w:val="18"/>
                <w:szCs w:val="18"/>
              </w:rPr>
              <w:t>3</w:t>
            </w:r>
          </w:p>
        </w:tc>
        <w:tc>
          <w:tcPr>
            <w:tcW w:w="1690" w:type="dxa"/>
            <w:shd w:val="clear" w:color="000000" w:fill="F2F2F2"/>
            <w:vAlign w:val="center"/>
            <w:hideMark/>
          </w:tcPr>
          <w:p w14:paraId="3A4D5F24" w14:textId="77777777" w:rsidR="002805F2" w:rsidRPr="00B95BA1" w:rsidRDefault="002805F2" w:rsidP="006F7207">
            <w:pPr>
              <w:jc w:val="center"/>
              <w:rPr>
                <w:rFonts w:cs="Segoe UI"/>
                <w:sz w:val="18"/>
                <w:szCs w:val="18"/>
              </w:rPr>
            </w:pPr>
            <w:r w:rsidRPr="00B95BA1">
              <w:rPr>
                <w:rFonts w:cs="Segoe UI"/>
                <w:sz w:val="18"/>
                <w:szCs w:val="18"/>
              </w:rPr>
              <w:t>6%</w:t>
            </w:r>
          </w:p>
        </w:tc>
      </w:tr>
      <w:tr w:rsidR="002805F2" w:rsidRPr="00B95BA1" w14:paraId="3A4D5F29" w14:textId="77777777" w:rsidTr="00206BCD">
        <w:trPr>
          <w:trHeight w:val="315"/>
          <w:jc w:val="center"/>
        </w:trPr>
        <w:tc>
          <w:tcPr>
            <w:tcW w:w="4818" w:type="dxa"/>
            <w:shd w:val="clear" w:color="000000" w:fill="DBE5F1"/>
            <w:hideMark/>
          </w:tcPr>
          <w:p w14:paraId="3A4D5F26" w14:textId="77777777" w:rsidR="002805F2" w:rsidRPr="00B95BA1" w:rsidRDefault="002805F2" w:rsidP="006F7207">
            <w:pPr>
              <w:rPr>
                <w:rFonts w:cs="Segoe UI"/>
                <w:sz w:val="18"/>
                <w:szCs w:val="18"/>
              </w:rPr>
            </w:pPr>
            <w:r w:rsidRPr="00B95BA1">
              <w:rPr>
                <w:rFonts w:cs="Segoe UI"/>
                <w:sz w:val="18"/>
                <w:szCs w:val="18"/>
              </w:rPr>
              <w:t>Organise medicare/birth certificate/house application etc.</w:t>
            </w:r>
          </w:p>
        </w:tc>
        <w:tc>
          <w:tcPr>
            <w:tcW w:w="1690" w:type="dxa"/>
            <w:shd w:val="clear" w:color="000000" w:fill="F2F2F2"/>
            <w:vAlign w:val="center"/>
            <w:hideMark/>
          </w:tcPr>
          <w:p w14:paraId="3A4D5F27" w14:textId="77777777" w:rsidR="002805F2" w:rsidRPr="00B95BA1" w:rsidRDefault="002805F2" w:rsidP="006F7207">
            <w:pPr>
              <w:jc w:val="center"/>
              <w:rPr>
                <w:rFonts w:cs="Segoe UI"/>
                <w:sz w:val="18"/>
                <w:szCs w:val="18"/>
              </w:rPr>
            </w:pPr>
            <w:r w:rsidRPr="00B95BA1">
              <w:rPr>
                <w:rFonts w:cs="Segoe UI"/>
                <w:sz w:val="18"/>
                <w:szCs w:val="18"/>
              </w:rPr>
              <w:t>3</w:t>
            </w:r>
          </w:p>
        </w:tc>
        <w:tc>
          <w:tcPr>
            <w:tcW w:w="1690" w:type="dxa"/>
            <w:shd w:val="clear" w:color="000000" w:fill="F2F2F2"/>
            <w:vAlign w:val="center"/>
            <w:hideMark/>
          </w:tcPr>
          <w:p w14:paraId="3A4D5F28" w14:textId="77777777" w:rsidR="002805F2" w:rsidRPr="00B95BA1" w:rsidRDefault="002805F2" w:rsidP="006F7207">
            <w:pPr>
              <w:jc w:val="center"/>
              <w:rPr>
                <w:rFonts w:cs="Segoe UI"/>
                <w:sz w:val="18"/>
                <w:szCs w:val="18"/>
              </w:rPr>
            </w:pPr>
            <w:r w:rsidRPr="00B95BA1">
              <w:rPr>
                <w:rFonts w:cs="Segoe UI"/>
                <w:sz w:val="18"/>
                <w:szCs w:val="18"/>
              </w:rPr>
              <w:t>6%</w:t>
            </w:r>
          </w:p>
        </w:tc>
      </w:tr>
      <w:tr w:rsidR="002805F2" w:rsidRPr="00B95BA1" w14:paraId="3A4D5F2D" w14:textId="77777777" w:rsidTr="00206BCD">
        <w:trPr>
          <w:trHeight w:val="495"/>
          <w:jc w:val="center"/>
        </w:trPr>
        <w:tc>
          <w:tcPr>
            <w:tcW w:w="4818" w:type="dxa"/>
            <w:shd w:val="clear" w:color="000000" w:fill="DBE5F1"/>
            <w:hideMark/>
          </w:tcPr>
          <w:p w14:paraId="3A4D5F2A" w14:textId="77777777" w:rsidR="002805F2" w:rsidRPr="00B95BA1" w:rsidRDefault="002805F2" w:rsidP="006F7207">
            <w:pPr>
              <w:rPr>
                <w:rFonts w:cs="Segoe UI"/>
                <w:sz w:val="18"/>
                <w:szCs w:val="18"/>
              </w:rPr>
            </w:pPr>
            <w:r w:rsidRPr="00B95BA1">
              <w:rPr>
                <w:rFonts w:cs="Segoe UI"/>
                <w:sz w:val="18"/>
                <w:szCs w:val="18"/>
              </w:rPr>
              <w:t>New house</w:t>
            </w:r>
          </w:p>
        </w:tc>
        <w:tc>
          <w:tcPr>
            <w:tcW w:w="1690" w:type="dxa"/>
            <w:shd w:val="clear" w:color="000000" w:fill="F2F2F2"/>
            <w:vAlign w:val="center"/>
            <w:hideMark/>
          </w:tcPr>
          <w:p w14:paraId="3A4D5F2B" w14:textId="77777777" w:rsidR="002805F2" w:rsidRPr="00B95BA1" w:rsidRDefault="002805F2" w:rsidP="006F7207">
            <w:pPr>
              <w:jc w:val="center"/>
              <w:rPr>
                <w:rFonts w:cs="Segoe UI"/>
                <w:sz w:val="18"/>
                <w:szCs w:val="18"/>
              </w:rPr>
            </w:pPr>
            <w:r w:rsidRPr="00B95BA1">
              <w:rPr>
                <w:rFonts w:cs="Segoe UI"/>
                <w:sz w:val="18"/>
                <w:szCs w:val="18"/>
              </w:rPr>
              <w:t>2</w:t>
            </w:r>
          </w:p>
        </w:tc>
        <w:tc>
          <w:tcPr>
            <w:tcW w:w="1690" w:type="dxa"/>
            <w:shd w:val="clear" w:color="000000" w:fill="F2F2F2"/>
            <w:vAlign w:val="center"/>
            <w:hideMark/>
          </w:tcPr>
          <w:p w14:paraId="3A4D5F2C" w14:textId="77777777" w:rsidR="002805F2" w:rsidRPr="00B95BA1" w:rsidRDefault="002805F2" w:rsidP="006F7207">
            <w:pPr>
              <w:jc w:val="center"/>
              <w:rPr>
                <w:rFonts w:cs="Segoe UI"/>
                <w:sz w:val="18"/>
                <w:szCs w:val="18"/>
              </w:rPr>
            </w:pPr>
            <w:r w:rsidRPr="00B95BA1">
              <w:rPr>
                <w:rFonts w:cs="Segoe UI"/>
                <w:sz w:val="18"/>
                <w:szCs w:val="18"/>
              </w:rPr>
              <w:t>4%</w:t>
            </w:r>
          </w:p>
        </w:tc>
      </w:tr>
      <w:tr w:rsidR="002805F2" w:rsidRPr="00B95BA1" w14:paraId="3A4D5F31" w14:textId="77777777" w:rsidTr="00206BCD">
        <w:trPr>
          <w:trHeight w:val="495"/>
          <w:jc w:val="center"/>
        </w:trPr>
        <w:tc>
          <w:tcPr>
            <w:tcW w:w="4818" w:type="dxa"/>
            <w:shd w:val="clear" w:color="000000" w:fill="DBE5F1"/>
            <w:hideMark/>
          </w:tcPr>
          <w:p w14:paraId="3A4D5F2E" w14:textId="77777777" w:rsidR="002805F2" w:rsidRPr="00B95BA1" w:rsidRDefault="002805F2" w:rsidP="006F7207">
            <w:pPr>
              <w:rPr>
                <w:rFonts w:cs="Segoe UI"/>
                <w:sz w:val="18"/>
                <w:szCs w:val="18"/>
              </w:rPr>
            </w:pPr>
            <w:r w:rsidRPr="00B95BA1">
              <w:rPr>
                <w:rFonts w:cs="Segoe UI"/>
                <w:sz w:val="18"/>
                <w:szCs w:val="18"/>
              </w:rPr>
              <w:t>Reunification with children (better parent)</w:t>
            </w:r>
          </w:p>
        </w:tc>
        <w:tc>
          <w:tcPr>
            <w:tcW w:w="1690" w:type="dxa"/>
            <w:shd w:val="clear" w:color="000000" w:fill="F2F2F2"/>
            <w:vAlign w:val="center"/>
            <w:hideMark/>
          </w:tcPr>
          <w:p w14:paraId="3A4D5F2F" w14:textId="77777777" w:rsidR="002805F2" w:rsidRPr="00B95BA1" w:rsidRDefault="002805F2" w:rsidP="006F7207">
            <w:pPr>
              <w:jc w:val="center"/>
              <w:rPr>
                <w:rFonts w:cs="Segoe UI"/>
                <w:sz w:val="18"/>
                <w:szCs w:val="18"/>
              </w:rPr>
            </w:pPr>
            <w:r w:rsidRPr="00B95BA1">
              <w:rPr>
                <w:rFonts w:cs="Segoe UI"/>
                <w:sz w:val="18"/>
                <w:szCs w:val="18"/>
              </w:rPr>
              <w:t>2</w:t>
            </w:r>
          </w:p>
        </w:tc>
        <w:tc>
          <w:tcPr>
            <w:tcW w:w="1690" w:type="dxa"/>
            <w:shd w:val="clear" w:color="000000" w:fill="F2F2F2"/>
            <w:vAlign w:val="center"/>
            <w:hideMark/>
          </w:tcPr>
          <w:p w14:paraId="3A4D5F30" w14:textId="77777777" w:rsidR="002805F2" w:rsidRPr="00B95BA1" w:rsidRDefault="002805F2" w:rsidP="006F7207">
            <w:pPr>
              <w:jc w:val="center"/>
              <w:rPr>
                <w:rFonts w:cs="Segoe UI"/>
                <w:sz w:val="18"/>
                <w:szCs w:val="18"/>
              </w:rPr>
            </w:pPr>
            <w:r w:rsidRPr="00B95BA1">
              <w:rPr>
                <w:rFonts w:cs="Segoe UI"/>
                <w:sz w:val="18"/>
                <w:szCs w:val="18"/>
              </w:rPr>
              <w:t>4%</w:t>
            </w:r>
          </w:p>
        </w:tc>
      </w:tr>
      <w:tr w:rsidR="002805F2" w:rsidRPr="00B95BA1" w14:paraId="3A4D5F35" w14:textId="77777777" w:rsidTr="00206BCD">
        <w:trPr>
          <w:trHeight w:val="315"/>
          <w:jc w:val="center"/>
        </w:trPr>
        <w:tc>
          <w:tcPr>
            <w:tcW w:w="4818" w:type="dxa"/>
            <w:shd w:val="clear" w:color="000000" w:fill="DBE5F1"/>
            <w:hideMark/>
          </w:tcPr>
          <w:p w14:paraId="3A4D5F32" w14:textId="77777777" w:rsidR="002805F2" w:rsidRPr="00B95BA1" w:rsidRDefault="002805F2" w:rsidP="006F7207">
            <w:pPr>
              <w:rPr>
                <w:rFonts w:cs="Segoe UI"/>
                <w:sz w:val="18"/>
                <w:szCs w:val="18"/>
              </w:rPr>
            </w:pPr>
            <w:r w:rsidRPr="00B95BA1">
              <w:rPr>
                <w:rFonts w:cs="Segoe UI"/>
                <w:sz w:val="18"/>
                <w:szCs w:val="18"/>
              </w:rPr>
              <w:t>Less issues/concerns associated with drug use</w:t>
            </w:r>
          </w:p>
        </w:tc>
        <w:tc>
          <w:tcPr>
            <w:tcW w:w="1690" w:type="dxa"/>
            <w:shd w:val="clear" w:color="000000" w:fill="F2F2F2"/>
            <w:vAlign w:val="center"/>
            <w:hideMark/>
          </w:tcPr>
          <w:p w14:paraId="3A4D5F33" w14:textId="77777777" w:rsidR="002805F2" w:rsidRPr="00B95BA1" w:rsidRDefault="002805F2" w:rsidP="006F7207">
            <w:pPr>
              <w:jc w:val="center"/>
              <w:rPr>
                <w:rFonts w:cs="Segoe UI"/>
                <w:sz w:val="18"/>
                <w:szCs w:val="18"/>
              </w:rPr>
            </w:pPr>
            <w:r w:rsidRPr="00B95BA1">
              <w:rPr>
                <w:rFonts w:cs="Segoe UI"/>
                <w:sz w:val="18"/>
                <w:szCs w:val="18"/>
              </w:rPr>
              <w:t>2</w:t>
            </w:r>
          </w:p>
        </w:tc>
        <w:tc>
          <w:tcPr>
            <w:tcW w:w="1690" w:type="dxa"/>
            <w:shd w:val="clear" w:color="000000" w:fill="F2F2F2"/>
            <w:vAlign w:val="center"/>
            <w:hideMark/>
          </w:tcPr>
          <w:p w14:paraId="3A4D5F34" w14:textId="77777777" w:rsidR="002805F2" w:rsidRPr="00B95BA1" w:rsidRDefault="002805F2" w:rsidP="006F7207">
            <w:pPr>
              <w:jc w:val="center"/>
              <w:rPr>
                <w:rFonts w:cs="Segoe UI"/>
                <w:sz w:val="18"/>
                <w:szCs w:val="18"/>
              </w:rPr>
            </w:pPr>
            <w:r w:rsidRPr="00B95BA1">
              <w:rPr>
                <w:rFonts w:cs="Segoe UI"/>
                <w:sz w:val="18"/>
                <w:szCs w:val="18"/>
              </w:rPr>
              <w:t>4%</w:t>
            </w:r>
          </w:p>
        </w:tc>
      </w:tr>
      <w:tr w:rsidR="002805F2" w:rsidRPr="00B95BA1" w14:paraId="3A4D5F39" w14:textId="77777777" w:rsidTr="00206BCD">
        <w:trPr>
          <w:trHeight w:val="495"/>
          <w:jc w:val="center"/>
        </w:trPr>
        <w:tc>
          <w:tcPr>
            <w:tcW w:w="4818" w:type="dxa"/>
            <w:shd w:val="clear" w:color="000000" w:fill="DBE5F1"/>
            <w:hideMark/>
          </w:tcPr>
          <w:p w14:paraId="3A4D5F36" w14:textId="77777777" w:rsidR="002805F2" w:rsidRPr="00B95BA1" w:rsidRDefault="002805F2" w:rsidP="006F7207">
            <w:pPr>
              <w:rPr>
                <w:rFonts w:cs="Segoe UI"/>
                <w:sz w:val="18"/>
                <w:szCs w:val="18"/>
              </w:rPr>
            </w:pPr>
            <w:r w:rsidRPr="00B95BA1">
              <w:rPr>
                <w:rFonts w:cs="Segoe UI"/>
                <w:sz w:val="18"/>
                <w:szCs w:val="18"/>
              </w:rPr>
              <w:t>Gave up smoking</w:t>
            </w:r>
          </w:p>
        </w:tc>
        <w:tc>
          <w:tcPr>
            <w:tcW w:w="1690" w:type="dxa"/>
            <w:shd w:val="clear" w:color="000000" w:fill="F2F2F2"/>
            <w:vAlign w:val="center"/>
            <w:hideMark/>
          </w:tcPr>
          <w:p w14:paraId="3A4D5F37" w14:textId="77777777" w:rsidR="002805F2" w:rsidRPr="00B95BA1" w:rsidRDefault="002805F2" w:rsidP="006F7207">
            <w:pPr>
              <w:jc w:val="center"/>
              <w:rPr>
                <w:rFonts w:cs="Segoe UI"/>
                <w:sz w:val="18"/>
                <w:szCs w:val="18"/>
              </w:rPr>
            </w:pPr>
            <w:r w:rsidRPr="00B95BA1">
              <w:rPr>
                <w:rFonts w:cs="Segoe UI"/>
                <w:sz w:val="18"/>
                <w:szCs w:val="18"/>
              </w:rPr>
              <w:t>2</w:t>
            </w:r>
          </w:p>
        </w:tc>
        <w:tc>
          <w:tcPr>
            <w:tcW w:w="1690" w:type="dxa"/>
            <w:shd w:val="clear" w:color="000000" w:fill="F2F2F2"/>
            <w:vAlign w:val="center"/>
            <w:hideMark/>
          </w:tcPr>
          <w:p w14:paraId="3A4D5F38" w14:textId="77777777" w:rsidR="002805F2" w:rsidRPr="00B95BA1" w:rsidRDefault="002805F2" w:rsidP="006F7207">
            <w:pPr>
              <w:jc w:val="center"/>
              <w:rPr>
                <w:rFonts w:cs="Segoe UI"/>
                <w:sz w:val="18"/>
                <w:szCs w:val="18"/>
              </w:rPr>
            </w:pPr>
            <w:r w:rsidRPr="00B95BA1">
              <w:rPr>
                <w:rFonts w:cs="Segoe UI"/>
                <w:sz w:val="18"/>
                <w:szCs w:val="18"/>
              </w:rPr>
              <w:t>4%</w:t>
            </w:r>
          </w:p>
        </w:tc>
      </w:tr>
      <w:tr w:rsidR="002805F2" w:rsidRPr="00B95BA1" w14:paraId="3A4D5F3D" w14:textId="77777777" w:rsidTr="00206BCD">
        <w:trPr>
          <w:trHeight w:val="315"/>
          <w:jc w:val="center"/>
        </w:trPr>
        <w:tc>
          <w:tcPr>
            <w:tcW w:w="4818" w:type="dxa"/>
            <w:shd w:val="clear" w:color="000000" w:fill="DBE5F1"/>
            <w:hideMark/>
          </w:tcPr>
          <w:p w14:paraId="3A4D5F3A" w14:textId="77777777" w:rsidR="002805F2" w:rsidRPr="00B95BA1" w:rsidRDefault="002805F2" w:rsidP="006F7207">
            <w:pPr>
              <w:rPr>
                <w:rFonts w:cs="Segoe UI"/>
                <w:sz w:val="18"/>
                <w:szCs w:val="18"/>
              </w:rPr>
            </w:pPr>
            <w:r w:rsidRPr="00B95BA1">
              <w:rPr>
                <w:rFonts w:cs="Segoe UI"/>
                <w:sz w:val="18"/>
                <w:szCs w:val="18"/>
              </w:rPr>
              <w:t>Working towards reuniting with kids</w:t>
            </w:r>
          </w:p>
        </w:tc>
        <w:tc>
          <w:tcPr>
            <w:tcW w:w="1690" w:type="dxa"/>
            <w:shd w:val="clear" w:color="000000" w:fill="F2F2F2"/>
            <w:vAlign w:val="center"/>
            <w:hideMark/>
          </w:tcPr>
          <w:p w14:paraId="3A4D5F3B" w14:textId="77777777" w:rsidR="002805F2" w:rsidRPr="00B95BA1" w:rsidRDefault="002805F2" w:rsidP="006F7207">
            <w:pPr>
              <w:jc w:val="center"/>
              <w:rPr>
                <w:rFonts w:cs="Segoe UI"/>
                <w:sz w:val="18"/>
                <w:szCs w:val="18"/>
              </w:rPr>
            </w:pPr>
            <w:r w:rsidRPr="00B95BA1">
              <w:rPr>
                <w:rFonts w:cs="Segoe UI"/>
                <w:sz w:val="18"/>
                <w:szCs w:val="18"/>
              </w:rPr>
              <w:t>2</w:t>
            </w:r>
          </w:p>
        </w:tc>
        <w:tc>
          <w:tcPr>
            <w:tcW w:w="1690" w:type="dxa"/>
            <w:shd w:val="clear" w:color="000000" w:fill="F2F2F2"/>
            <w:vAlign w:val="center"/>
            <w:hideMark/>
          </w:tcPr>
          <w:p w14:paraId="3A4D5F3C" w14:textId="77777777" w:rsidR="002805F2" w:rsidRPr="00B95BA1" w:rsidRDefault="002805F2" w:rsidP="006F7207">
            <w:pPr>
              <w:jc w:val="center"/>
              <w:rPr>
                <w:rFonts w:cs="Segoe UI"/>
                <w:sz w:val="18"/>
                <w:szCs w:val="18"/>
              </w:rPr>
            </w:pPr>
            <w:r w:rsidRPr="00B95BA1">
              <w:rPr>
                <w:rFonts w:cs="Segoe UI"/>
                <w:sz w:val="18"/>
                <w:szCs w:val="18"/>
              </w:rPr>
              <w:t>4%</w:t>
            </w:r>
          </w:p>
        </w:tc>
      </w:tr>
      <w:tr w:rsidR="002805F2" w:rsidRPr="00B95BA1" w14:paraId="3A4D5F41" w14:textId="77777777" w:rsidTr="00206BCD">
        <w:trPr>
          <w:trHeight w:val="495"/>
          <w:jc w:val="center"/>
        </w:trPr>
        <w:tc>
          <w:tcPr>
            <w:tcW w:w="4818" w:type="dxa"/>
            <w:shd w:val="clear" w:color="000000" w:fill="DBE5F1"/>
            <w:hideMark/>
          </w:tcPr>
          <w:p w14:paraId="3A4D5F3E" w14:textId="77777777" w:rsidR="002805F2" w:rsidRPr="00B95BA1" w:rsidRDefault="002805F2" w:rsidP="006F7207">
            <w:pPr>
              <w:rPr>
                <w:rFonts w:cs="Segoe UI"/>
                <w:sz w:val="18"/>
                <w:szCs w:val="18"/>
              </w:rPr>
            </w:pPr>
            <w:r w:rsidRPr="00B95BA1">
              <w:rPr>
                <w:rFonts w:cs="Segoe UI"/>
                <w:sz w:val="18"/>
                <w:szCs w:val="18"/>
              </w:rPr>
              <w:t>Improved financial management</w:t>
            </w:r>
          </w:p>
        </w:tc>
        <w:tc>
          <w:tcPr>
            <w:tcW w:w="1690" w:type="dxa"/>
            <w:shd w:val="clear" w:color="000000" w:fill="F2F2F2"/>
            <w:vAlign w:val="center"/>
            <w:hideMark/>
          </w:tcPr>
          <w:p w14:paraId="3A4D5F3F" w14:textId="77777777" w:rsidR="002805F2" w:rsidRPr="00B95BA1" w:rsidRDefault="002805F2" w:rsidP="006F7207">
            <w:pPr>
              <w:jc w:val="center"/>
              <w:rPr>
                <w:rFonts w:cs="Segoe UI"/>
                <w:sz w:val="18"/>
                <w:szCs w:val="18"/>
              </w:rPr>
            </w:pPr>
            <w:r w:rsidRPr="00B95BA1">
              <w:rPr>
                <w:rFonts w:cs="Segoe UI"/>
                <w:sz w:val="18"/>
                <w:szCs w:val="18"/>
              </w:rPr>
              <w:t>2</w:t>
            </w:r>
          </w:p>
        </w:tc>
        <w:tc>
          <w:tcPr>
            <w:tcW w:w="1690" w:type="dxa"/>
            <w:shd w:val="clear" w:color="000000" w:fill="F2F2F2"/>
            <w:vAlign w:val="center"/>
            <w:hideMark/>
          </w:tcPr>
          <w:p w14:paraId="3A4D5F40" w14:textId="77777777" w:rsidR="002805F2" w:rsidRPr="00B95BA1" w:rsidRDefault="002805F2" w:rsidP="006F7207">
            <w:pPr>
              <w:jc w:val="center"/>
              <w:rPr>
                <w:rFonts w:cs="Segoe UI"/>
                <w:sz w:val="18"/>
                <w:szCs w:val="18"/>
              </w:rPr>
            </w:pPr>
            <w:r w:rsidRPr="00B95BA1">
              <w:rPr>
                <w:rFonts w:cs="Segoe UI"/>
                <w:sz w:val="18"/>
                <w:szCs w:val="18"/>
              </w:rPr>
              <w:t>4%</w:t>
            </w:r>
          </w:p>
        </w:tc>
      </w:tr>
      <w:tr w:rsidR="002805F2" w:rsidRPr="00B95BA1" w14:paraId="3A4D5F45" w14:textId="77777777" w:rsidTr="00206BCD">
        <w:trPr>
          <w:trHeight w:val="315"/>
          <w:jc w:val="center"/>
        </w:trPr>
        <w:tc>
          <w:tcPr>
            <w:tcW w:w="4818" w:type="dxa"/>
            <w:shd w:val="clear" w:color="000000" w:fill="DBE5F1"/>
            <w:hideMark/>
          </w:tcPr>
          <w:p w14:paraId="3A4D5F42" w14:textId="77777777" w:rsidR="002805F2" w:rsidRPr="00B95BA1" w:rsidRDefault="002805F2" w:rsidP="006F7207">
            <w:pPr>
              <w:rPr>
                <w:rFonts w:cs="Segoe UI"/>
                <w:sz w:val="18"/>
                <w:szCs w:val="18"/>
              </w:rPr>
            </w:pPr>
            <w:r w:rsidRPr="00B95BA1">
              <w:rPr>
                <w:rFonts w:cs="Segoe UI"/>
                <w:sz w:val="18"/>
                <w:szCs w:val="18"/>
              </w:rPr>
              <w:t>Help in court</w:t>
            </w:r>
          </w:p>
        </w:tc>
        <w:tc>
          <w:tcPr>
            <w:tcW w:w="1690" w:type="dxa"/>
            <w:shd w:val="clear" w:color="000000" w:fill="F2F2F2"/>
            <w:vAlign w:val="center"/>
            <w:hideMark/>
          </w:tcPr>
          <w:p w14:paraId="3A4D5F43" w14:textId="77777777" w:rsidR="002805F2" w:rsidRPr="00B95BA1" w:rsidRDefault="002805F2" w:rsidP="006F7207">
            <w:pPr>
              <w:jc w:val="center"/>
              <w:rPr>
                <w:rFonts w:cs="Segoe UI"/>
                <w:sz w:val="18"/>
                <w:szCs w:val="18"/>
              </w:rPr>
            </w:pPr>
            <w:r w:rsidRPr="00B95BA1">
              <w:rPr>
                <w:rFonts w:cs="Segoe UI"/>
                <w:sz w:val="18"/>
                <w:szCs w:val="18"/>
              </w:rPr>
              <w:t>1</w:t>
            </w:r>
          </w:p>
        </w:tc>
        <w:tc>
          <w:tcPr>
            <w:tcW w:w="1690" w:type="dxa"/>
            <w:shd w:val="clear" w:color="000000" w:fill="F2F2F2"/>
            <w:vAlign w:val="center"/>
            <w:hideMark/>
          </w:tcPr>
          <w:p w14:paraId="3A4D5F44" w14:textId="77777777" w:rsidR="002805F2" w:rsidRPr="00B95BA1" w:rsidRDefault="002805F2" w:rsidP="006F7207">
            <w:pPr>
              <w:jc w:val="center"/>
              <w:rPr>
                <w:rFonts w:cs="Segoe UI"/>
                <w:sz w:val="18"/>
                <w:szCs w:val="18"/>
              </w:rPr>
            </w:pPr>
            <w:r w:rsidRPr="00B95BA1">
              <w:rPr>
                <w:rFonts w:cs="Segoe UI"/>
                <w:sz w:val="18"/>
                <w:szCs w:val="18"/>
              </w:rPr>
              <w:t>2%</w:t>
            </w:r>
          </w:p>
        </w:tc>
      </w:tr>
      <w:tr w:rsidR="002805F2" w:rsidRPr="00B95BA1" w14:paraId="3A4D5F49" w14:textId="77777777" w:rsidTr="00206BCD">
        <w:trPr>
          <w:trHeight w:val="315"/>
          <w:jc w:val="center"/>
        </w:trPr>
        <w:tc>
          <w:tcPr>
            <w:tcW w:w="4818" w:type="dxa"/>
            <w:shd w:val="clear" w:color="000000" w:fill="DBE5F1"/>
            <w:hideMark/>
          </w:tcPr>
          <w:p w14:paraId="3A4D5F46" w14:textId="77777777" w:rsidR="002805F2" w:rsidRPr="00B95BA1" w:rsidRDefault="002805F2" w:rsidP="006F7207">
            <w:pPr>
              <w:rPr>
                <w:rFonts w:cs="Segoe UI"/>
                <w:sz w:val="18"/>
                <w:szCs w:val="18"/>
              </w:rPr>
            </w:pPr>
            <w:r w:rsidRPr="00B95BA1">
              <w:rPr>
                <w:rFonts w:cs="Segoe UI"/>
                <w:sz w:val="18"/>
                <w:szCs w:val="18"/>
              </w:rPr>
              <w:t>Gain skills paint/craft/</w:t>
            </w:r>
          </w:p>
        </w:tc>
        <w:tc>
          <w:tcPr>
            <w:tcW w:w="1690" w:type="dxa"/>
            <w:shd w:val="clear" w:color="000000" w:fill="F2F2F2"/>
            <w:vAlign w:val="center"/>
            <w:hideMark/>
          </w:tcPr>
          <w:p w14:paraId="3A4D5F47" w14:textId="77777777" w:rsidR="002805F2" w:rsidRPr="00B95BA1" w:rsidRDefault="002805F2" w:rsidP="006F7207">
            <w:pPr>
              <w:jc w:val="center"/>
              <w:rPr>
                <w:rFonts w:cs="Segoe UI"/>
                <w:sz w:val="18"/>
                <w:szCs w:val="18"/>
              </w:rPr>
            </w:pPr>
            <w:r w:rsidRPr="00B95BA1">
              <w:rPr>
                <w:rFonts w:cs="Segoe UI"/>
                <w:sz w:val="18"/>
                <w:szCs w:val="18"/>
              </w:rPr>
              <w:t>1</w:t>
            </w:r>
          </w:p>
        </w:tc>
        <w:tc>
          <w:tcPr>
            <w:tcW w:w="1690" w:type="dxa"/>
            <w:shd w:val="clear" w:color="000000" w:fill="F2F2F2"/>
            <w:vAlign w:val="center"/>
            <w:hideMark/>
          </w:tcPr>
          <w:p w14:paraId="3A4D5F48" w14:textId="77777777" w:rsidR="002805F2" w:rsidRPr="00B95BA1" w:rsidRDefault="002805F2" w:rsidP="006F7207">
            <w:pPr>
              <w:jc w:val="center"/>
              <w:rPr>
                <w:rFonts w:cs="Segoe UI"/>
                <w:sz w:val="18"/>
                <w:szCs w:val="18"/>
              </w:rPr>
            </w:pPr>
            <w:r w:rsidRPr="00B95BA1">
              <w:rPr>
                <w:rFonts w:cs="Segoe UI"/>
                <w:sz w:val="18"/>
                <w:szCs w:val="18"/>
              </w:rPr>
              <w:t>2%</w:t>
            </w:r>
          </w:p>
        </w:tc>
      </w:tr>
      <w:tr w:rsidR="002805F2" w:rsidRPr="00B95BA1" w14:paraId="3A4D5F4D" w14:textId="77777777" w:rsidTr="00206BCD">
        <w:trPr>
          <w:trHeight w:val="300"/>
          <w:jc w:val="center"/>
        </w:trPr>
        <w:tc>
          <w:tcPr>
            <w:tcW w:w="4818" w:type="dxa"/>
            <w:shd w:val="clear" w:color="000000" w:fill="DBE5F1"/>
            <w:hideMark/>
          </w:tcPr>
          <w:p w14:paraId="3A4D5F4A" w14:textId="77777777" w:rsidR="002805F2" w:rsidRPr="00B95BA1" w:rsidRDefault="002805F2" w:rsidP="006F7207">
            <w:pPr>
              <w:rPr>
                <w:rFonts w:cs="Segoe UI"/>
                <w:sz w:val="18"/>
                <w:szCs w:val="18"/>
              </w:rPr>
            </w:pPr>
            <w:r w:rsidRPr="00B95BA1">
              <w:rPr>
                <w:rFonts w:cs="Segoe UI"/>
                <w:sz w:val="18"/>
                <w:szCs w:val="18"/>
              </w:rPr>
              <w:t>Transformed life</w:t>
            </w:r>
          </w:p>
        </w:tc>
        <w:tc>
          <w:tcPr>
            <w:tcW w:w="1690" w:type="dxa"/>
            <w:shd w:val="clear" w:color="000000" w:fill="F2F2F2"/>
            <w:vAlign w:val="center"/>
            <w:hideMark/>
          </w:tcPr>
          <w:p w14:paraId="3A4D5F4B" w14:textId="77777777" w:rsidR="002805F2" w:rsidRPr="00B95BA1" w:rsidRDefault="002805F2" w:rsidP="006F7207">
            <w:pPr>
              <w:jc w:val="center"/>
              <w:rPr>
                <w:rFonts w:cs="Segoe UI"/>
                <w:sz w:val="18"/>
                <w:szCs w:val="18"/>
              </w:rPr>
            </w:pPr>
            <w:r w:rsidRPr="00B95BA1">
              <w:rPr>
                <w:rFonts w:cs="Segoe UI"/>
                <w:sz w:val="18"/>
                <w:szCs w:val="18"/>
              </w:rPr>
              <w:t>1</w:t>
            </w:r>
          </w:p>
        </w:tc>
        <w:tc>
          <w:tcPr>
            <w:tcW w:w="1690" w:type="dxa"/>
            <w:shd w:val="clear" w:color="000000" w:fill="F2F2F2"/>
            <w:vAlign w:val="center"/>
            <w:hideMark/>
          </w:tcPr>
          <w:p w14:paraId="3A4D5F4C" w14:textId="77777777" w:rsidR="002805F2" w:rsidRPr="00B95BA1" w:rsidRDefault="002805F2" w:rsidP="006F7207">
            <w:pPr>
              <w:jc w:val="center"/>
              <w:rPr>
                <w:rFonts w:cs="Segoe UI"/>
                <w:sz w:val="18"/>
                <w:szCs w:val="18"/>
              </w:rPr>
            </w:pPr>
            <w:r w:rsidRPr="00B95BA1">
              <w:rPr>
                <w:rFonts w:cs="Segoe UI"/>
                <w:sz w:val="18"/>
                <w:szCs w:val="18"/>
              </w:rPr>
              <w:t>2%</w:t>
            </w:r>
          </w:p>
        </w:tc>
      </w:tr>
      <w:tr w:rsidR="002805F2" w:rsidRPr="00B95BA1" w14:paraId="3A4D5F51" w14:textId="77777777" w:rsidTr="00206BCD">
        <w:trPr>
          <w:trHeight w:val="300"/>
          <w:jc w:val="center"/>
        </w:trPr>
        <w:tc>
          <w:tcPr>
            <w:tcW w:w="4818" w:type="dxa"/>
            <w:shd w:val="clear" w:color="000000" w:fill="DBE5F1"/>
            <w:hideMark/>
          </w:tcPr>
          <w:p w14:paraId="3A4D5F4E" w14:textId="77777777" w:rsidR="002805F2" w:rsidRPr="00B95BA1" w:rsidRDefault="002805F2" w:rsidP="006F7207">
            <w:pPr>
              <w:rPr>
                <w:rFonts w:cs="Segoe UI"/>
                <w:sz w:val="18"/>
                <w:szCs w:val="18"/>
              </w:rPr>
            </w:pPr>
            <w:r w:rsidRPr="00B95BA1">
              <w:rPr>
                <w:rFonts w:cs="Segoe UI"/>
                <w:sz w:val="18"/>
                <w:szCs w:val="18"/>
              </w:rPr>
              <w:t>Feeling less stressed</w:t>
            </w:r>
          </w:p>
        </w:tc>
        <w:tc>
          <w:tcPr>
            <w:tcW w:w="1690" w:type="dxa"/>
            <w:shd w:val="clear" w:color="000000" w:fill="F2F2F2"/>
            <w:vAlign w:val="center"/>
            <w:hideMark/>
          </w:tcPr>
          <w:p w14:paraId="3A4D5F4F" w14:textId="77777777" w:rsidR="002805F2" w:rsidRPr="00B95BA1" w:rsidRDefault="002805F2" w:rsidP="006F7207">
            <w:pPr>
              <w:jc w:val="center"/>
              <w:rPr>
                <w:rFonts w:cs="Segoe UI"/>
                <w:sz w:val="18"/>
                <w:szCs w:val="18"/>
              </w:rPr>
            </w:pPr>
            <w:r w:rsidRPr="00B95BA1">
              <w:rPr>
                <w:rFonts w:cs="Segoe UI"/>
                <w:sz w:val="18"/>
                <w:szCs w:val="18"/>
              </w:rPr>
              <w:t>36</w:t>
            </w:r>
          </w:p>
        </w:tc>
        <w:tc>
          <w:tcPr>
            <w:tcW w:w="1690" w:type="dxa"/>
            <w:shd w:val="clear" w:color="000000" w:fill="F2F2F2"/>
            <w:vAlign w:val="center"/>
            <w:hideMark/>
          </w:tcPr>
          <w:p w14:paraId="3A4D5F50" w14:textId="77777777" w:rsidR="002805F2" w:rsidRPr="00B95BA1" w:rsidRDefault="002805F2" w:rsidP="006F7207">
            <w:pPr>
              <w:jc w:val="center"/>
              <w:rPr>
                <w:rFonts w:cs="Segoe UI"/>
                <w:sz w:val="18"/>
                <w:szCs w:val="18"/>
              </w:rPr>
            </w:pPr>
            <w:r w:rsidRPr="00B95BA1">
              <w:rPr>
                <w:rFonts w:cs="Segoe UI"/>
                <w:sz w:val="18"/>
                <w:szCs w:val="18"/>
              </w:rPr>
              <w:t>77%</w:t>
            </w:r>
          </w:p>
        </w:tc>
      </w:tr>
    </w:tbl>
    <w:p w14:paraId="3A4D5F53" w14:textId="77777777" w:rsidR="002805F2" w:rsidRDefault="00DB56AC" w:rsidP="00BB00A6">
      <w:pPr>
        <w:pStyle w:val="ChLetter"/>
        <w:keepNext/>
        <w:pageBreakBefore/>
      </w:pPr>
      <w:r>
        <w:lastRenderedPageBreak/>
        <w:t>12</w:t>
      </w:r>
    </w:p>
    <w:p w14:paraId="3A4D5F54" w14:textId="77777777" w:rsidR="002805F2" w:rsidRDefault="002805F2" w:rsidP="00BD056D">
      <w:pPr>
        <w:pStyle w:val="Heading1"/>
        <w:ind w:left="432"/>
      </w:pPr>
      <w:bookmarkStart w:id="80" w:name="_Toc534720750"/>
      <w:r>
        <w:t xml:space="preserve">Appendix </w:t>
      </w:r>
      <w:fldSimple w:instr=" SEQ Appendix \* ARABIC ">
        <w:r w:rsidR="0030394D">
          <w:rPr>
            <w:noProof/>
          </w:rPr>
          <w:t>12</w:t>
        </w:r>
      </w:fldSimple>
      <w:r>
        <w:t>: Queensland Health ATODS data</w:t>
      </w:r>
      <w:bookmarkEnd w:id="80"/>
    </w:p>
    <w:p w14:paraId="3A4D5F55" w14:textId="77777777" w:rsidR="002805F2" w:rsidRPr="00AB1C7E" w:rsidRDefault="002805F2" w:rsidP="002805F2">
      <w:pPr>
        <w:rPr>
          <w:color w:val="auto"/>
        </w:rPr>
      </w:pPr>
      <w:r w:rsidRPr="00AB1C7E">
        <w:rPr>
          <w:color w:val="auto"/>
        </w:rPr>
        <w:t xml:space="preserve">This appendix presents an overview </w:t>
      </w:r>
      <w:r>
        <w:rPr>
          <w:color w:val="auto"/>
        </w:rPr>
        <w:t xml:space="preserve">of </w:t>
      </w:r>
      <w:r w:rsidRPr="00AB1C7E">
        <w:rPr>
          <w:color w:val="auto"/>
        </w:rPr>
        <w:t>ATODS data (service contacts, number of clients and contacts per client per annum) provided by Queensland Health for the WBC communities and a number of other communities from 2005/6 to 2012/13.</w:t>
      </w:r>
      <w:r>
        <w:rPr>
          <w:color w:val="auto"/>
        </w:rPr>
        <w:t xml:space="preserve"> </w:t>
      </w:r>
      <w:r w:rsidRPr="00AB1C7E">
        <w:rPr>
          <w:color w:val="auto"/>
        </w:rPr>
        <w:t>As demonstrated</w:t>
      </w:r>
      <w:r>
        <w:rPr>
          <w:color w:val="auto"/>
        </w:rPr>
        <w:t>,</w:t>
      </w:r>
      <w:r w:rsidRPr="00AB1C7E">
        <w:rPr>
          <w:color w:val="auto"/>
        </w:rPr>
        <w:t xml:space="preserve"> there are significant data gaps which do not allow any meaningful presentation or analysis of data</w:t>
      </w:r>
      <w:r>
        <w:rPr>
          <w:color w:val="auto"/>
        </w:rPr>
        <w:t xml:space="preserve"> for the purpose of this evaluation.</w:t>
      </w:r>
      <w:r w:rsidRPr="00AB1C7E">
        <w:rPr>
          <w:color w:val="auto"/>
        </w:rPr>
        <w:t xml:space="preserve"> </w:t>
      </w:r>
    </w:p>
    <w:p w14:paraId="3A4D5F56" w14:textId="61DBFA15" w:rsidR="002805F2" w:rsidRPr="002D5F3D" w:rsidRDefault="005F5EC3" w:rsidP="005F5EC3">
      <w:pPr>
        <w:pStyle w:val="Caption"/>
        <w:rPr>
          <w:lang w:val="en-AU"/>
        </w:rPr>
      </w:pPr>
      <w:bookmarkStart w:id="81" w:name="_Toc385514001"/>
      <w:bookmarkStart w:id="82" w:name="_Toc379474495"/>
      <w:r>
        <w:t>Table 12</w:t>
      </w:r>
      <w:r>
        <w:noBreakHyphen/>
      </w:r>
      <w:r w:rsidR="00D42B16">
        <w:fldChar w:fldCharType="begin"/>
      </w:r>
      <w:r w:rsidR="00D42B16">
        <w:instrText xml:space="preserve"> SEQ Table_12 \* ARABIC </w:instrText>
      </w:r>
      <w:r w:rsidR="00D42B16">
        <w:fldChar w:fldCharType="separate"/>
      </w:r>
      <w:r>
        <w:rPr>
          <w:noProof/>
        </w:rPr>
        <w:t>1</w:t>
      </w:r>
      <w:r w:rsidR="00D42B16">
        <w:rPr>
          <w:noProof/>
        </w:rPr>
        <w:fldChar w:fldCharType="end"/>
      </w:r>
      <w:r w:rsidR="002805F2">
        <w:rPr>
          <w:lang w:val="en-AU"/>
        </w:rPr>
        <w:t>: ATODS total contacts</w:t>
      </w:r>
      <w:bookmarkEnd w:id="81"/>
    </w:p>
    <w:tbl>
      <w:tblPr>
        <w:tblW w:w="1018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Caption w:val="Table 12.1: ATODS total contacts"/>
        <w:tblDescription w:val="Table 12.1 has nine columns, and presents an overview of ATODS total contacts, provided by Queensland Health for the WBC communities and a number of other communities from 2005/6 to 2012/13. Column one lists the areas of WBC communities and other communities. Column two to nine lists the total contacts from 2005/6 to 2012/13."/>
      </w:tblPr>
      <w:tblGrid>
        <w:gridCol w:w="2840"/>
        <w:gridCol w:w="918"/>
        <w:gridCol w:w="918"/>
        <w:gridCol w:w="918"/>
        <w:gridCol w:w="918"/>
        <w:gridCol w:w="918"/>
        <w:gridCol w:w="918"/>
        <w:gridCol w:w="918"/>
        <w:gridCol w:w="918"/>
      </w:tblGrid>
      <w:tr w:rsidR="00206BCD" w:rsidRPr="004402B9" w14:paraId="3A4D5F60" w14:textId="77777777" w:rsidTr="006F7207">
        <w:trPr>
          <w:trHeight w:val="255"/>
          <w:jc w:val="center"/>
        </w:trPr>
        <w:tc>
          <w:tcPr>
            <w:tcW w:w="2840" w:type="dxa"/>
            <w:shd w:val="clear" w:color="auto" w:fill="B8CCE4"/>
            <w:noWrap/>
            <w:hideMark/>
          </w:tcPr>
          <w:bookmarkEnd w:id="82"/>
          <w:p w14:paraId="3A4D5F57" w14:textId="77777777" w:rsidR="00206BCD" w:rsidRPr="004402B9" w:rsidRDefault="00206BCD" w:rsidP="006F7207">
            <w:pPr>
              <w:spacing w:after="0"/>
              <w:rPr>
                <w:rFonts w:eastAsia="Times New Roman" w:cs="Segoe UI"/>
                <w:b/>
                <w:bCs/>
                <w:sz w:val="18"/>
                <w:szCs w:val="18"/>
                <w:lang w:eastAsia="en-AU"/>
              </w:rPr>
            </w:pPr>
            <w:r w:rsidRPr="004402B9">
              <w:rPr>
                <w:rFonts w:eastAsia="Times New Roman" w:cs="Segoe UI"/>
                <w:b/>
                <w:bCs/>
                <w:sz w:val="18"/>
                <w:szCs w:val="18"/>
                <w:lang w:eastAsia="en-AU"/>
              </w:rPr>
              <w:t>Area</w:t>
            </w:r>
          </w:p>
        </w:tc>
        <w:tc>
          <w:tcPr>
            <w:tcW w:w="918" w:type="dxa"/>
            <w:shd w:val="clear" w:color="auto" w:fill="B8CCE4"/>
            <w:noWrap/>
            <w:hideMark/>
          </w:tcPr>
          <w:p w14:paraId="3A4D5F58" w14:textId="77777777" w:rsidR="00206BCD" w:rsidRPr="004402B9" w:rsidRDefault="00206BCD" w:rsidP="006F7207">
            <w:pPr>
              <w:spacing w:after="0"/>
              <w:rPr>
                <w:rFonts w:eastAsia="Times New Roman" w:cs="Segoe UI"/>
                <w:b/>
                <w:bCs/>
                <w:sz w:val="18"/>
                <w:szCs w:val="18"/>
                <w:lang w:eastAsia="en-AU"/>
              </w:rPr>
            </w:pPr>
            <w:r w:rsidRPr="004402B9">
              <w:rPr>
                <w:rFonts w:eastAsia="Times New Roman" w:cs="Segoe UI"/>
                <w:b/>
                <w:bCs/>
                <w:sz w:val="18"/>
                <w:szCs w:val="18"/>
                <w:lang w:eastAsia="en-AU"/>
              </w:rPr>
              <w:t>2005/06</w:t>
            </w:r>
          </w:p>
        </w:tc>
        <w:tc>
          <w:tcPr>
            <w:tcW w:w="918" w:type="dxa"/>
            <w:shd w:val="clear" w:color="auto" w:fill="B8CCE4"/>
            <w:noWrap/>
            <w:hideMark/>
          </w:tcPr>
          <w:p w14:paraId="3A4D5F59" w14:textId="77777777" w:rsidR="00206BCD" w:rsidRPr="004402B9" w:rsidRDefault="00206BCD" w:rsidP="006F7207">
            <w:pPr>
              <w:spacing w:after="0"/>
              <w:rPr>
                <w:rFonts w:eastAsia="Times New Roman" w:cs="Segoe UI"/>
                <w:b/>
                <w:bCs/>
                <w:sz w:val="18"/>
                <w:szCs w:val="18"/>
                <w:lang w:eastAsia="en-AU"/>
              </w:rPr>
            </w:pPr>
            <w:r w:rsidRPr="004402B9">
              <w:rPr>
                <w:rFonts w:eastAsia="Times New Roman" w:cs="Segoe UI"/>
                <w:b/>
                <w:bCs/>
                <w:sz w:val="18"/>
                <w:szCs w:val="18"/>
                <w:lang w:eastAsia="en-AU"/>
              </w:rPr>
              <w:t>2006/07</w:t>
            </w:r>
          </w:p>
        </w:tc>
        <w:tc>
          <w:tcPr>
            <w:tcW w:w="918" w:type="dxa"/>
            <w:shd w:val="clear" w:color="auto" w:fill="B8CCE4"/>
            <w:noWrap/>
            <w:hideMark/>
          </w:tcPr>
          <w:p w14:paraId="3A4D5F5A" w14:textId="77777777" w:rsidR="00206BCD" w:rsidRPr="004402B9" w:rsidRDefault="00206BCD" w:rsidP="006F7207">
            <w:pPr>
              <w:spacing w:after="0"/>
              <w:rPr>
                <w:rFonts w:eastAsia="Times New Roman" w:cs="Segoe UI"/>
                <w:b/>
                <w:bCs/>
                <w:sz w:val="18"/>
                <w:szCs w:val="18"/>
                <w:lang w:eastAsia="en-AU"/>
              </w:rPr>
            </w:pPr>
            <w:r w:rsidRPr="004402B9">
              <w:rPr>
                <w:rFonts w:eastAsia="Times New Roman" w:cs="Segoe UI"/>
                <w:b/>
                <w:bCs/>
                <w:sz w:val="18"/>
                <w:szCs w:val="18"/>
                <w:lang w:eastAsia="en-AU"/>
              </w:rPr>
              <w:t>2007/08</w:t>
            </w:r>
          </w:p>
        </w:tc>
        <w:tc>
          <w:tcPr>
            <w:tcW w:w="918" w:type="dxa"/>
            <w:shd w:val="clear" w:color="auto" w:fill="B8CCE4"/>
            <w:noWrap/>
            <w:hideMark/>
          </w:tcPr>
          <w:p w14:paraId="3A4D5F5B" w14:textId="77777777" w:rsidR="00206BCD" w:rsidRPr="004402B9" w:rsidRDefault="00206BCD" w:rsidP="006F7207">
            <w:pPr>
              <w:spacing w:after="0"/>
              <w:rPr>
                <w:rFonts w:eastAsia="Times New Roman" w:cs="Segoe UI"/>
                <w:b/>
                <w:bCs/>
                <w:sz w:val="18"/>
                <w:szCs w:val="18"/>
                <w:lang w:eastAsia="en-AU"/>
              </w:rPr>
            </w:pPr>
            <w:r w:rsidRPr="004402B9">
              <w:rPr>
                <w:rFonts w:eastAsia="Times New Roman" w:cs="Segoe UI"/>
                <w:b/>
                <w:bCs/>
                <w:sz w:val="18"/>
                <w:szCs w:val="18"/>
                <w:lang w:eastAsia="en-AU"/>
              </w:rPr>
              <w:t>2008/09</w:t>
            </w:r>
          </w:p>
        </w:tc>
        <w:tc>
          <w:tcPr>
            <w:tcW w:w="918" w:type="dxa"/>
            <w:shd w:val="clear" w:color="auto" w:fill="B8CCE4"/>
            <w:noWrap/>
            <w:hideMark/>
          </w:tcPr>
          <w:p w14:paraId="3A4D5F5C" w14:textId="77777777" w:rsidR="00206BCD" w:rsidRPr="004402B9" w:rsidRDefault="00206BCD" w:rsidP="006F7207">
            <w:pPr>
              <w:spacing w:after="0"/>
              <w:rPr>
                <w:rFonts w:eastAsia="Times New Roman" w:cs="Segoe UI"/>
                <w:b/>
                <w:bCs/>
                <w:sz w:val="18"/>
                <w:szCs w:val="18"/>
                <w:lang w:eastAsia="en-AU"/>
              </w:rPr>
            </w:pPr>
            <w:r w:rsidRPr="004402B9">
              <w:rPr>
                <w:rFonts w:eastAsia="Times New Roman" w:cs="Segoe UI"/>
                <w:b/>
                <w:bCs/>
                <w:sz w:val="18"/>
                <w:szCs w:val="18"/>
                <w:lang w:eastAsia="en-AU"/>
              </w:rPr>
              <w:t>2009/10</w:t>
            </w:r>
          </w:p>
        </w:tc>
        <w:tc>
          <w:tcPr>
            <w:tcW w:w="918" w:type="dxa"/>
            <w:shd w:val="clear" w:color="auto" w:fill="B8CCE4"/>
            <w:noWrap/>
            <w:hideMark/>
          </w:tcPr>
          <w:p w14:paraId="3A4D5F5D" w14:textId="77777777" w:rsidR="00206BCD" w:rsidRPr="004402B9" w:rsidRDefault="00206BCD" w:rsidP="006F7207">
            <w:pPr>
              <w:spacing w:after="0"/>
              <w:rPr>
                <w:rFonts w:eastAsia="Times New Roman" w:cs="Segoe UI"/>
                <w:b/>
                <w:bCs/>
                <w:sz w:val="18"/>
                <w:szCs w:val="18"/>
                <w:lang w:eastAsia="en-AU"/>
              </w:rPr>
            </w:pPr>
            <w:r w:rsidRPr="004402B9">
              <w:rPr>
                <w:rFonts w:eastAsia="Times New Roman" w:cs="Segoe UI"/>
                <w:b/>
                <w:bCs/>
                <w:sz w:val="18"/>
                <w:szCs w:val="18"/>
                <w:lang w:eastAsia="en-AU"/>
              </w:rPr>
              <w:t>2010/11</w:t>
            </w:r>
          </w:p>
        </w:tc>
        <w:tc>
          <w:tcPr>
            <w:tcW w:w="918" w:type="dxa"/>
            <w:shd w:val="clear" w:color="auto" w:fill="B8CCE4"/>
            <w:noWrap/>
            <w:hideMark/>
          </w:tcPr>
          <w:p w14:paraId="3A4D5F5E" w14:textId="77777777" w:rsidR="00206BCD" w:rsidRPr="004402B9" w:rsidRDefault="00206BCD" w:rsidP="006F7207">
            <w:pPr>
              <w:spacing w:after="0"/>
              <w:rPr>
                <w:rFonts w:eastAsia="Times New Roman" w:cs="Segoe UI"/>
                <w:b/>
                <w:bCs/>
                <w:sz w:val="18"/>
                <w:szCs w:val="18"/>
                <w:lang w:eastAsia="en-AU"/>
              </w:rPr>
            </w:pPr>
            <w:r w:rsidRPr="004402B9">
              <w:rPr>
                <w:rFonts w:eastAsia="Times New Roman" w:cs="Segoe UI"/>
                <w:b/>
                <w:bCs/>
                <w:sz w:val="18"/>
                <w:szCs w:val="18"/>
                <w:lang w:eastAsia="en-AU"/>
              </w:rPr>
              <w:t>2011/12</w:t>
            </w:r>
          </w:p>
        </w:tc>
        <w:tc>
          <w:tcPr>
            <w:tcW w:w="918" w:type="dxa"/>
            <w:shd w:val="clear" w:color="auto" w:fill="B8CCE4"/>
            <w:noWrap/>
            <w:hideMark/>
          </w:tcPr>
          <w:p w14:paraId="3A4D5F5F" w14:textId="77777777" w:rsidR="00206BCD" w:rsidRPr="004402B9" w:rsidRDefault="00206BCD" w:rsidP="006F7207">
            <w:pPr>
              <w:spacing w:after="0"/>
              <w:rPr>
                <w:rFonts w:eastAsia="Times New Roman" w:cs="Segoe UI"/>
                <w:b/>
                <w:bCs/>
                <w:sz w:val="18"/>
                <w:szCs w:val="18"/>
                <w:lang w:eastAsia="en-AU"/>
              </w:rPr>
            </w:pPr>
            <w:r w:rsidRPr="004402B9">
              <w:rPr>
                <w:rFonts w:eastAsia="Times New Roman" w:cs="Segoe UI"/>
                <w:b/>
                <w:bCs/>
                <w:sz w:val="18"/>
                <w:szCs w:val="18"/>
                <w:lang w:eastAsia="en-AU"/>
              </w:rPr>
              <w:t>2012/13</w:t>
            </w:r>
          </w:p>
        </w:tc>
      </w:tr>
      <w:tr w:rsidR="00206BCD" w:rsidRPr="004402B9" w14:paraId="3A4D5F6A" w14:textId="77777777" w:rsidTr="006F7207">
        <w:trPr>
          <w:trHeight w:val="255"/>
          <w:jc w:val="center"/>
        </w:trPr>
        <w:tc>
          <w:tcPr>
            <w:tcW w:w="2840" w:type="dxa"/>
            <w:shd w:val="clear" w:color="auto" w:fill="F2F2F2"/>
            <w:noWrap/>
            <w:hideMark/>
          </w:tcPr>
          <w:p w14:paraId="3A4D5F61" w14:textId="77777777" w:rsidR="00206BCD" w:rsidRPr="004402B9" w:rsidRDefault="00206BCD" w:rsidP="006F7207">
            <w:pPr>
              <w:spacing w:after="0"/>
              <w:rPr>
                <w:rFonts w:eastAsia="Times New Roman" w:cs="Segoe UI"/>
                <w:b/>
                <w:bCs/>
                <w:sz w:val="18"/>
                <w:szCs w:val="18"/>
                <w:lang w:eastAsia="en-AU"/>
              </w:rPr>
            </w:pPr>
            <w:r w:rsidRPr="004402B9">
              <w:rPr>
                <w:rFonts w:eastAsia="Times New Roman" w:cs="Segoe UI"/>
                <w:b/>
                <w:bCs/>
                <w:sz w:val="18"/>
                <w:szCs w:val="18"/>
                <w:lang w:eastAsia="en-AU"/>
              </w:rPr>
              <w:t>Aurukun</w:t>
            </w:r>
          </w:p>
        </w:tc>
        <w:tc>
          <w:tcPr>
            <w:tcW w:w="918" w:type="dxa"/>
            <w:shd w:val="clear" w:color="auto" w:fill="F2F2F2"/>
            <w:noWrap/>
            <w:hideMark/>
          </w:tcPr>
          <w:p w14:paraId="3A4D5F62"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w:t>
            </w:r>
          </w:p>
        </w:tc>
        <w:tc>
          <w:tcPr>
            <w:tcW w:w="918" w:type="dxa"/>
            <w:shd w:val="clear" w:color="auto" w:fill="F2F2F2"/>
            <w:noWrap/>
            <w:hideMark/>
          </w:tcPr>
          <w:p w14:paraId="3A4D5F63"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c>
          <w:tcPr>
            <w:tcW w:w="918" w:type="dxa"/>
            <w:shd w:val="clear" w:color="auto" w:fill="F2F2F2"/>
            <w:noWrap/>
            <w:hideMark/>
          </w:tcPr>
          <w:p w14:paraId="3A4D5F64"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c>
          <w:tcPr>
            <w:tcW w:w="918" w:type="dxa"/>
            <w:shd w:val="clear" w:color="auto" w:fill="F2F2F2"/>
            <w:noWrap/>
            <w:hideMark/>
          </w:tcPr>
          <w:p w14:paraId="3A4D5F65"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9</w:t>
            </w:r>
          </w:p>
        </w:tc>
        <w:tc>
          <w:tcPr>
            <w:tcW w:w="918" w:type="dxa"/>
            <w:shd w:val="clear" w:color="auto" w:fill="F2F2F2"/>
            <w:noWrap/>
            <w:hideMark/>
          </w:tcPr>
          <w:p w14:paraId="3A4D5F66"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58</w:t>
            </w:r>
          </w:p>
        </w:tc>
        <w:tc>
          <w:tcPr>
            <w:tcW w:w="918" w:type="dxa"/>
            <w:shd w:val="clear" w:color="auto" w:fill="F2F2F2"/>
            <w:noWrap/>
            <w:hideMark/>
          </w:tcPr>
          <w:p w14:paraId="3A4D5F67"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71</w:t>
            </w:r>
          </w:p>
        </w:tc>
        <w:tc>
          <w:tcPr>
            <w:tcW w:w="918" w:type="dxa"/>
            <w:shd w:val="clear" w:color="auto" w:fill="F2F2F2"/>
            <w:noWrap/>
            <w:hideMark/>
          </w:tcPr>
          <w:p w14:paraId="3A4D5F68"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38</w:t>
            </w:r>
          </w:p>
        </w:tc>
        <w:tc>
          <w:tcPr>
            <w:tcW w:w="918" w:type="dxa"/>
            <w:shd w:val="clear" w:color="auto" w:fill="F2F2F2"/>
            <w:noWrap/>
            <w:hideMark/>
          </w:tcPr>
          <w:p w14:paraId="3A4D5F69"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r>
      <w:tr w:rsidR="00206BCD" w:rsidRPr="004402B9" w14:paraId="3A4D5F74" w14:textId="77777777" w:rsidTr="006F7207">
        <w:trPr>
          <w:trHeight w:val="255"/>
          <w:jc w:val="center"/>
        </w:trPr>
        <w:tc>
          <w:tcPr>
            <w:tcW w:w="2840" w:type="dxa"/>
            <w:shd w:val="clear" w:color="auto" w:fill="F2F2F2"/>
            <w:noWrap/>
            <w:hideMark/>
          </w:tcPr>
          <w:p w14:paraId="3A4D5F6B" w14:textId="77777777" w:rsidR="00206BCD" w:rsidRPr="004402B9" w:rsidRDefault="00206BCD" w:rsidP="006F7207">
            <w:pPr>
              <w:spacing w:after="0"/>
              <w:rPr>
                <w:rFonts w:eastAsia="Times New Roman" w:cs="Segoe UI"/>
                <w:b/>
                <w:bCs/>
                <w:sz w:val="18"/>
                <w:szCs w:val="18"/>
                <w:lang w:eastAsia="en-AU"/>
              </w:rPr>
            </w:pPr>
            <w:r w:rsidRPr="004402B9">
              <w:rPr>
                <w:rFonts w:eastAsia="Times New Roman" w:cs="Segoe UI"/>
                <w:b/>
                <w:bCs/>
                <w:sz w:val="18"/>
                <w:szCs w:val="18"/>
                <w:lang w:eastAsia="en-AU"/>
              </w:rPr>
              <w:t>Coen</w:t>
            </w:r>
          </w:p>
        </w:tc>
        <w:tc>
          <w:tcPr>
            <w:tcW w:w="918" w:type="dxa"/>
            <w:shd w:val="clear" w:color="auto" w:fill="F2F2F2"/>
            <w:noWrap/>
            <w:hideMark/>
          </w:tcPr>
          <w:p w14:paraId="3A4D5F6C"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c>
          <w:tcPr>
            <w:tcW w:w="918" w:type="dxa"/>
            <w:shd w:val="clear" w:color="auto" w:fill="F2F2F2"/>
            <w:noWrap/>
            <w:hideMark/>
          </w:tcPr>
          <w:p w14:paraId="3A4D5F6D"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c>
          <w:tcPr>
            <w:tcW w:w="918" w:type="dxa"/>
            <w:shd w:val="clear" w:color="auto" w:fill="F2F2F2"/>
            <w:noWrap/>
            <w:hideMark/>
          </w:tcPr>
          <w:p w14:paraId="3A4D5F6E"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c>
          <w:tcPr>
            <w:tcW w:w="918" w:type="dxa"/>
            <w:shd w:val="clear" w:color="auto" w:fill="F2F2F2"/>
            <w:noWrap/>
            <w:hideMark/>
          </w:tcPr>
          <w:p w14:paraId="3A4D5F6F"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c>
          <w:tcPr>
            <w:tcW w:w="918" w:type="dxa"/>
            <w:shd w:val="clear" w:color="auto" w:fill="F2F2F2"/>
            <w:noWrap/>
            <w:hideMark/>
          </w:tcPr>
          <w:p w14:paraId="3A4D5F70"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c>
          <w:tcPr>
            <w:tcW w:w="918" w:type="dxa"/>
            <w:shd w:val="clear" w:color="auto" w:fill="F2F2F2"/>
            <w:noWrap/>
            <w:hideMark/>
          </w:tcPr>
          <w:p w14:paraId="3A4D5F71"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8</w:t>
            </w:r>
          </w:p>
        </w:tc>
        <w:tc>
          <w:tcPr>
            <w:tcW w:w="918" w:type="dxa"/>
            <w:shd w:val="clear" w:color="auto" w:fill="F2F2F2"/>
            <w:noWrap/>
            <w:hideMark/>
          </w:tcPr>
          <w:p w14:paraId="3A4D5F72"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c>
          <w:tcPr>
            <w:tcW w:w="918" w:type="dxa"/>
            <w:shd w:val="clear" w:color="auto" w:fill="F2F2F2"/>
            <w:noWrap/>
            <w:hideMark/>
          </w:tcPr>
          <w:p w14:paraId="3A4D5F73"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r>
      <w:tr w:rsidR="00206BCD" w:rsidRPr="004402B9" w14:paraId="3A4D5F7E" w14:textId="77777777" w:rsidTr="006F7207">
        <w:trPr>
          <w:trHeight w:val="255"/>
          <w:jc w:val="center"/>
        </w:trPr>
        <w:tc>
          <w:tcPr>
            <w:tcW w:w="2840" w:type="dxa"/>
            <w:shd w:val="clear" w:color="auto" w:fill="F2F2F2"/>
            <w:noWrap/>
            <w:hideMark/>
          </w:tcPr>
          <w:p w14:paraId="3A4D5F75" w14:textId="77777777" w:rsidR="00206BCD" w:rsidRPr="004402B9" w:rsidRDefault="00206BCD" w:rsidP="006F7207">
            <w:pPr>
              <w:spacing w:after="0"/>
              <w:rPr>
                <w:rFonts w:eastAsia="Times New Roman" w:cs="Segoe UI"/>
                <w:b/>
                <w:bCs/>
                <w:sz w:val="18"/>
                <w:szCs w:val="18"/>
                <w:lang w:eastAsia="en-AU"/>
              </w:rPr>
            </w:pPr>
            <w:r w:rsidRPr="004402B9">
              <w:rPr>
                <w:rFonts w:eastAsia="Times New Roman" w:cs="Segoe UI"/>
                <w:b/>
                <w:bCs/>
                <w:sz w:val="18"/>
                <w:szCs w:val="18"/>
                <w:lang w:eastAsia="en-AU"/>
              </w:rPr>
              <w:t>Hopevale</w:t>
            </w:r>
          </w:p>
        </w:tc>
        <w:tc>
          <w:tcPr>
            <w:tcW w:w="918" w:type="dxa"/>
            <w:shd w:val="clear" w:color="auto" w:fill="F2F2F2"/>
            <w:noWrap/>
            <w:hideMark/>
          </w:tcPr>
          <w:p w14:paraId="3A4D5F76"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c>
          <w:tcPr>
            <w:tcW w:w="918" w:type="dxa"/>
            <w:shd w:val="clear" w:color="auto" w:fill="F2F2F2"/>
            <w:noWrap/>
            <w:hideMark/>
          </w:tcPr>
          <w:p w14:paraId="3A4D5F77"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w:t>
            </w:r>
          </w:p>
        </w:tc>
        <w:tc>
          <w:tcPr>
            <w:tcW w:w="918" w:type="dxa"/>
            <w:shd w:val="clear" w:color="auto" w:fill="F2F2F2"/>
            <w:noWrap/>
            <w:hideMark/>
          </w:tcPr>
          <w:p w14:paraId="3A4D5F78"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11</w:t>
            </w:r>
          </w:p>
        </w:tc>
        <w:tc>
          <w:tcPr>
            <w:tcW w:w="918" w:type="dxa"/>
            <w:shd w:val="clear" w:color="auto" w:fill="F2F2F2"/>
            <w:noWrap/>
            <w:hideMark/>
          </w:tcPr>
          <w:p w14:paraId="3A4D5F79"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w:t>
            </w:r>
          </w:p>
        </w:tc>
        <w:tc>
          <w:tcPr>
            <w:tcW w:w="918" w:type="dxa"/>
            <w:shd w:val="clear" w:color="auto" w:fill="F2F2F2"/>
            <w:noWrap/>
            <w:hideMark/>
          </w:tcPr>
          <w:p w14:paraId="3A4D5F7A"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2</w:t>
            </w:r>
          </w:p>
        </w:tc>
        <w:tc>
          <w:tcPr>
            <w:tcW w:w="918" w:type="dxa"/>
            <w:shd w:val="clear" w:color="auto" w:fill="F2F2F2"/>
            <w:noWrap/>
            <w:hideMark/>
          </w:tcPr>
          <w:p w14:paraId="3A4D5F7B"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w:t>
            </w:r>
          </w:p>
        </w:tc>
        <w:tc>
          <w:tcPr>
            <w:tcW w:w="918" w:type="dxa"/>
            <w:shd w:val="clear" w:color="auto" w:fill="F2F2F2"/>
            <w:noWrap/>
            <w:hideMark/>
          </w:tcPr>
          <w:p w14:paraId="3A4D5F7C"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c>
          <w:tcPr>
            <w:tcW w:w="918" w:type="dxa"/>
            <w:shd w:val="clear" w:color="auto" w:fill="F2F2F2"/>
            <w:noWrap/>
            <w:hideMark/>
          </w:tcPr>
          <w:p w14:paraId="3A4D5F7D"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r>
      <w:tr w:rsidR="00206BCD" w:rsidRPr="004402B9" w14:paraId="3A4D5F88" w14:textId="77777777" w:rsidTr="006F7207">
        <w:trPr>
          <w:trHeight w:val="255"/>
          <w:jc w:val="center"/>
        </w:trPr>
        <w:tc>
          <w:tcPr>
            <w:tcW w:w="2840" w:type="dxa"/>
            <w:tcBorders>
              <w:bottom w:val="single" w:sz="4" w:space="0" w:color="FFFFFF"/>
            </w:tcBorders>
            <w:shd w:val="clear" w:color="auto" w:fill="F2F2F2"/>
            <w:noWrap/>
            <w:hideMark/>
          </w:tcPr>
          <w:p w14:paraId="3A4D5F7F" w14:textId="77777777" w:rsidR="00206BCD" w:rsidRPr="004402B9" w:rsidRDefault="00206BCD" w:rsidP="006F7207">
            <w:pPr>
              <w:spacing w:after="0"/>
              <w:rPr>
                <w:rFonts w:eastAsia="Times New Roman" w:cs="Segoe UI"/>
                <w:b/>
                <w:bCs/>
                <w:sz w:val="18"/>
                <w:szCs w:val="18"/>
                <w:lang w:eastAsia="en-AU"/>
              </w:rPr>
            </w:pPr>
            <w:r w:rsidRPr="004402B9">
              <w:rPr>
                <w:rFonts w:eastAsia="Times New Roman" w:cs="Segoe UI"/>
                <w:b/>
                <w:bCs/>
                <w:sz w:val="18"/>
                <w:szCs w:val="18"/>
                <w:lang w:eastAsia="en-AU"/>
              </w:rPr>
              <w:t>Mossman Gorge</w:t>
            </w:r>
          </w:p>
        </w:tc>
        <w:tc>
          <w:tcPr>
            <w:tcW w:w="918" w:type="dxa"/>
            <w:tcBorders>
              <w:bottom w:val="single" w:sz="4" w:space="0" w:color="FFFFFF"/>
            </w:tcBorders>
            <w:shd w:val="clear" w:color="auto" w:fill="F2F2F2"/>
            <w:noWrap/>
            <w:hideMark/>
          </w:tcPr>
          <w:p w14:paraId="3A4D5F80"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c>
          <w:tcPr>
            <w:tcW w:w="918" w:type="dxa"/>
            <w:tcBorders>
              <w:bottom w:val="single" w:sz="4" w:space="0" w:color="FFFFFF"/>
            </w:tcBorders>
            <w:shd w:val="clear" w:color="auto" w:fill="F2F2F2"/>
            <w:noWrap/>
            <w:hideMark/>
          </w:tcPr>
          <w:p w14:paraId="3A4D5F81"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c>
          <w:tcPr>
            <w:tcW w:w="918" w:type="dxa"/>
            <w:tcBorders>
              <w:bottom w:val="single" w:sz="4" w:space="0" w:color="FFFFFF"/>
            </w:tcBorders>
            <w:shd w:val="clear" w:color="auto" w:fill="F2F2F2"/>
            <w:noWrap/>
            <w:hideMark/>
          </w:tcPr>
          <w:p w14:paraId="3A4D5F82"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c>
          <w:tcPr>
            <w:tcW w:w="918" w:type="dxa"/>
            <w:tcBorders>
              <w:bottom w:val="single" w:sz="4" w:space="0" w:color="FFFFFF"/>
            </w:tcBorders>
            <w:shd w:val="clear" w:color="auto" w:fill="F2F2F2"/>
            <w:noWrap/>
            <w:hideMark/>
          </w:tcPr>
          <w:p w14:paraId="3A4D5F83"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c>
          <w:tcPr>
            <w:tcW w:w="918" w:type="dxa"/>
            <w:tcBorders>
              <w:bottom w:val="single" w:sz="4" w:space="0" w:color="FFFFFF"/>
            </w:tcBorders>
            <w:shd w:val="clear" w:color="auto" w:fill="F2F2F2"/>
            <w:noWrap/>
            <w:hideMark/>
          </w:tcPr>
          <w:p w14:paraId="3A4D5F84"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c>
          <w:tcPr>
            <w:tcW w:w="918" w:type="dxa"/>
            <w:tcBorders>
              <w:bottom w:val="single" w:sz="4" w:space="0" w:color="FFFFFF"/>
            </w:tcBorders>
            <w:shd w:val="clear" w:color="auto" w:fill="F2F2F2"/>
            <w:noWrap/>
            <w:hideMark/>
          </w:tcPr>
          <w:p w14:paraId="3A4D5F85"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c>
          <w:tcPr>
            <w:tcW w:w="918" w:type="dxa"/>
            <w:tcBorders>
              <w:bottom w:val="single" w:sz="4" w:space="0" w:color="FFFFFF"/>
            </w:tcBorders>
            <w:shd w:val="clear" w:color="auto" w:fill="F2F2F2"/>
            <w:noWrap/>
            <w:hideMark/>
          </w:tcPr>
          <w:p w14:paraId="3A4D5F86"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c>
          <w:tcPr>
            <w:tcW w:w="918" w:type="dxa"/>
            <w:tcBorders>
              <w:bottom w:val="single" w:sz="4" w:space="0" w:color="FFFFFF"/>
            </w:tcBorders>
            <w:shd w:val="clear" w:color="auto" w:fill="F2F2F2"/>
            <w:noWrap/>
            <w:hideMark/>
          </w:tcPr>
          <w:p w14:paraId="3A4D5F87"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r>
      <w:tr w:rsidR="00206BCD" w:rsidRPr="004402B9" w14:paraId="3A4D5F8A" w14:textId="77777777" w:rsidTr="006F7207">
        <w:trPr>
          <w:trHeight w:val="255"/>
          <w:jc w:val="center"/>
        </w:trPr>
        <w:tc>
          <w:tcPr>
            <w:tcW w:w="10184" w:type="dxa"/>
            <w:gridSpan w:val="9"/>
            <w:shd w:val="clear" w:color="auto" w:fill="DBE5F1"/>
            <w:noWrap/>
            <w:hideMark/>
          </w:tcPr>
          <w:p w14:paraId="3A4D5F89" w14:textId="77777777" w:rsidR="00206BCD" w:rsidRPr="004402B9" w:rsidRDefault="00206BCD" w:rsidP="006F7207">
            <w:pPr>
              <w:spacing w:after="0"/>
              <w:rPr>
                <w:rFonts w:eastAsia="Times New Roman" w:cs="Segoe UI"/>
                <w:b/>
                <w:bCs/>
                <w:sz w:val="18"/>
                <w:szCs w:val="18"/>
                <w:lang w:eastAsia="en-AU"/>
              </w:rPr>
            </w:pPr>
            <w:r w:rsidRPr="004402B9">
              <w:rPr>
                <w:rFonts w:eastAsia="Times New Roman" w:cs="Segoe UI"/>
                <w:b/>
                <w:bCs/>
                <w:sz w:val="18"/>
                <w:szCs w:val="18"/>
                <w:lang w:eastAsia="en-AU"/>
              </w:rPr>
              <w:t>Other communities</w:t>
            </w:r>
          </w:p>
        </w:tc>
      </w:tr>
      <w:tr w:rsidR="00206BCD" w:rsidRPr="004402B9" w14:paraId="3A4D5F94" w14:textId="77777777" w:rsidTr="006F7207">
        <w:trPr>
          <w:trHeight w:val="255"/>
          <w:jc w:val="center"/>
        </w:trPr>
        <w:tc>
          <w:tcPr>
            <w:tcW w:w="2840" w:type="dxa"/>
            <w:shd w:val="clear" w:color="auto" w:fill="F2F2F2"/>
            <w:hideMark/>
          </w:tcPr>
          <w:p w14:paraId="3A4D5F8B" w14:textId="77777777" w:rsidR="00206BCD" w:rsidRPr="004402B9" w:rsidRDefault="00206BCD" w:rsidP="006F7207">
            <w:pPr>
              <w:spacing w:after="0"/>
              <w:rPr>
                <w:rFonts w:eastAsia="Times New Roman" w:cs="Segoe UI"/>
                <w:sz w:val="18"/>
                <w:szCs w:val="18"/>
                <w:lang w:eastAsia="en-AU"/>
              </w:rPr>
            </w:pPr>
            <w:r w:rsidRPr="004402B9">
              <w:rPr>
                <w:rFonts w:eastAsia="Times New Roman" w:cs="Segoe UI"/>
                <w:sz w:val="18"/>
                <w:szCs w:val="18"/>
                <w:lang w:eastAsia="en-AU"/>
              </w:rPr>
              <w:t>Kowanyama - Cairns QIDDI/ Weipa Outreach</w:t>
            </w:r>
          </w:p>
        </w:tc>
        <w:tc>
          <w:tcPr>
            <w:tcW w:w="918" w:type="dxa"/>
            <w:shd w:val="clear" w:color="auto" w:fill="F2F2F2"/>
            <w:noWrap/>
            <w:hideMark/>
          </w:tcPr>
          <w:p w14:paraId="3A4D5F8C"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w:t>
            </w:r>
          </w:p>
        </w:tc>
        <w:tc>
          <w:tcPr>
            <w:tcW w:w="918" w:type="dxa"/>
            <w:shd w:val="clear" w:color="auto" w:fill="F2F2F2"/>
            <w:noWrap/>
            <w:hideMark/>
          </w:tcPr>
          <w:p w14:paraId="3A4D5F8D"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5</w:t>
            </w:r>
          </w:p>
        </w:tc>
        <w:tc>
          <w:tcPr>
            <w:tcW w:w="918" w:type="dxa"/>
            <w:shd w:val="clear" w:color="auto" w:fill="F2F2F2"/>
            <w:noWrap/>
            <w:hideMark/>
          </w:tcPr>
          <w:p w14:paraId="3A4D5F8E"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11</w:t>
            </w:r>
          </w:p>
        </w:tc>
        <w:tc>
          <w:tcPr>
            <w:tcW w:w="918" w:type="dxa"/>
            <w:shd w:val="clear" w:color="auto" w:fill="F2F2F2"/>
            <w:noWrap/>
            <w:hideMark/>
          </w:tcPr>
          <w:p w14:paraId="3A4D5F8F"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79</w:t>
            </w:r>
          </w:p>
        </w:tc>
        <w:tc>
          <w:tcPr>
            <w:tcW w:w="918" w:type="dxa"/>
            <w:shd w:val="clear" w:color="auto" w:fill="F2F2F2"/>
            <w:noWrap/>
            <w:hideMark/>
          </w:tcPr>
          <w:p w14:paraId="3A4D5F90"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144</w:t>
            </w:r>
          </w:p>
        </w:tc>
        <w:tc>
          <w:tcPr>
            <w:tcW w:w="918" w:type="dxa"/>
            <w:shd w:val="clear" w:color="auto" w:fill="F2F2F2"/>
            <w:noWrap/>
            <w:hideMark/>
          </w:tcPr>
          <w:p w14:paraId="3A4D5F91"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320</w:t>
            </w:r>
          </w:p>
        </w:tc>
        <w:tc>
          <w:tcPr>
            <w:tcW w:w="918" w:type="dxa"/>
            <w:shd w:val="clear" w:color="auto" w:fill="F2F2F2"/>
            <w:noWrap/>
            <w:hideMark/>
          </w:tcPr>
          <w:p w14:paraId="3A4D5F92"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101</w:t>
            </w:r>
          </w:p>
        </w:tc>
        <w:tc>
          <w:tcPr>
            <w:tcW w:w="918" w:type="dxa"/>
            <w:shd w:val="clear" w:color="auto" w:fill="F2F2F2"/>
            <w:noWrap/>
            <w:hideMark/>
          </w:tcPr>
          <w:p w14:paraId="3A4D5F93"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2</w:t>
            </w:r>
          </w:p>
        </w:tc>
      </w:tr>
      <w:tr w:rsidR="00206BCD" w:rsidRPr="004402B9" w14:paraId="3A4D5F9E" w14:textId="77777777" w:rsidTr="006F7207">
        <w:trPr>
          <w:trHeight w:val="255"/>
          <w:jc w:val="center"/>
        </w:trPr>
        <w:tc>
          <w:tcPr>
            <w:tcW w:w="2840" w:type="dxa"/>
            <w:shd w:val="clear" w:color="auto" w:fill="F2F2F2"/>
            <w:hideMark/>
          </w:tcPr>
          <w:p w14:paraId="3A4D5F95" w14:textId="77777777" w:rsidR="00206BCD" w:rsidRPr="004402B9" w:rsidRDefault="00206BCD" w:rsidP="006F7207">
            <w:pPr>
              <w:spacing w:after="0"/>
              <w:rPr>
                <w:rFonts w:eastAsia="Times New Roman" w:cs="Segoe UI"/>
                <w:sz w:val="18"/>
                <w:szCs w:val="18"/>
                <w:lang w:eastAsia="en-AU"/>
              </w:rPr>
            </w:pPr>
            <w:r w:rsidRPr="004402B9">
              <w:rPr>
                <w:rFonts w:eastAsia="Times New Roman" w:cs="Segoe UI"/>
                <w:sz w:val="18"/>
                <w:szCs w:val="18"/>
                <w:lang w:eastAsia="en-AU"/>
              </w:rPr>
              <w:t>Lockhart River - Cairns QIDDI/ Weipa Outreach</w:t>
            </w:r>
          </w:p>
        </w:tc>
        <w:tc>
          <w:tcPr>
            <w:tcW w:w="918" w:type="dxa"/>
            <w:shd w:val="clear" w:color="auto" w:fill="F2F2F2"/>
            <w:noWrap/>
            <w:hideMark/>
          </w:tcPr>
          <w:p w14:paraId="3A4D5F96"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c>
          <w:tcPr>
            <w:tcW w:w="918" w:type="dxa"/>
            <w:shd w:val="clear" w:color="auto" w:fill="F2F2F2"/>
            <w:noWrap/>
            <w:hideMark/>
          </w:tcPr>
          <w:p w14:paraId="3A4D5F97"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34</w:t>
            </w:r>
          </w:p>
        </w:tc>
        <w:tc>
          <w:tcPr>
            <w:tcW w:w="918" w:type="dxa"/>
            <w:shd w:val="clear" w:color="auto" w:fill="F2F2F2"/>
            <w:noWrap/>
            <w:hideMark/>
          </w:tcPr>
          <w:p w14:paraId="3A4D5F98"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19</w:t>
            </w:r>
          </w:p>
        </w:tc>
        <w:tc>
          <w:tcPr>
            <w:tcW w:w="918" w:type="dxa"/>
            <w:shd w:val="clear" w:color="auto" w:fill="F2F2F2"/>
            <w:noWrap/>
            <w:hideMark/>
          </w:tcPr>
          <w:p w14:paraId="3A4D5F99"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70</w:t>
            </w:r>
          </w:p>
        </w:tc>
        <w:tc>
          <w:tcPr>
            <w:tcW w:w="918" w:type="dxa"/>
            <w:shd w:val="clear" w:color="auto" w:fill="F2F2F2"/>
            <w:noWrap/>
            <w:hideMark/>
          </w:tcPr>
          <w:p w14:paraId="3A4D5F9A"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387</w:t>
            </w:r>
          </w:p>
        </w:tc>
        <w:tc>
          <w:tcPr>
            <w:tcW w:w="918" w:type="dxa"/>
            <w:shd w:val="clear" w:color="auto" w:fill="F2F2F2"/>
            <w:noWrap/>
            <w:hideMark/>
          </w:tcPr>
          <w:p w14:paraId="3A4D5F9B"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681</w:t>
            </w:r>
          </w:p>
        </w:tc>
        <w:tc>
          <w:tcPr>
            <w:tcW w:w="918" w:type="dxa"/>
            <w:shd w:val="clear" w:color="auto" w:fill="F2F2F2"/>
            <w:noWrap/>
            <w:hideMark/>
          </w:tcPr>
          <w:p w14:paraId="3A4D5F9C"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261</w:t>
            </w:r>
          </w:p>
        </w:tc>
        <w:tc>
          <w:tcPr>
            <w:tcW w:w="918" w:type="dxa"/>
            <w:shd w:val="clear" w:color="auto" w:fill="F2F2F2"/>
            <w:noWrap/>
            <w:hideMark/>
          </w:tcPr>
          <w:p w14:paraId="3A4D5F9D"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49</w:t>
            </w:r>
          </w:p>
        </w:tc>
      </w:tr>
      <w:tr w:rsidR="00206BCD" w:rsidRPr="004402B9" w14:paraId="3A4D5FA8" w14:textId="77777777" w:rsidTr="006F7207">
        <w:trPr>
          <w:trHeight w:val="255"/>
          <w:jc w:val="center"/>
        </w:trPr>
        <w:tc>
          <w:tcPr>
            <w:tcW w:w="2840" w:type="dxa"/>
            <w:shd w:val="clear" w:color="auto" w:fill="F2F2F2"/>
            <w:hideMark/>
          </w:tcPr>
          <w:p w14:paraId="3A4D5F9F" w14:textId="77777777" w:rsidR="00206BCD" w:rsidRPr="004402B9" w:rsidRDefault="00206BCD" w:rsidP="006F7207">
            <w:pPr>
              <w:spacing w:after="0"/>
              <w:rPr>
                <w:rFonts w:eastAsia="Times New Roman" w:cs="Segoe UI"/>
                <w:sz w:val="18"/>
                <w:szCs w:val="18"/>
                <w:lang w:eastAsia="en-AU"/>
              </w:rPr>
            </w:pPr>
            <w:r w:rsidRPr="004402B9">
              <w:rPr>
                <w:rFonts w:eastAsia="Times New Roman" w:cs="Segoe UI"/>
                <w:sz w:val="18"/>
                <w:szCs w:val="18"/>
                <w:lang w:eastAsia="en-AU"/>
              </w:rPr>
              <w:t>Napranum - Weipa Outreach</w:t>
            </w:r>
          </w:p>
        </w:tc>
        <w:tc>
          <w:tcPr>
            <w:tcW w:w="918" w:type="dxa"/>
            <w:shd w:val="clear" w:color="auto" w:fill="F2F2F2"/>
            <w:noWrap/>
            <w:hideMark/>
          </w:tcPr>
          <w:p w14:paraId="3A4D5FA0"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c>
          <w:tcPr>
            <w:tcW w:w="918" w:type="dxa"/>
            <w:shd w:val="clear" w:color="auto" w:fill="F2F2F2"/>
            <w:noWrap/>
            <w:hideMark/>
          </w:tcPr>
          <w:p w14:paraId="3A4D5FA1"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c>
          <w:tcPr>
            <w:tcW w:w="918" w:type="dxa"/>
            <w:shd w:val="clear" w:color="auto" w:fill="F2F2F2"/>
            <w:noWrap/>
            <w:hideMark/>
          </w:tcPr>
          <w:p w14:paraId="3A4D5FA2"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6</w:t>
            </w:r>
          </w:p>
        </w:tc>
        <w:tc>
          <w:tcPr>
            <w:tcW w:w="918" w:type="dxa"/>
            <w:shd w:val="clear" w:color="auto" w:fill="F2F2F2"/>
            <w:noWrap/>
            <w:hideMark/>
          </w:tcPr>
          <w:p w14:paraId="3A4D5FA3"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119</w:t>
            </w:r>
          </w:p>
        </w:tc>
        <w:tc>
          <w:tcPr>
            <w:tcW w:w="918" w:type="dxa"/>
            <w:shd w:val="clear" w:color="auto" w:fill="F2F2F2"/>
            <w:noWrap/>
            <w:hideMark/>
          </w:tcPr>
          <w:p w14:paraId="3A4D5FA4"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350</w:t>
            </w:r>
          </w:p>
        </w:tc>
        <w:tc>
          <w:tcPr>
            <w:tcW w:w="918" w:type="dxa"/>
            <w:shd w:val="clear" w:color="auto" w:fill="F2F2F2"/>
            <w:noWrap/>
            <w:hideMark/>
          </w:tcPr>
          <w:p w14:paraId="3A4D5FA5"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263</w:t>
            </w:r>
          </w:p>
        </w:tc>
        <w:tc>
          <w:tcPr>
            <w:tcW w:w="918" w:type="dxa"/>
            <w:shd w:val="clear" w:color="auto" w:fill="F2F2F2"/>
            <w:noWrap/>
            <w:hideMark/>
          </w:tcPr>
          <w:p w14:paraId="3A4D5FA6"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174</w:t>
            </w:r>
          </w:p>
        </w:tc>
        <w:tc>
          <w:tcPr>
            <w:tcW w:w="918" w:type="dxa"/>
            <w:shd w:val="clear" w:color="auto" w:fill="F2F2F2"/>
            <w:noWrap/>
            <w:hideMark/>
          </w:tcPr>
          <w:p w14:paraId="3A4D5FA7"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38</w:t>
            </w:r>
          </w:p>
        </w:tc>
      </w:tr>
      <w:tr w:rsidR="00206BCD" w:rsidRPr="004402B9" w14:paraId="3A4D5FB2" w14:textId="77777777" w:rsidTr="006F7207">
        <w:trPr>
          <w:trHeight w:val="255"/>
          <w:jc w:val="center"/>
        </w:trPr>
        <w:tc>
          <w:tcPr>
            <w:tcW w:w="2840" w:type="dxa"/>
            <w:shd w:val="clear" w:color="auto" w:fill="F2F2F2"/>
            <w:hideMark/>
          </w:tcPr>
          <w:p w14:paraId="3A4D5FA9" w14:textId="77777777" w:rsidR="00206BCD" w:rsidRPr="004402B9" w:rsidRDefault="00206BCD" w:rsidP="006F7207">
            <w:pPr>
              <w:spacing w:after="0"/>
              <w:rPr>
                <w:rFonts w:eastAsia="Times New Roman" w:cs="Segoe UI"/>
                <w:sz w:val="18"/>
                <w:szCs w:val="18"/>
                <w:lang w:eastAsia="en-AU"/>
              </w:rPr>
            </w:pPr>
            <w:r w:rsidRPr="004402B9">
              <w:rPr>
                <w:rFonts w:eastAsia="Times New Roman" w:cs="Segoe UI"/>
                <w:sz w:val="18"/>
                <w:szCs w:val="18"/>
                <w:lang w:eastAsia="en-AU"/>
              </w:rPr>
              <w:t>Pormpuraaw - Cairns QIDDI/ Weipa Outreach</w:t>
            </w:r>
          </w:p>
        </w:tc>
        <w:tc>
          <w:tcPr>
            <w:tcW w:w="918" w:type="dxa"/>
            <w:shd w:val="clear" w:color="auto" w:fill="F2F2F2"/>
            <w:noWrap/>
            <w:hideMark/>
          </w:tcPr>
          <w:p w14:paraId="3A4D5FAA"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c>
          <w:tcPr>
            <w:tcW w:w="918" w:type="dxa"/>
            <w:shd w:val="clear" w:color="auto" w:fill="F2F2F2"/>
            <w:noWrap/>
            <w:hideMark/>
          </w:tcPr>
          <w:p w14:paraId="3A4D5FAB"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c>
          <w:tcPr>
            <w:tcW w:w="918" w:type="dxa"/>
            <w:shd w:val="clear" w:color="auto" w:fill="F2F2F2"/>
            <w:noWrap/>
            <w:hideMark/>
          </w:tcPr>
          <w:p w14:paraId="3A4D5FAC"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c>
          <w:tcPr>
            <w:tcW w:w="918" w:type="dxa"/>
            <w:shd w:val="clear" w:color="auto" w:fill="F2F2F2"/>
            <w:noWrap/>
            <w:hideMark/>
          </w:tcPr>
          <w:p w14:paraId="3A4D5FAD"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34</w:t>
            </w:r>
          </w:p>
        </w:tc>
        <w:tc>
          <w:tcPr>
            <w:tcW w:w="918" w:type="dxa"/>
            <w:shd w:val="clear" w:color="auto" w:fill="F2F2F2"/>
            <w:noWrap/>
            <w:hideMark/>
          </w:tcPr>
          <w:p w14:paraId="3A4D5FAE"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89</w:t>
            </w:r>
          </w:p>
        </w:tc>
        <w:tc>
          <w:tcPr>
            <w:tcW w:w="918" w:type="dxa"/>
            <w:shd w:val="clear" w:color="auto" w:fill="F2F2F2"/>
            <w:noWrap/>
            <w:hideMark/>
          </w:tcPr>
          <w:p w14:paraId="3A4D5FAF"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32</w:t>
            </w:r>
          </w:p>
        </w:tc>
        <w:tc>
          <w:tcPr>
            <w:tcW w:w="918" w:type="dxa"/>
            <w:shd w:val="clear" w:color="auto" w:fill="F2F2F2"/>
            <w:noWrap/>
            <w:hideMark/>
          </w:tcPr>
          <w:p w14:paraId="3A4D5FB0"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c>
          <w:tcPr>
            <w:tcW w:w="918" w:type="dxa"/>
            <w:shd w:val="clear" w:color="auto" w:fill="F2F2F2"/>
            <w:noWrap/>
            <w:hideMark/>
          </w:tcPr>
          <w:p w14:paraId="3A4D5FB1"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r>
    </w:tbl>
    <w:p w14:paraId="3A4D5FB3" w14:textId="77777777" w:rsidR="002805F2" w:rsidRPr="004855F1" w:rsidRDefault="002805F2" w:rsidP="002805F2">
      <w:pPr>
        <w:rPr>
          <w:sz w:val="16"/>
          <w:szCs w:val="16"/>
        </w:rPr>
      </w:pPr>
      <w:r w:rsidRPr="004855F1">
        <w:rPr>
          <w:sz w:val="16"/>
          <w:szCs w:val="16"/>
        </w:rPr>
        <w:t>Note (1): A blank cell means no data was recorded in that year.</w:t>
      </w:r>
    </w:p>
    <w:p w14:paraId="3A4D5FB4" w14:textId="5C6FA495" w:rsidR="002805F2" w:rsidRPr="002D5F3D" w:rsidRDefault="005F5EC3" w:rsidP="005F5EC3">
      <w:pPr>
        <w:pStyle w:val="Caption"/>
        <w:rPr>
          <w:rStyle w:val="TableCaptionChar0"/>
          <w:rFonts w:eastAsia="Calibri"/>
          <w:b/>
          <w:color w:val="000000"/>
          <w:lang w:val="en-AU"/>
        </w:rPr>
      </w:pPr>
      <w:bookmarkStart w:id="83" w:name="_Toc385514002"/>
      <w:r>
        <w:t>Table 12</w:t>
      </w:r>
      <w:r>
        <w:noBreakHyphen/>
      </w:r>
      <w:r w:rsidR="00D42B16">
        <w:fldChar w:fldCharType="begin"/>
      </w:r>
      <w:r w:rsidR="00D42B16">
        <w:instrText xml:space="preserve"> SEQ Table_12 \* ARABIC </w:instrText>
      </w:r>
      <w:r w:rsidR="00D42B16">
        <w:fldChar w:fldCharType="separate"/>
      </w:r>
      <w:r>
        <w:rPr>
          <w:noProof/>
        </w:rPr>
        <w:t>2</w:t>
      </w:r>
      <w:r w:rsidR="00D42B16">
        <w:rPr>
          <w:noProof/>
        </w:rPr>
        <w:fldChar w:fldCharType="end"/>
      </w:r>
      <w:r w:rsidR="002805F2">
        <w:rPr>
          <w:lang w:val="en-AU"/>
        </w:rPr>
        <w:t>: ATODS total clients</w:t>
      </w:r>
      <w:bookmarkEnd w:id="83"/>
    </w:p>
    <w:tbl>
      <w:tblPr>
        <w:tblW w:w="1041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Caption w:val="Table 12.2: ATODS total clients"/>
        <w:tblDescription w:val="Table 12.2 has nine columns, and presents an overview of ATODS total clients, provided by Queensland Health for the WBC communities and a number of other communities from 2005/6 to 2012/13.  Column one lists the areas of WBC communities and other communities.  Column two to nine lists the total clients from 2005/6 to 2012/13."/>
      </w:tblPr>
      <w:tblGrid>
        <w:gridCol w:w="2943"/>
        <w:gridCol w:w="939"/>
        <w:gridCol w:w="939"/>
        <w:gridCol w:w="939"/>
        <w:gridCol w:w="939"/>
        <w:gridCol w:w="939"/>
        <w:gridCol w:w="939"/>
        <w:gridCol w:w="918"/>
        <w:gridCol w:w="918"/>
      </w:tblGrid>
      <w:tr w:rsidR="00206BCD" w:rsidRPr="004402B9" w14:paraId="3A4D5FBE" w14:textId="77777777" w:rsidTr="006F7207">
        <w:trPr>
          <w:trHeight w:val="255"/>
          <w:jc w:val="center"/>
        </w:trPr>
        <w:tc>
          <w:tcPr>
            <w:tcW w:w="2943" w:type="dxa"/>
            <w:shd w:val="clear" w:color="auto" w:fill="B8CCE4"/>
            <w:noWrap/>
            <w:hideMark/>
          </w:tcPr>
          <w:p w14:paraId="3A4D5FB5" w14:textId="77777777" w:rsidR="00206BCD" w:rsidRPr="004402B9" w:rsidRDefault="00206BCD" w:rsidP="006F7207">
            <w:pPr>
              <w:spacing w:after="0"/>
              <w:rPr>
                <w:rFonts w:eastAsia="Times New Roman" w:cs="Segoe UI"/>
                <w:b/>
                <w:bCs/>
                <w:sz w:val="18"/>
                <w:szCs w:val="18"/>
                <w:lang w:eastAsia="en-AU"/>
              </w:rPr>
            </w:pPr>
            <w:r w:rsidRPr="004402B9">
              <w:rPr>
                <w:rFonts w:eastAsia="Times New Roman" w:cs="Segoe UI"/>
                <w:b/>
                <w:bCs/>
                <w:sz w:val="18"/>
                <w:szCs w:val="18"/>
                <w:lang w:eastAsia="en-AU"/>
              </w:rPr>
              <w:t>Area</w:t>
            </w:r>
          </w:p>
        </w:tc>
        <w:tc>
          <w:tcPr>
            <w:tcW w:w="939" w:type="dxa"/>
            <w:shd w:val="clear" w:color="auto" w:fill="B8CCE4"/>
            <w:noWrap/>
            <w:hideMark/>
          </w:tcPr>
          <w:p w14:paraId="3A4D5FB6" w14:textId="77777777" w:rsidR="00206BCD" w:rsidRPr="004402B9" w:rsidRDefault="00206BCD" w:rsidP="006F7207">
            <w:pPr>
              <w:spacing w:after="0"/>
              <w:rPr>
                <w:rFonts w:eastAsia="Times New Roman" w:cs="Segoe UI"/>
                <w:b/>
                <w:bCs/>
                <w:sz w:val="18"/>
                <w:szCs w:val="18"/>
                <w:lang w:eastAsia="en-AU"/>
              </w:rPr>
            </w:pPr>
            <w:r w:rsidRPr="004402B9">
              <w:rPr>
                <w:rFonts w:eastAsia="Times New Roman" w:cs="Segoe UI"/>
                <w:b/>
                <w:bCs/>
                <w:sz w:val="18"/>
                <w:szCs w:val="18"/>
                <w:lang w:eastAsia="en-AU"/>
              </w:rPr>
              <w:t>2005/06</w:t>
            </w:r>
          </w:p>
        </w:tc>
        <w:tc>
          <w:tcPr>
            <w:tcW w:w="939" w:type="dxa"/>
            <w:shd w:val="clear" w:color="auto" w:fill="B8CCE4"/>
            <w:noWrap/>
            <w:hideMark/>
          </w:tcPr>
          <w:p w14:paraId="3A4D5FB7" w14:textId="77777777" w:rsidR="00206BCD" w:rsidRPr="004402B9" w:rsidRDefault="00206BCD" w:rsidP="006F7207">
            <w:pPr>
              <w:spacing w:after="0"/>
              <w:rPr>
                <w:rFonts w:eastAsia="Times New Roman" w:cs="Segoe UI"/>
                <w:b/>
                <w:bCs/>
                <w:sz w:val="18"/>
                <w:szCs w:val="18"/>
                <w:lang w:eastAsia="en-AU"/>
              </w:rPr>
            </w:pPr>
            <w:r w:rsidRPr="004402B9">
              <w:rPr>
                <w:rFonts w:eastAsia="Times New Roman" w:cs="Segoe UI"/>
                <w:b/>
                <w:bCs/>
                <w:sz w:val="18"/>
                <w:szCs w:val="18"/>
                <w:lang w:eastAsia="en-AU"/>
              </w:rPr>
              <w:t>2006/07</w:t>
            </w:r>
          </w:p>
        </w:tc>
        <w:tc>
          <w:tcPr>
            <w:tcW w:w="939" w:type="dxa"/>
            <w:shd w:val="clear" w:color="auto" w:fill="B8CCE4"/>
            <w:noWrap/>
            <w:hideMark/>
          </w:tcPr>
          <w:p w14:paraId="3A4D5FB8" w14:textId="77777777" w:rsidR="00206BCD" w:rsidRPr="004402B9" w:rsidRDefault="00206BCD" w:rsidP="006F7207">
            <w:pPr>
              <w:spacing w:after="0"/>
              <w:rPr>
                <w:rFonts w:eastAsia="Times New Roman" w:cs="Segoe UI"/>
                <w:b/>
                <w:bCs/>
                <w:sz w:val="18"/>
                <w:szCs w:val="18"/>
                <w:lang w:eastAsia="en-AU"/>
              </w:rPr>
            </w:pPr>
            <w:r w:rsidRPr="004402B9">
              <w:rPr>
                <w:rFonts w:eastAsia="Times New Roman" w:cs="Segoe UI"/>
                <w:b/>
                <w:bCs/>
                <w:sz w:val="18"/>
                <w:szCs w:val="18"/>
                <w:lang w:eastAsia="en-AU"/>
              </w:rPr>
              <w:t>2007/08</w:t>
            </w:r>
          </w:p>
        </w:tc>
        <w:tc>
          <w:tcPr>
            <w:tcW w:w="939" w:type="dxa"/>
            <w:shd w:val="clear" w:color="auto" w:fill="B8CCE4"/>
            <w:noWrap/>
            <w:hideMark/>
          </w:tcPr>
          <w:p w14:paraId="3A4D5FB9" w14:textId="77777777" w:rsidR="00206BCD" w:rsidRPr="004402B9" w:rsidRDefault="00206BCD" w:rsidP="006F7207">
            <w:pPr>
              <w:spacing w:after="0"/>
              <w:rPr>
                <w:rFonts w:eastAsia="Times New Roman" w:cs="Segoe UI"/>
                <w:b/>
                <w:bCs/>
                <w:sz w:val="18"/>
                <w:szCs w:val="18"/>
                <w:lang w:eastAsia="en-AU"/>
              </w:rPr>
            </w:pPr>
            <w:r w:rsidRPr="004402B9">
              <w:rPr>
                <w:rFonts w:eastAsia="Times New Roman" w:cs="Segoe UI"/>
                <w:b/>
                <w:bCs/>
                <w:sz w:val="18"/>
                <w:szCs w:val="18"/>
                <w:lang w:eastAsia="en-AU"/>
              </w:rPr>
              <w:t>2008/09</w:t>
            </w:r>
          </w:p>
        </w:tc>
        <w:tc>
          <w:tcPr>
            <w:tcW w:w="939" w:type="dxa"/>
            <w:shd w:val="clear" w:color="auto" w:fill="B8CCE4"/>
            <w:noWrap/>
            <w:hideMark/>
          </w:tcPr>
          <w:p w14:paraId="3A4D5FBA" w14:textId="77777777" w:rsidR="00206BCD" w:rsidRPr="004402B9" w:rsidRDefault="00206BCD" w:rsidP="006F7207">
            <w:pPr>
              <w:spacing w:after="0"/>
              <w:rPr>
                <w:rFonts w:eastAsia="Times New Roman" w:cs="Segoe UI"/>
                <w:b/>
                <w:bCs/>
                <w:sz w:val="18"/>
                <w:szCs w:val="18"/>
                <w:lang w:eastAsia="en-AU"/>
              </w:rPr>
            </w:pPr>
            <w:r w:rsidRPr="004402B9">
              <w:rPr>
                <w:rFonts w:eastAsia="Times New Roman" w:cs="Segoe UI"/>
                <w:b/>
                <w:bCs/>
                <w:sz w:val="18"/>
                <w:szCs w:val="18"/>
                <w:lang w:eastAsia="en-AU"/>
              </w:rPr>
              <w:t>2009/10</w:t>
            </w:r>
          </w:p>
        </w:tc>
        <w:tc>
          <w:tcPr>
            <w:tcW w:w="939" w:type="dxa"/>
            <w:shd w:val="clear" w:color="auto" w:fill="B8CCE4"/>
            <w:noWrap/>
            <w:hideMark/>
          </w:tcPr>
          <w:p w14:paraId="3A4D5FBB" w14:textId="77777777" w:rsidR="00206BCD" w:rsidRPr="004402B9" w:rsidRDefault="00206BCD" w:rsidP="006F7207">
            <w:pPr>
              <w:spacing w:after="0"/>
              <w:rPr>
                <w:rFonts w:eastAsia="Times New Roman" w:cs="Segoe UI"/>
                <w:b/>
                <w:bCs/>
                <w:sz w:val="18"/>
                <w:szCs w:val="18"/>
                <w:lang w:eastAsia="en-AU"/>
              </w:rPr>
            </w:pPr>
            <w:r w:rsidRPr="004402B9">
              <w:rPr>
                <w:rFonts w:eastAsia="Times New Roman" w:cs="Segoe UI"/>
                <w:b/>
                <w:bCs/>
                <w:sz w:val="18"/>
                <w:szCs w:val="18"/>
                <w:lang w:eastAsia="en-AU"/>
              </w:rPr>
              <w:t>2010/11</w:t>
            </w:r>
          </w:p>
        </w:tc>
        <w:tc>
          <w:tcPr>
            <w:tcW w:w="918" w:type="dxa"/>
            <w:shd w:val="clear" w:color="auto" w:fill="B8CCE4"/>
            <w:noWrap/>
            <w:hideMark/>
          </w:tcPr>
          <w:p w14:paraId="3A4D5FBC" w14:textId="77777777" w:rsidR="00206BCD" w:rsidRPr="004402B9" w:rsidRDefault="00206BCD" w:rsidP="006F7207">
            <w:pPr>
              <w:spacing w:after="0"/>
              <w:rPr>
                <w:rFonts w:eastAsia="Times New Roman" w:cs="Segoe UI"/>
                <w:b/>
                <w:bCs/>
                <w:sz w:val="18"/>
                <w:szCs w:val="18"/>
                <w:lang w:eastAsia="en-AU"/>
              </w:rPr>
            </w:pPr>
            <w:r w:rsidRPr="004402B9">
              <w:rPr>
                <w:rFonts w:eastAsia="Times New Roman" w:cs="Segoe UI"/>
                <w:b/>
                <w:bCs/>
                <w:sz w:val="18"/>
                <w:szCs w:val="18"/>
                <w:lang w:eastAsia="en-AU"/>
              </w:rPr>
              <w:t>2011/12</w:t>
            </w:r>
          </w:p>
        </w:tc>
        <w:tc>
          <w:tcPr>
            <w:tcW w:w="918" w:type="dxa"/>
            <w:shd w:val="clear" w:color="auto" w:fill="B8CCE4"/>
            <w:noWrap/>
            <w:hideMark/>
          </w:tcPr>
          <w:p w14:paraId="3A4D5FBD" w14:textId="77777777" w:rsidR="00206BCD" w:rsidRPr="004402B9" w:rsidRDefault="00206BCD" w:rsidP="006F7207">
            <w:pPr>
              <w:spacing w:after="0"/>
              <w:rPr>
                <w:rFonts w:eastAsia="Times New Roman" w:cs="Segoe UI"/>
                <w:b/>
                <w:bCs/>
                <w:sz w:val="18"/>
                <w:szCs w:val="18"/>
                <w:lang w:eastAsia="en-AU"/>
              </w:rPr>
            </w:pPr>
            <w:r w:rsidRPr="004402B9">
              <w:rPr>
                <w:rFonts w:eastAsia="Times New Roman" w:cs="Segoe UI"/>
                <w:b/>
                <w:bCs/>
                <w:sz w:val="18"/>
                <w:szCs w:val="18"/>
                <w:lang w:eastAsia="en-AU"/>
              </w:rPr>
              <w:t>2012/13</w:t>
            </w:r>
          </w:p>
        </w:tc>
      </w:tr>
      <w:tr w:rsidR="00206BCD" w:rsidRPr="004402B9" w14:paraId="3A4D5FC8" w14:textId="77777777" w:rsidTr="006F7207">
        <w:trPr>
          <w:trHeight w:val="255"/>
          <w:jc w:val="center"/>
        </w:trPr>
        <w:tc>
          <w:tcPr>
            <w:tcW w:w="2943" w:type="dxa"/>
            <w:shd w:val="clear" w:color="auto" w:fill="F2F2F2"/>
            <w:noWrap/>
            <w:hideMark/>
          </w:tcPr>
          <w:p w14:paraId="3A4D5FBF" w14:textId="77777777" w:rsidR="00206BCD" w:rsidRPr="004402B9" w:rsidRDefault="00206BCD" w:rsidP="006F7207">
            <w:pPr>
              <w:spacing w:after="0"/>
              <w:rPr>
                <w:rFonts w:eastAsia="Times New Roman" w:cs="Segoe UI"/>
                <w:b/>
                <w:bCs/>
                <w:sz w:val="18"/>
                <w:szCs w:val="18"/>
                <w:lang w:eastAsia="en-AU"/>
              </w:rPr>
            </w:pPr>
            <w:r w:rsidRPr="004402B9">
              <w:rPr>
                <w:rFonts w:eastAsia="Times New Roman" w:cs="Segoe UI"/>
                <w:b/>
                <w:bCs/>
                <w:sz w:val="18"/>
                <w:szCs w:val="18"/>
                <w:lang w:eastAsia="en-AU"/>
              </w:rPr>
              <w:t>Aurukun</w:t>
            </w:r>
          </w:p>
        </w:tc>
        <w:tc>
          <w:tcPr>
            <w:tcW w:w="939" w:type="dxa"/>
            <w:shd w:val="clear" w:color="auto" w:fill="F2F2F2"/>
            <w:noWrap/>
            <w:hideMark/>
          </w:tcPr>
          <w:p w14:paraId="3A4D5FC0"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w:t>
            </w:r>
          </w:p>
        </w:tc>
        <w:tc>
          <w:tcPr>
            <w:tcW w:w="939" w:type="dxa"/>
            <w:shd w:val="clear" w:color="auto" w:fill="F2F2F2"/>
            <w:noWrap/>
            <w:hideMark/>
          </w:tcPr>
          <w:p w14:paraId="3A4D5FC1" w14:textId="77777777" w:rsidR="00206BCD" w:rsidRPr="004402B9" w:rsidRDefault="00206BCD" w:rsidP="006F7207">
            <w:pPr>
              <w:spacing w:after="0"/>
              <w:jc w:val="center"/>
              <w:rPr>
                <w:rFonts w:eastAsia="Times New Roman" w:cs="Segoe UI"/>
                <w:sz w:val="18"/>
                <w:szCs w:val="18"/>
                <w:lang w:eastAsia="en-AU"/>
              </w:rPr>
            </w:pPr>
          </w:p>
        </w:tc>
        <w:tc>
          <w:tcPr>
            <w:tcW w:w="939" w:type="dxa"/>
            <w:shd w:val="clear" w:color="auto" w:fill="F2F2F2"/>
            <w:noWrap/>
            <w:hideMark/>
          </w:tcPr>
          <w:p w14:paraId="3A4D5FC2" w14:textId="77777777" w:rsidR="00206BCD" w:rsidRPr="004402B9" w:rsidRDefault="00206BCD" w:rsidP="006F7207">
            <w:pPr>
              <w:spacing w:after="0"/>
              <w:jc w:val="center"/>
              <w:rPr>
                <w:rFonts w:eastAsia="Times New Roman" w:cs="Segoe UI"/>
                <w:sz w:val="18"/>
                <w:szCs w:val="18"/>
                <w:lang w:eastAsia="en-AU"/>
              </w:rPr>
            </w:pPr>
          </w:p>
        </w:tc>
        <w:tc>
          <w:tcPr>
            <w:tcW w:w="939" w:type="dxa"/>
            <w:shd w:val="clear" w:color="auto" w:fill="F2F2F2"/>
            <w:noWrap/>
            <w:hideMark/>
          </w:tcPr>
          <w:p w14:paraId="3A4D5FC3"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6</w:t>
            </w:r>
          </w:p>
        </w:tc>
        <w:tc>
          <w:tcPr>
            <w:tcW w:w="939" w:type="dxa"/>
            <w:shd w:val="clear" w:color="auto" w:fill="F2F2F2"/>
            <w:noWrap/>
            <w:hideMark/>
          </w:tcPr>
          <w:p w14:paraId="3A4D5FC4"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17</w:t>
            </w:r>
          </w:p>
        </w:tc>
        <w:tc>
          <w:tcPr>
            <w:tcW w:w="939" w:type="dxa"/>
            <w:shd w:val="clear" w:color="auto" w:fill="F2F2F2"/>
            <w:noWrap/>
            <w:hideMark/>
          </w:tcPr>
          <w:p w14:paraId="3A4D5FC5"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17</w:t>
            </w:r>
          </w:p>
        </w:tc>
        <w:tc>
          <w:tcPr>
            <w:tcW w:w="918" w:type="dxa"/>
            <w:shd w:val="clear" w:color="auto" w:fill="F2F2F2"/>
            <w:noWrap/>
            <w:hideMark/>
          </w:tcPr>
          <w:p w14:paraId="3A4D5FC6"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7</w:t>
            </w:r>
          </w:p>
        </w:tc>
        <w:tc>
          <w:tcPr>
            <w:tcW w:w="918" w:type="dxa"/>
            <w:shd w:val="clear" w:color="auto" w:fill="F2F2F2"/>
            <w:noWrap/>
            <w:hideMark/>
          </w:tcPr>
          <w:p w14:paraId="3A4D5FC7" w14:textId="77777777" w:rsidR="00206BCD" w:rsidRPr="004402B9" w:rsidRDefault="00206BCD" w:rsidP="006F7207">
            <w:pPr>
              <w:spacing w:after="0"/>
              <w:jc w:val="center"/>
              <w:rPr>
                <w:rFonts w:eastAsia="Times New Roman" w:cs="Segoe UI"/>
                <w:sz w:val="18"/>
                <w:szCs w:val="18"/>
                <w:lang w:eastAsia="en-AU"/>
              </w:rPr>
            </w:pPr>
          </w:p>
        </w:tc>
      </w:tr>
      <w:tr w:rsidR="00206BCD" w:rsidRPr="004402B9" w14:paraId="3A4D5FD2" w14:textId="77777777" w:rsidTr="006F7207">
        <w:trPr>
          <w:trHeight w:val="255"/>
          <w:jc w:val="center"/>
        </w:trPr>
        <w:tc>
          <w:tcPr>
            <w:tcW w:w="2943" w:type="dxa"/>
            <w:shd w:val="clear" w:color="auto" w:fill="F2F2F2"/>
            <w:noWrap/>
            <w:hideMark/>
          </w:tcPr>
          <w:p w14:paraId="3A4D5FC9" w14:textId="77777777" w:rsidR="00206BCD" w:rsidRPr="004402B9" w:rsidRDefault="00206BCD" w:rsidP="006F7207">
            <w:pPr>
              <w:spacing w:after="0"/>
              <w:rPr>
                <w:rFonts w:eastAsia="Times New Roman" w:cs="Segoe UI"/>
                <w:b/>
                <w:bCs/>
                <w:sz w:val="18"/>
                <w:szCs w:val="18"/>
                <w:lang w:eastAsia="en-AU"/>
              </w:rPr>
            </w:pPr>
            <w:r w:rsidRPr="004402B9">
              <w:rPr>
                <w:rFonts w:eastAsia="Times New Roman" w:cs="Segoe UI"/>
                <w:b/>
                <w:bCs/>
                <w:sz w:val="18"/>
                <w:szCs w:val="18"/>
                <w:lang w:eastAsia="en-AU"/>
              </w:rPr>
              <w:t>Coen</w:t>
            </w:r>
          </w:p>
        </w:tc>
        <w:tc>
          <w:tcPr>
            <w:tcW w:w="939" w:type="dxa"/>
            <w:shd w:val="clear" w:color="auto" w:fill="F2F2F2"/>
            <w:noWrap/>
            <w:hideMark/>
          </w:tcPr>
          <w:p w14:paraId="3A4D5FCA" w14:textId="77777777" w:rsidR="00206BCD" w:rsidRPr="004402B9" w:rsidRDefault="00206BCD" w:rsidP="006F7207">
            <w:pPr>
              <w:spacing w:after="0"/>
              <w:jc w:val="center"/>
              <w:rPr>
                <w:rFonts w:eastAsia="Times New Roman" w:cs="Segoe UI"/>
                <w:sz w:val="18"/>
                <w:szCs w:val="18"/>
                <w:lang w:eastAsia="en-AU"/>
              </w:rPr>
            </w:pPr>
          </w:p>
        </w:tc>
        <w:tc>
          <w:tcPr>
            <w:tcW w:w="939" w:type="dxa"/>
            <w:shd w:val="clear" w:color="auto" w:fill="F2F2F2"/>
            <w:noWrap/>
            <w:hideMark/>
          </w:tcPr>
          <w:p w14:paraId="3A4D5FCB" w14:textId="77777777" w:rsidR="00206BCD" w:rsidRPr="004402B9" w:rsidRDefault="00206BCD" w:rsidP="006F7207">
            <w:pPr>
              <w:spacing w:after="0"/>
              <w:jc w:val="center"/>
              <w:rPr>
                <w:rFonts w:eastAsia="Times New Roman" w:cs="Segoe UI"/>
                <w:sz w:val="18"/>
                <w:szCs w:val="18"/>
                <w:lang w:eastAsia="en-AU"/>
              </w:rPr>
            </w:pPr>
          </w:p>
        </w:tc>
        <w:tc>
          <w:tcPr>
            <w:tcW w:w="939" w:type="dxa"/>
            <w:shd w:val="clear" w:color="auto" w:fill="F2F2F2"/>
            <w:noWrap/>
            <w:hideMark/>
          </w:tcPr>
          <w:p w14:paraId="3A4D5FCC" w14:textId="77777777" w:rsidR="00206BCD" w:rsidRPr="004402B9" w:rsidRDefault="00206BCD" w:rsidP="006F7207">
            <w:pPr>
              <w:spacing w:after="0"/>
              <w:jc w:val="center"/>
              <w:rPr>
                <w:rFonts w:eastAsia="Times New Roman" w:cs="Segoe UI"/>
                <w:sz w:val="18"/>
                <w:szCs w:val="18"/>
                <w:lang w:eastAsia="en-AU"/>
              </w:rPr>
            </w:pPr>
          </w:p>
        </w:tc>
        <w:tc>
          <w:tcPr>
            <w:tcW w:w="939" w:type="dxa"/>
            <w:shd w:val="clear" w:color="auto" w:fill="F2F2F2"/>
            <w:noWrap/>
            <w:hideMark/>
          </w:tcPr>
          <w:p w14:paraId="3A4D5FCD" w14:textId="77777777" w:rsidR="00206BCD" w:rsidRPr="004402B9" w:rsidRDefault="00206BCD" w:rsidP="006F7207">
            <w:pPr>
              <w:spacing w:after="0"/>
              <w:jc w:val="center"/>
              <w:rPr>
                <w:rFonts w:eastAsia="Times New Roman" w:cs="Segoe UI"/>
                <w:sz w:val="18"/>
                <w:szCs w:val="18"/>
                <w:lang w:eastAsia="en-AU"/>
              </w:rPr>
            </w:pPr>
          </w:p>
        </w:tc>
        <w:tc>
          <w:tcPr>
            <w:tcW w:w="939" w:type="dxa"/>
            <w:shd w:val="clear" w:color="auto" w:fill="F2F2F2"/>
            <w:noWrap/>
            <w:hideMark/>
          </w:tcPr>
          <w:p w14:paraId="3A4D5FCE" w14:textId="77777777" w:rsidR="00206BCD" w:rsidRPr="004402B9" w:rsidRDefault="00206BCD" w:rsidP="006F7207">
            <w:pPr>
              <w:spacing w:after="0"/>
              <w:jc w:val="center"/>
              <w:rPr>
                <w:rFonts w:eastAsia="Times New Roman" w:cs="Segoe UI"/>
                <w:sz w:val="18"/>
                <w:szCs w:val="18"/>
                <w:lang w:eastAsia="en-AU"/>
              </w:rPr>
            </w:pPr>
          </w:p>
        </w:tc>
        <w:tc>
          <w:tcPr>
            <w:tcW w:w="939" w:type="dxa"/>
            <w:shd w:val="clear" w:color="auto" w:fill="F2F2F2"/>
            <w:noWrap/>
            <w:hideMark/>
          </w:tcPr>
          <w:p w14:paraId="3A4D5FCF"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2</w:t>
            </w:r>
          </w:p>
        </w:tc>
        <w:tc>
          <w:tcPr>
            <w:tcW w:w="918" w:type="dxa"/>
            <w:shd w:val="clear" w:color="auto" w:fill="F2F2F2"/>
            <w:noWrap/>
            <w:hideMark/>
          </w:tcPr>
          <w:p w14:paraId="3A4D5FD0" w14:textId="77777777" w:rsidR="00206BCD" w:rsidRPr="004402B9" w:rsidRDefault="00206BCD" w:rsidP="006F7207">
            <w:pPr>
              <w:spacing w:after="0"/>
              <w:jc w:val="center"/>
              <w:rPr>
                <w:rFonts w:eastAsia="Times New Roman" w:cs="Segoe UI"/>
                <w:sz w:val="18"/>
                <w:szCs w:val="18"/>
                <w:lang w:eastAsia="en-AU"/>
              </w:rPr>
            </w:pPr>
          </w:p>
        </w:tc>
        <w:tc>
          <w:tcPr>
            <w:tcW w:w="918" w:type="dxa"/>
            <w:shd w:val="clear" w:color="auto" w:fill="F2F2F2"/>
            <w:noWrap/>
            <w:hideMark/>
          </w:tcPr>
          <w:p w14:paraId="3A4D5FD1" w14:textId="77777777" w:rsidR="00206BCD" w:rsidRPr="004402B9" w:rsidRDefault="00206BCD" w:rsidP="006F7207">
            <w:pPr>
              <w:spacing w:after="0"/>
              <w:jc w:val="center"/>
              <w:rPr>
                <w:rFonts w:eastAsia="Times New Roman" w:cs="Segoe UI"/>
                <w:sz w:val="18"/>
                <w:szCs w:val="18"/>
                <w:lang w:eastAsia="en-AU"/>
              </w:rPr>
            </w:pPr>
          </w:p>
        </w:tc>
      </w:tr>
      <w:tr w:rsidR="00206BCD" w:rsidRPr="004402B9" w14:paraId="3A4D5FDC" w14:textId="77777777" w:rsidTr="006F7207">
        <w:trPr>
          <w:trHeight w:val="255"/>
          <w:jc w:val="center"/>
        </w:trPr>
        <w:tc>
          <w:tcPr>
            <w:tcW w:w="2943" w:type="dxa"/>
            <w:shd w:val="clear" w:color="auto" w:fill="F2F2F2"/>
            <w:noWrap/>
            <w:hideMark/>
          </w:tcPr>
          <w:p w14:paraId="3A4D5FD3" w14:textId="77777777" w:rsidR="00206BCD" w:rsidRPr="004402B9" w:rsidRDefault="00206BCD" w:rsidP="006F7207">
            <w:pPr>
              <w:spacing w:after="0"/>
              <w:rPr>
                <w:rFonts w:eastAsia="Times New Roman" w:cs="Segoe UI"/>
                <w:b/>
                <w:bCs/>
                <w:sz w:val="18"/>
                <w:szCs w:val="18"/>
                <w:lang w:eastAsia="en-AU"/>
              </w:rPr>
            </w:pPr>
            <w:r w:rsidRPr="004402B9">
              <w:rPr>
                <w:rFonts w:eastAsia="Times New Roman" w:cs="Segoe UI"/>
                <w:b/>
                <w:bCs/>
                <w:sz w:val="18"/>
                <w:szCs w:val="18"/>
                <w:lang w:eastAsia="en-AU"/>
              </w:rPr>
              <w:t>Hopevale</w:t>
            </w:r>
          </w:p>
        </w:tc>
        <w:tc>
          <w:tcPr>
            <w:tcW w:w="939" w:type="dxa"/>
            <w:shd w:val="clear" w:color="auto" w:fill="F2F2F2"/>
            <w:noWrap/>
            <w:hideMark/>
          </w:tcPr>
          <w:p w14:paraId="3A4D5FD4" w14:textId="77777777" w:rsidR="00206BCD" w:rsidRPr="004402B9" w:rsidRDefault="00206BCD" w:rsidP="006F7207">
            <w:pPr>
              <w:spacing w:after="0"/>
              <w:jc w:val="center"/>
              <w:rPr>
                <w:rFonts w:eastAsia="Times New Roman" w:cs="Segoe UI"/>
                <w:sz w:val="18"/>
                <w:szCs w:val="18"/>
                <w:lang w:eastAsia="en-AU"/>
              </w:rPr>
            </w:pPr>
          </w:p>
        </w:tc>
        <w:tc>
          <w:tcPr>
            <w:tcW w:w="939" w:type="dxa"/>
            <w:shd w:val="clear" w:color="auto" w:fill="F2F2F2"/>
            <w:noWrap/>
            <w:hideMark/>
          </w:tcPr>
          <w:p w14:paraId="3A4D5FD5"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w:t>
            </w:r>
          </w:p>
        </w:tc>
        <w:tc>
          <w:tcPr>
            <w:tcW w:w="939" w:type="dxa"/>
            <w:shd w:val="clear" w:color="auto" w:fill="F2F2F2"/>
            <w:noWrap/>
            <w:hideMark/>
          </w:tcPr>
          <w:p w14:paraId="3A4D5FD6"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6</w:t>
            </w:r>
          </w:p>
        </w:tc>
        <w:tc>
          <w:tcPr>
            <w:tcW w:w="939" w:type="dxa"/>
            <w:shd w:val="clear" w:color="auto" w:fill="F2F2F2"/>
            <w:noWrap/>
            <w:hideMark/>
          </w:tcPr>
          <w:p w14:paraId="3A4D5FD7"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w:t>
            </w:r>
          </w:p>
        </w:tc>
        <w:tc>
          <w:tcPr>
            <w:tcW w:w="939" w:type="dxa"/>
            <w:shd w:val="clear" w:color="auto" w:fill="F2F2F2"/>
            <w:noWrap/>
            <w:hideMark/>
          </w:tcPr>
          <w:p w14:paraId="3A4D5FD8"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w:t>
            </w:r>
          </w:p>
        </w:tc>
        <w:tc>
          <w:tcPr>
            <w:tcW w:w="939" w:type="dxa"/>
            <w:shd w:val="clear" w:color="auto" w:fill="F2F2F2"/>
            <w:noWrap/>
            <w:hideMark/>
          </w:tcPr>
          <w:p w14:paraId="3A4D5FD9"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w:t>
            </w:r>
          </w:p>
        </w:tc>
        <w:tc>
          <w:tcPr>
            <w:tcW w:w="918" w:type="dxa"/>
            <w:shd w:val="clear" w:color="auto" w:fill="F2F2F2"/>
            <w:noWrap/>
            <w:hideMark/>
          </w:tcPr>
          <w:p w14:paraId="3A4D5FDA" w14:textId="77777777" w:rsidR="00206BCD" w:rsidRPr="004402B9" w:rsidRDefault="00206BCD" w:rsidP="006F7207">
            <w:pPr>
              <w:spacing w:after="0"/>
              <w:jc w:val="center"/>
              <w:rPr>
                <w:rFonts w:eastAsia="Times New Roman" w:cs="Segoe UI"/>
                <w:sz w:val="18"/>
                <w:szCs w:val="18"/>
                <w:lang w:eastAsia="en-AU"/>
              </w:rPr>
            </w:pPr>
          </w:p>
        </w:tc>
        <w:tc>
          <w:tcPr>
            <w:tcW w:w="918" w:type="dxa"/>
            <w:shd w:val="clear" w:color="auto" w:fill="F2F2F2"/>
            <w:noWrap/>
            <w:hideMark/>
          </w:tcPr>
          <w:p w14:paraId="3A4D5FDB" w14:textId="77777777" w:rsidR="00206BCD" w:rsidRPr="004402B9" w:rsidRDefault="00206BCD" w:rsidP="006F7207">
            <w:pPr>
              <w:spacing w:after="0"/>
              <w:jc w:val="center"/>
              <w:rPr>
                <w:rFonts w:eastAsia="Times New Roman" w:cs="Segoe UI"/>
                <w:sz w:val="18"/>
                <w:szCs w:val="18"/>
                <w:lang w:eastAsia="en-AU"/>
              </w:rPr>
            </w:pPr>
          </w:p>
        </w:tc>
      </w:tr>
      <w:tr w:rsidR="00206BCD" w:rsidRPr="004402B9" w14:paraId="3A4D5FE6" w14:textId="77777777" w:rsidTr="006F7207">
        <w:trPr>
          <w:trHeight w:val="255"/>
          <w:jc w:val="center"/>
        </w:trPr>
        <w:tc>
          <w:tcPr>
            <w:tcW w:w="2943" w:type="dxa"/>
            <w:tcBorders>
              <w:bottom w:val="single" w:sz="4" w:space="0" w:color="FFFFFF"/>
            </w:tcBorders>
            <w:shd w:val="clear" w:color="auto" w:fill="F2F2F2"/>
            <w:noWrap/>
            <w:hideMark/>
          </w:tcPr>
          <w:p w14:paraId="3A4D5FDD" w14:textId="77777777" w:rsidR="00206BCD" w:rsidRPr="004402B9" w:rsidRDefault="00206BCD" w:rsidP="006F7207">
            <w:pPr>
              <w:spacing w:after="0"/>
              <w:rPr>
                <w:rFonts w:eastAsia="Times New Roman" w:cs="Segoe UI"/>
                <w:b/>
                <w:bCs/>
                <w:sz w:val="18"/>
                <w:szCs w:val="18"/>
                <w:lang w:eastAsia="en-AU"/>
              </w:rPr>
            </w:pPr>
            <w:r w:rsidRPr="004402B9">
              <w:rPr>
                <w:rFonts w:eastAsia="Times New Roman" w:cs="Segoe UI"/>
                <w:b/>
                <w:bCs/>
                <w:sz w:val="18"/>
                <w:szCs w:val="18"/>
                <w:lang w:eastAsia="en-AU"/>
              </w:rPr>
              <w:t>Mossman Gorge</w:t>
            </w:r>
          </w:p>
        </w:tc>
        <w:tc>
          <w:tcPr>
            <w:tcW w:w="939" w:type="dxa"/>
            <w:tcBorders>
              <w:bottom w:val="single" w:sz="4" w:space="0" w:color="FFFFFF"/>
            </w:tcBorders>
            <w:shd w:val="clear" w:color="auto" w:fill="F2F2F2"/>
            <w:noWrap/>
            <w:hideMark/>
          </w:tcPr>
          <w:p w14:paraId="3A4D5FDE" w14:textId="77777777" w:rsidR="00206BCD" w:rsidRPr="004402B9" w:rsidRDefault="00206BCD" w:rsidP="006F7207">
            <w:pPr>
              <w:spacing w:after="0"/>
              <w:jc w:val="center"/>
              <w:rPr>
                <w:rFonts w:eastAsia="Times New Roman" w:cs="Segoe UI"/>
                <w:sz w:val="18"/>
                <w:szCs w:val="18"/>
                <w:lang w:eastAsia="en-AU"/>
              </w:rPr>
            </w:pPr>
          </w:p>
        </w:tc>
        <w:tc>
          <w:tcPr>
            <w:tcW w:w="939" w:type="dxa"/>
            <w:tcBorders>
              <w:bottom w:val="single" w:sz="4" w:space="0" w:color="FFFFFF"/>
            </w:tcBorders>
            <w:shd w:val="clear" w:color="auto" w:fill="F2F2F2"/>
            <w:noWrap/>
            <w:hideMark/>
          </w:tcPr>
          <w:p w14:paraId="3A4D5FDF" w14:textId="77777777" w:rsidR="00206BCD" w:rsidRPr="004402B9" w:rsidRDefault="00206BCD" w:rsidP="006F7207">
            <w:pPr>
              <w:spacing w:after="0"/>
              <w:jc w:val="center"/>
              <w:rPr>
                <w:rFonts w:eastAsia="Times New Roman" w:cs="Segoe UI"/>
                <w:sz w:val="18"/>
                <w:szCs w:val="18"/>
                <w:lang w:eastAsia="en-AU"/>
              </w:rPr>
            </w:pPr>
          </w:p>
        </w:tc>
        <w:tc>
          <w:tcPr>
            <w:tcW w:w="939" w:type="dxa"/>
            <w:tcBorders>
              <w:bottom w:val="single" w:sz="4" w:space="0" w:color="FFFFFF"/>
            </w:tcBorders>
            <w:shd w:val="clear" w:color="auto" w:fill="F2F2F2"/>
            <w:noWrap/>
            <w:hideMark/>
          </w:tcPr>
          <w:p w14:paraId="3A4D5FE0" w14:textId="77777777" w:rsidR="00206BCD" w:rsidRPr="004402B9" w:rsidRDefault="00206BCD" w:rsidP="006F7207">
            <w:pPr>
              <w:spacing w:after="0"/>
              <w:jc w:val="center"/>
              <w:rPr>
                <w:rFonts w:eastAsia="Times New Roman" w:cs="Segoe UI"/>
                <w:sz w:val="18"/>
                <w:szCs w:val="18"/>
                <w:lang w:eastAsia="en-AU"/>
              </w:rPr>
            </w:pPr>
          </w:p>
        </w:tc>
        <w:tc>
          <w:tcPr>
            <w:tcW w:w="939" w:type="dxa"/>
            <w:tcBorders>
              <w:bottom w:val="single" w:sz="4" w:space="0" w:color="FFFFFF"/>
            </w:tcBorders>
            <w:shd w:val="clear" w:color="auto" w:fill="F2F2F2"/>
            <w:noWrap/>
            <w:hideMark/>
          </w:tcPr>
          <w:p w14:paraId="3A4D5FE1" w14:textId="77777777" w:rsidR="00206BCD" w:rsidRPr="004402B9" w:rsidRDefault="00206BCD" w:rsidP="006F7207">
            <w:pPr>
              <w:spacing w:after="0"/>
              <w:jc w:val="center"/>
              <w:rPr>
                <w:rFonts w:eastAsia="Times New Roman" w:cs="Segoe UI"/>
                <w:sz w:val="18"/>
                <w:szCs w:val="18"/>
                <w:lang w:eastAsia="en-AU"/>
              </w:rPr>
            </w:pPr>
          </w:p>
        </w:tc>
        <w:tc>
          <w:tcPr>
            <w:tcW w:w="939" w:type="dxa"/>
            <w:tcBorders>
              <w:bottom w:val="single" w:sz="4" w:space="0" w:color="FFFFFF"/>
            </w:tcBorders>
            <w:shd w:val="clear" w:color="auto" w:fill="F2F2F2"/>
            <w:noWrap/>
            <w:hideMark/>
          </w:tcPr>
          <w:p w14:paraId="3A4D5FE2" w14:textId="77777777" w:rsidR="00206BCD" w:rsidRPr="004402B9" w:rsidRDefault="00206BCD" w:rsidP="006F7207">
            <w:pPr>
              <w:spacing w:after="0"/>
              <w:jc w:val="center"/>
              <w:rPr>
                <w:rFonts w:eastAsia="Times New Roman" w:cs="Segoe UI"/>
                <w:sz w:val="18"/>
                <w:szCs w:val="18"/>
                <w:lang w:eastAsia="en-AU"/>
              </w:rPr>
            </w:pPr>
          </w:p>
        </w:tc>
        <w:tc>
          <w:tcPr>
            <w:tcW w:w="939" w:type="dxa"/>
            <w:tcBorders>
              <w:bottom w:val="single" w:sz="4" w:space="0" w:color="FFFFFF"/>
            </w:tcBorders>
            <w:shd w:val="clear" w:color="auto" w:fill="F2F2F2"/>
            <w:noWrap/>
            <w:hideMark/>
          </w:tcPr>
          <w:p w14:paraId="3A4D5FE3" w14:textId="77777777" w:rsidR="00206BCD" w:rsidRPr="004402B9" w:rsidRDefault="00206BCD" w:rsidP="006F7207">
            <w:pPr>
              <w:spacing w:after="0"/>
              <w:jc w:val="center"/>
              <w:rPr>
                <w:rFonts w:eastAsia="Times New Roman" w:cs="Segoe UI"/>
                <w:sz w:val="18"/>
                <w:szCs w:val="18"/>
                <w:lang w:eastAsia="en-AU"/>
              </w:rPr>
            </w:pPr>
          </w:p>
        </w:tc>
        <w:tc>
          <w:tcPr>
            <w:tcW w:w="918" w:type="dxa"/>
            <w:tcBorders>
              <w:bottom w:val="single" w:sz="4" w:space="0" w:color="FFFFFF"/>
            </w:tcBorders>
            <w:shd w:val="clear" w:color="auto" w:fill="F2F2F2"/>
            <w:noWrap/>
            <w:hideMark/>
          </w:tcPr>
          <w:p w14:paraId="3A4D5FE4" w14:textId="77777777" w:rsidR="00206BCD" w:rsidRPr="004402B9" w:rsidRDefault="00206BCD" w:rsidP="006F7207">
            <w:pPr>
              <w:spacing w:after="0"/>
              <w:jc w:val="center"/>
              <w:rPr>
                <w:rFonts w:eastAsia="Times New Roman" w:cs="Segoe UI"/>
                <w:sz w:val="18"/>
                <w:szCs w:val="18"/>
                <w:lang w:eastAsia="en-AU"/>
              </w:rPr>
            </w:pPr>
          </w:p>
        </w:tc>
        <w:tc>
          <w:tcPr>
            <w:tcW w:w="918" w:type="dxa"/>
            <w:tcBorders>
              <w:bottom w:val="single" w:sz="4" w:space="0" w:color="FFFFFF"/>
            </w:tcBorders>
            <w:shd w:val="clear" w:color="auto" w:fill="F2F2F2"/>
            <w:noWrap/>
            <w:hideMark/>
          </w:tcPr>
          <w:p w14:paraId="3A4D5FE5" w14:textId="77777777" w:rsidR="00206BCD" w:rsidRPr="004402B9" w:rsidRDefault="00206BCD" w:rsidP="006F7207">
            <w:pPr>
              <w:spacing w:after="0"/>
              <w:jc w:val="center"/>
              <w:rPr>
                <w:rFonts w:eastAsia="Times New Roman" w:cs="Segoe UI"/>
                <w:sz w:val="18"/>
                <w:szCs w:val="18"/>
                <w:lang w:eastAsia="en-AU"/>
              </w:rPr>
            </w:pPr>
          </w:p>
        </w:tc>
      </w:tr>
      <w:tr w:rsidR="00206BCD" w:rsidRPr="004402B9" w14:paraId="3A4D5FE8" w14:textId="77777777" w:rsidTr="006F7207">
        <w:trPr>
          <w:trHeight w:val="255"/>
          <w:jc w:val="center"/>
        </w:trPr>
        <w:tc>
          <w:tcPr>
            <w:tcW w:w="10413" w:type="dxa"/>
            <w:gridSpan w:val="9"/>
            <w:shd w:val="clear" w:color="auto" w:fill="DBE5F1"/>
            <w:noWrap/>
            <w:hideMark/>
          </w:tcPr>
          <w:p w14:paraId="3A4D5FE7" w14:textId="77777777" w:rsidR="00206BCD" w:rsidRPr="004402B9" w:rsidRDefault="00206BCD" w:rsidP="006F7207">
            <w:pPr>
              <w:spacing w:after="0"/>
              <w:rPr>
                <w:rFonts w:eastAsia="Times New Roman" w:cs="Segoe UI"/>
                <w:b/>
                <w:bCs/>
                <w:sz w:val="18"/>
                <w:szCs w:val="18"/>
                <w:lang w:eastAsia="en-AU"/>
              </w:rPr>
            </w:pPr>
            <w:r w:rsidRPr="004402B9">
              <w:rPr>
                <w:rFonts w:eastAsia="Times New Roman" w:cs="Segoe UI"/>
                <w:b/>
                <w:bCs/>
                <w:sz w:val="18"/>
                <w:szCs w:val="18"/>
                <w:lang w:eastAsia="en-AU"/>
              </w:rPr>
              <w:t>`Other communities</w:t>
            </w:r>
          </w:p>
        </w:tc>
      </w:tr>
      <w:tr w:rsidR="00206BCD" w:rsidRPr="004402B9" w14:paraId="3A4D5FF2" w14:textId="77777777" w:rsidTr="006F7207">
        <w:trPr>
          <w:trHeight w:val="255"/>
          <w:jc w:val="center"/>
        </w:trPr>
        <w:tc>
          <w:tcPr>
            <w:tcW w:w="2943" w:type="dxa"/>
            <w:shd w:val="clear" w:color="auto" w:fill="F2F2F2"/>
            <w:noWrap/>
            <w:hideMark/>
          </w:tcPr>
          <w:p w14:paraId="3A4D5FE9" w14:textId="77777777" w:rsidR="00206BCD" w:rsidRPr="004402B9" w:rsidRDefault="00206BCD" w:rsidP="006F7207">
            <w:pPr>
              <w:spacing w:after="0"/>
              <w:rPr>
                <w:rFonts w:eastAsia="Times New Roman" w:cs="Segoe UI"/>
                <w:sz w:val="18"/>
                <w:szCs w:val="18"/>
                <w:lang w:eastAsia="en-AU"/>
              </w:rPr>
            </w:pPr>
            <w:r w:rsidRPr="004402B9">
              <w:rPr>
                <w:rFonts w:eastAsia="Times New Roman" w:cs="Segoe UI"/>
                <w:sz w:val="18"/>
                <w:szCs w:val="18"/>
                <w:lang w:eastAsia="en-AU"/>
              </w:rPr>
              <w:t>Kowanyama - Cairns QIDDI/ Weipa Outreach</w:t>
            </w:r>
          </w:p>
        </w:tc>
        <w:tc>
          <w:tcPr>
            <w:tcW w:w="939" w:type="dxa"/>
            <w:shd w:val="clear" w:color="auto" w:fill="F2F2F2"/>
            <w:noWrap/>
            <w:hideMark/>
          </w:tcPr>
          <w:p w14:paraId="3A4D5FEA"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w:t>
            </w:r>
          </w:p>
        </w:tc>
        <w:tc>
          <w:tcPr>
            <w:tcW w:w="939" w:type="dxa"/>
            <w:shd w:val="clear" w:color="auto" w:fill="F2F2F2"/>
            <w:noWrap/>
            <w:hideMark/>
          </w:tcPr>
          <w:p w14:paraId="3A4D5FEB"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w:t>
            </w:r>
          </w:p>
        </w:tc>
        <w:tc>
          <w:tcPr>
            <w:tcW w:w="939" w:type="dxa"/>
            <w:shd w:val="clear" w:color="auto" w:fill="F2F2F2"/>
            <w:noWrap/>
            <w:hideMark/>
          </w:tcPr>
          <w:p w14:paraId="3A4D5FEC"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5</w:t>
            </w:r>
          </w:p>
        </w:tc>
        <w:tc>
          <w:tcPr>
            <w:tcW w:w="939" w:type="dxa"/>
            <w:shd w:val="clear" w:color="auto" w:fill="F2F2F2"/>
            <w:noWrap/>
            <w:hideMark/>
          </w:tcPr>
          <w:p w14:paraId="3A4D5FED"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19</w:t>
            </w:r>
          </w:p>
        </w:tc>
        <w:tc>
          <w:tcPr>
            <w:tcW w:w="939" w:type="dxa"/>
            <w:shd w:val="clear" w:color="auto" w:fill="F2F2F2"/>
            <w:noWrap/>
            <w:hideMark/>
          </w:tcPr>
          <w:p w14:paraId="3A4D5FEE"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35</w:t>
            </w:r>
          </w:p>
        </w:tc>
        <w:tc>
          <w:tcPr>
            <w:tcW w:w="939" w:type="dxa"/>
            <w:shd w:val="clear" w:color="auto" w:fill="F2F2F2"/>
            <w:noWrap/>
            <w:hideMark/>
          </w:tcPr>
          <w:p w14:paraId="3A4D5FEF"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51</w:t>
            </w:r>
          </w:p>
        </w:tc>
        <w:tc>
          <w:tcPr>
            <w:tcW w:w="918" w:type="dxa"/>
            <w:shd w:val="clear" w:color="auto" w:fill="F2F2F2"/>
            <w:noWrap/>
            <w:hideMark/>
          </w:tcPr>
          <w:p w14:paraId="3A4D5FF0"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25</w:t>
            </w:r>
          </w:p>
        </w:tc>
        <w:tc>
          <w:tcPr>
            <w:tcW w:w="918" w:type="dxa"/>
            <w:shd w:val="clear" w:color="auto" w:fill="F2F2F2"/>
            <w:noWrap/>
            <w:hideMark/>
          </w:tcPr>
          <w:p w14:paraId="3A4D5FF1"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2</w:t>
            </w:r>
          </w:p>
        </w:tc>
      </w:tr>
      <w:tr w:rsidR="00206BCD" w:rsidRPr="004402B9" w14:paraId="3A4D5FFC" w14:textId="77777777" w:rsidTr="006F7207">
        <w:trPr>
          <w:trHeight w:val="255"/>
          <w:jc w:val="center"/>
        </w:trPr>
        <w:tc>
          <w:tcPr>
            <w:tcW w:w="2943" w:type="dxa"/>
            <w:shd w:val="clear" w:color="auto" w:fill="F2F2F2"/>
            <w:noWrap/>
            <w:hideMark/>
          </w:tcPr>
          <w:p w14:paraId="3A4D5FF3" w14:textId="77777777" w:rsidR="00206BCD" w:rsidRPr="004402B9" w:rsidRDefault="00206BCD" w:rsidP="006F7207">
            <w:pPr>
              <w:spacing w:after="0"/>
              <w:rPr>
                <w:rFonts w:eastAsia="Times New Roman" w:cs="Segoe UI"/>
                <w:sz w:val="18"/>
                <w:szCs w:val="18"/>
                <w:lang w:eastAsia="en-AU"/>
              </w:rPr>
            </w:pPr>
            <w:r w:rsidRPr="004402B9">
              <w:rPr>
                <w:rFonts w:eastAsia="Times New Roman" w:cs="Segoe UI"/>
                <w:sz w:val="18"/>
                <w:szCs w:val="18"/>
                <w:lang w:eastAsia="en-AU"/>
              </w:rPr>
              <w:t>Lockhart River - Cairns QIDDI/ Weipa Outreach</w:t>
            </w:r>
          </w:p>
        </w:tc>
        <w:tc>
          <w:tcPr>
            <w:tcW w:w="939" w:type="dxa"/>
            <w:shd w:val="clear" w:color="auto" w:fill="F2F2F2"/>
            <w:noWrap/>
            <w:hideMark/>
          </w:tcPr>
          <w:p w14:paraId="3A4D5FF4" w14:textId="77777777" w:rsidR="00206BCD" w:rsidRPr="004402B9" w:rsidRDefault="00206BCD" w:rsidP="006F7207">
            <w:pPr>
              <w:spacing w:after="0"/>
              <w:jc w:val="center"/>
              <w:rPr>
                <w:rFonts w:eastAsia="Times New Roman" w:cs="Segoe UI"/>
                <w:sz w:val="18"/>
                <w:szCs w:val="18"/>
                <w:lang w:eastAsia="en-AU"/>
              </w:rPr>
            </w:pPr>
          </w:p>
        </w:tc>
        <w:tc>
          <w:tcPr>
            <w:tcW w:w="939" w:type="dxa"/>
            <w:shd w:val="clear" w:color="auto" w:fill="F2F2F2"/>
            <w:noWrap/>
            <w:hideMark/>
          </w:tcPr>
          <w:p w14:paraId="3A4D5FF5"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7</w:t>
            </w:r>
          </w:p>
        </w:tc>
        <w:tc>
          <w:tcPr>
            <w:tcW w:w="939" w:type="dxa"/>
            <w:shd w:val="clear" w:color="auto" w:fill="F2F2F2"/>
            <w:noWrap/>
            <w:hideMark/>
          </w:tcPr>
          <w:p w14:paraId="3A4D5FF6"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5</w:t>
            </w:r>
          </w:p>
        </w:tc>
        <w:tc>
          <w:tcPr>
            <w:tcW w:w="939" w:type="dxa"/>
            <w:shd w:val="clear" w:color="auto" w:fill="F2F2F2"/>
            <w:noWrap/>
            <w:hideMark/>
          </w:tcPr>
          <w:p w14:paraId="3A4D5FF7"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20</w:t>
            </w:r>
          </w:p>
        </w:tc>
        <w:tc>
          <w:tcPr>
            <w:tcW w:w="939" w:type="dxa"/>
            <w:shd w:val="clear" w:color="auto" w:fill="F2F2F2"/>
            <w:noWrap/>
            <w:hideMark/>
          </w:tcPr>
          <w:p w14:paraId="3A4D5FF8"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56</w:t>
            </w:r>
          </w:p>
        </w:tc>
        <w:tc>
          <w:tcPr>
            <w:tcW w:w="939" w:type="dxa"/>
            <w:shd w:val="clear" w:color="auto" w:fill="F2F2F2"/>
            <w:noWrap/>
            <w:hideMark/>
          </w:tcPr>
          <w:p w14:paraId="3A4D5FF9"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63</w:t>
            </w:r>
          </w:p>
        </w:tc>
        <w:tc>
          <w:tcPr>
            <w:tcW w:w="918" w:type="dxa"/>
            <w:shd w:val="clear" w:color="auto" w:fill="F2F2F2"/>
            <w:noWrap/>
            <w:hideMark/>
          </w:tcPr>
          <w:p w14:paraId="3A4D5FFA"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43</w:t>
            </w:r>
          </w:p>
        </w:tc>
        <w:tc>
          <w:tcPr>
            <w:tcW w:w="918" w:type="dxa"/>
            <w:shd w:val="clear" w:color="auto" w:fill="F2F2F2"/>
            <w:noWrap/>
            <w:hideMark/>
          </w:tcPr>
          <w:p w14:paraId="3A4D5FFB"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6</w:t>
            </w:r>
          </w:p>
        </w:tc>
      </w:tr>
      <w:tr w:rsidR="00206BCD" w:rsidRPr="004402B9" w14:paraId="3A4D6006" w14:textId="77777777" w:rsidTr="006F7207">
        <w:trPr>
          <w:trHeight w:val="255"/>
          <w:jc w:val="center"/>
        </w:trPr>
        <w:tc>
          <w:tcPr>
            <w:tcW w:w="2943" w:type="dxa"/>
            <w:shd w:val="clear" w:color="auto" w:fill="F2F2F2"/>
            <w:noWrap/>
            <w:hideMark/>
          </w:tcPr>
          <w:p w14:paraId="3A4D5FFD" w14:textId="77777777" w:rsidR="00206BCD" w:rsidRPr="004402B9" w:rsidRDefault="00206BCD" w:rsidP="006F7207">
            <w:pPr>
              <w:spacing w:after="0"/>
              <w:rPr>
                <w:rFonts w:eastAsia="Times New Roman" w:cs="Segoe UI"/>
                <w:sz w:val="18"/>
                <w:szCs w:val="18"/>
                <w:lang w:eastAsia="en-AU"/>
              </w:rPr>
            </w:pPr>
            <w:r w:rsidRPr="004402B9">
              <w:rPr>
                <w:rFonts w:eastAsia="Times New Roman" w:cs="Segoe UI"/>
                <w:sz w:val="18"/>
                <w:szCs w:val="18"/>
                <w:lang w:eastAsia="en-AU"/>
              </w:rPr>
              <w:t>Napranum - Weipa Outreach</w:t>
            </w:r>
          </w:p>
        </w:tc>
        <w:tc>
          <w:tcPr>
            <w:tcW w:w="939" w:type="dxa"/>
            <w:shd w:val="clear" w:color="auto" w:fill="F2F2F2"/>
            <w:noWrap/>
            <w:hideMark/>
          </w:tcPr>
          <w:p w14:paraId="3A4D5FFE" w14:textId="77777777" w:rsidR="00206BCD" w:rsidRPr="004402B9" w:rsidRDefault="00206BCD" w:rsidP="006F7207">
            <w:pPr>
              <w:spacing w:after="0"/>
              <w:jc w:val="center"/>
              <w:rPr>
                <w:rFonts w:eastAsia="Times New Roman" w:cs="Segoe UI"/>
                <w:sz w:val="18"/>
                <w:szCs w:val="18"/>
                <w:lang w:eastAsia="en-AU"/>
              </w:rPr>
            </w:pPr>
          </w:p>
        </w:tc>
        <w:tc>
          <w:tcPr>
            <w:tcW w:w="939" w:type="dxa"/>
            <w:shd w:val="clear" w:color="auto" w:fill="F2F2F2"/>
            <w:noWrap/>
            <w:hideMark/>
          </w:tcPr>
          <w:p w14:paraId="3A4D5FFF" w14:textId="77777777" w:rsidR="00206BCD" w:rsidRPr="004402B9" w:rsidRDefault="00206BCD" w:rsidP="006F7207">
            <w:pPr>
              <w:spacing w:after="0"/>
              <w:jc w:val="center"/>
              <w:rPr>
                <w:rFonts w:eastAsia="Times New Roman" w:cs="Segoe UI"/>
                <w:sz w:val="18"/>
                <w:szCs w:val="18"/>
                <w:lang w:eastAsia="en-AU"/>
              </w:rPr>
            </w:pPr>
          </w:p>
        </w:tc>
        <w:tc>
          <w:tcPr>
            <w:tcW w:w="939" w:type="dxa"/>
            <w:shd w:val="clear" w:color="auto" w:fill="F2F2F2"/>
            <w:noWrap/>
            <w:hideMark/>
          </w:tcPr>
          <w:p w14:paraId="3A4D6000"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w:t>
            </w:r>
          </w:p>
        </w:tc>
        <w:tc>
          <w:tcPr>
            <w:tcW w:w="939" w:type="dxa"/>
            <w:shd w:val="clear" w:color="auto" w:fill="F2F2F2"/>
            <w:noWrap/>
            <w:hideMark/>
          </w:tcPr>
          <w:p w14:paraId="3A4D6001"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21</w:t>
            </w:r>
          </w:p>
        </w:tc>
        <w:tc>
          <w:tcPr>
            <w:tcW w:w="939" w:type="dxa"/>
            <w:shd w:val="clear" w:color="auto" w:fill="F2F2F2"/>
            <w:noWrap/>
            <w:hideMark/>
          </w:tcPr>
          <w:p w14:paraId="3A4D6002"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50</w:t>
            </w:r>
          </w:p>
        </w:tc>
        <w:tc>
          <w:tcPr>
            <w:tcW w:w="939" w:type="dxa"/>
            <w:shd w:val="clear" w:color="auto" w:fill="F2F2F2"/>
            <w:noWrap/>
            <w:hideMark/>
          </w:tcPr>
          <w:p w14:paraId="3A4D6003"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31</w:t>
            </w:r>
          </w:p>
        </w:tc>
        <w:tc>
          <w:tcPr>
            <w:tcW w:w="918" w:type="dxa"/>
            <w:shd w:val="clear" w:color="auto" w:fill="F2F2F2"/>
            <w:noWrap/>
            <w:hideMark/>
          </w:tcPr>
          <w:p w14:paraId="3A4D6004"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18</w:t>
            </w:r>
          </w:p>
        </w:tc>
        <w:tc>
          <w:tcPr>
            <w:tcW w:w="918" w:type="dxa"/>
            <w:shd w:val="clear" w:color="auto" w:fill="F2F2F2"/>
            <w:noWrap/>
            <w:hideMark/>
          </w:tcPr>
          <w:p w14:paraId="3A4D6005"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3</w:t>
            </w:r>
          </w:p>
        </w:tc>
      </w:tr>
      <w:tr w:rsidR="00206BCD" w:rsidRPr="004402B9" w14:paraId="3A4D6010" w14:textId="77777777" w:rsidTr="006F7207">
        <w:trPr>
          <w:trHeight w:val="255"/>
          <w:jc w:val="center"/>
        </w:trPr>
        <w:tc>
          <w:tcPr>
            <w:tcW w:w="2943" w:type="dxa"/>
            <w:shd w:val="clear" w:color="auto" w:fill="F2F2F2"/>
            <w:noWrap/>
            <w:hideMark/>
          </w:tcPr>
          <w:p w14:paraId="3A4D6007" w14:textId="77777777" w:rsidR="00206BCD" w:rsidRPr="004402B9" w:rsidRDefault="00206BCD" w:rsidP="006F7207">
            <w:pPr>
              <w:spacing w:after="0"/>
              <w:rPr>
                <w:rFonts w:eastAsia="Times New Roman" w:cs="Segoe UI"/>
                <w:sz w:val="18"/>
                <w:szCs w:val="18"/>
                <w:lang w:eastAsia="en-AU"/>
              </w:rPr>
            </w:pPr>
            <w:r w:rsidRPr="004402B9">
              <w:rPr>
                <w:rFonts w:eastAsia="Times New Roman" w:cs="Segoe UI"/>
                <w:sz w:val="18"/>
                <w:szCs w:val="18"/>
                <w:lang w:eastAsia="en-AU"/>
              </w:rPr>
              <w:t>Pormpuraaw - Cairns QIDDI/ Weipa Outreach</w:t>
            </w:r>
          </w:p>
        </w:tc>
        <w:tc>
          <w:tcPr>
            <w:tcW w:w="939" w:type="dxa"/>
            <w:shd w:val="clear" w:color="auto" w:fill="F2F2F2"/>
            <w:noWrap/>
            <w:hideMark/>
          </w:tcPr>
          <w:p w14:paraId="3A4D6008" w14:textId="77777777" w:rsidR="00206BCD" w:rsidRPr="004402B9" w:rsidRDefault="00206BCD" w:rsidP="006F7207">
            <w:pPr>
              <w:spacing w:after="0"/>
              <w:jc w:val="center"/>
              <w:rPr>
                <w:rFonts w:eastAsia="Times New Roman" w:cs="Segoe UI"/>
                <w:sz w:val="18"/>
                <w:szCs w:val="18"/>
                <w:lang w:eastAsia="en-AU"/>
              </w:rPr>
            </w:pPr>
          </w:p>
        </w:tc>
        <w:tc>
          <w:tcPr>
            <w:tcW w:w="939" w:type="dxa"/>
            <w:shd w:val="clear" w:color="auto" w:fill="F2F2F2"/>
            <w:noWrap/>
            <w:hideMark/>
          </w:tcPr>
          <w:p w14:paraId="3A4D6009" w14:textId="77777777" w:rsidR="00206BCD" w:rsidRPr="004402B9" w:rsidRDefault="00206BCD" w:rsidP="006F7207">
            <w:pPr>
              <w:spacing w:after="0"/>
              <w:jc w:val="center"/>
              <w:rPr>
                <w:rFonts w:eastAsia="Times New Roman" w:cs="Segoe UI"/>
                <w:sz w:val="18"/>
                <w:szCs w:val="18"/>
                <w:lang w:eastAsia="en-AU"/>
              </w:rPr>
            </w:pPr>
          </w:p>
        </w:tc>
        <w:tc>
          <w:tcPr>
            <w:tcW w:w="939" w:type="dxa"/>
            <w:shd w:val="clear" w:color="auto" w:fill="F2F2F2"/>
            <w:noWrap/>
            <w:hideMark/>
          </w:tcPr>
          <w:p w14:paraId="3A4D600A" w14:textId="77777777" w:rsidR="00206BCD" w:rsidRPr="004402B9" w:rsidRDefault="00206BCD" w:rsidP="006F7207">
            <w:pPr>
              <w:spacing w:after="0"/>
              <w:jc w:val="center"/>
              <w:rPr>
                <w:rFonts w:eastAsia="Times New Roman" w:cs="Segoe UI"/>
                <w:sz w:val="18"/>
                <w:szCs w:val="18"/>
                <w:lang w:eastAsia="en-AU"/>
              </w:rPr>
            </w:pPr>
          </w:p>
        </w:tc>
        <w:tc>
          <w:tcPr>
            <w:tcW w:w="939" w:type="dxa"/>
            <w:shd w:val="clear" w:color="auto" w:fill="F2F2F2"/>
            <w:noWrap/>
            <w:hideMark/>
          </w:tcPr>
          <w:p w14:paraId="3A4D600B"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8</w:t>
            </w:r>
          </w:p>
        </w:tc>
        <w:tc>
          <w:tcPr>
            <w:tcW w:w="939" w:type="dxa"/>
            <w:shd w:val="clear" w:color="auto" w:fill="F2F2F2"/>
            <w:noWrap/>
            <w:hideMark/>
          </w:tcPr>
          <w:p w14:paraId="3A4D600C"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19</w:t>
            </w:r>
          </w:p>
        </w:tc>
        <w:tc>
          <w:tcPr>
            <w:tcW w:w="939" w:type="dxa"/>
            <w:shd w:val="clear" w:color="auto" w:fill="F2F2F2"/>
            <w:noWrap/>
            <w:hideMark/>
          </w:tcPr>
          <w:p w14:paraId="3A4D600D"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11</w:t>
            </w:r>
          </w:p>
        </w:tc>
        <w:tc>
          <w:tcPr>
            <w:tcW w:w="918" w:type="dxa"/>
            <w:shd w:val="clear" w:color="auto" w:fill="F2F2F2"/>
            <w:noWrap/>
            <w:hideMark/>
          </w:tcPr>
          <w:p w14:paraId="3A4D600E" w14:textId="77777777" w:rsidR="00206BCD" w:rsidRPr="004402B9" w:rsidRDefault="00206BCD" w:rsidP="006F7207">
            <w:pPr>
              <w:spacing w:after="0"/>
              <w:jc w:val="center"/>
              <w:rPr>
                <w:rFonts w:eastAsia="Times New Roman" w:cs="Segoe UI"/>
                <w:sz w:val="18"/>
                <w:szCs w:val="18"/>
                <w:lang w:eastAsia="en-AU"/>
              </w:rPr>
            </w:pPr>
          </w:p>
        </w:tc>
        <w:tc>
          <w:tcPr>
            <w:tcW w:w="918" w:type="dxa"/>
            <w:shd w:val="clear" w:color="auto" w:fill="F2F2F2"/>
            <w:noWrap/>
            <w:hideMark/>
          </w:tcPr>
          <w:p w14:paraId="3A4D600F" w14:textId="77777777" w:rsidR="00206BCD" w:rsidRPr="004402B9" w:rsidRDefault="00206BCD" w:rsidP="006F7207">
            <w:pPr>
              <w:spacing w:after="0"/>
              <w:jc w:val="center"/>
              <w:rPr>
                <w:rFonts w:eastAsia="Times New Roman" w:cs="Segoe UI"/>
                <w:sz w:val="18"/>
                <w:szCs w:val="18"/>
                <w:lang w:eastAsia="en-AU"/>
              </w:rPr>
            </w:pPr>
          </w:p>
        </w:tc>
      </w:tr>
    </w:tbl>
    <w:p w14:paraId="3A4D6011" w14:textId="77777777" w:rsidR="002805F2" w:rsidRPr="004855F1" w:rsidRDefault="002805F2" w:rsidP="002805F2">
      <w:pPr>
        <w:rPr>
          <w:sz w:val="16"/>
          <w:szCs w:val="16"/>
        </w:rPr>
      </w:pPr>
      <w:r w:rsidRPr="004855F1">
        <w:rPr>
          <w:sz w:val="16"/>
          <w:szCs w:val="16"/>
        </w:rPr>
        <w:t>Note (1): A blank cell means no data was recorded in that year.</w:t>
      </w:r>
    </w:p>
    <w:p w14:paraId="3A4D6013" w14:textId="7EC1D8FE" w:rsidR="002805F2" w:rsidRPr="002D5F3D" w:rsidRDefault="005F5EC3" w:rsidP="005F5EC3">
      <w:pPr>
        <w:pStyle w:val="Caption"/>
        <w:rPr>
          <w:lang w:val="en-AU"/>
        </w:rPr>
      </w:pPr>
      <w:bookmarkStart w:id="84" w:name="_Toc385514003"/>
      <w:r>
        <w:t>Table 12</w:t>
      </w:r>
      <w:r>
        <w:noBreakHyphen/>
      </w:r>
      <w:r w:rsidR="00D42B16">
        <w:fldChar w:fldCharType="begin"/>
      </w:r>
      <w:r w:rsidR="00D42B16">
        <w:instrText xml:space="preserve"> SEQ Table_12 \* ARABIC </w:instrText>
      </w:r>
      <w:r w:rsidR="00D42B16">
        <w:fldChar w:fldCharType="separate"/>
      </w:r>
      <w:r>
        <w:rPr>
          <w:noProof/>
        </w:rPr>
        <w:t>3</w:t>
      </w:r>
      <w:r w:rsidR="00D42B16">
        <w:rPr>
          <w:noProof/>
        </w:rPr>
        <w:fldChar w:fldCharType="end"/>
      </w:r>
      <w:r w:rsidR="002805F2">
        <w:rPr>
          <w:lang w:val="en-AU"/>
        </w:rPr>
        <w:t>: ATODS contacts per client</w:t>
      </w:r>
      <w:bookmarkEnd w:id="84"/>
    </w:p>
    <w:tbl>
      <w:tblPr>
        <w:tblW w:w="10287"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Caption w:val="Table 12.3: ATODS contacts per client"/>
        <w:tblDescription w:val="Table 12.3 has nine columns, and presents an overview of ATODS contacts per client per annum, provided by Queensland Health for the WBC communities and a number of other communities from 2005/6 to 2012/13.  Column one lists the areas of WBC communities and other communities.  Column two to nine lists the total contacts per client from 2005/6 to 2012/13."/>
      </w:tblPr>
      <w:tblGrid>
        <w:gridCol w:w="2943"/>
        <w:gridCol w:w="918"/>
        <w:gridCol w:w="918"/>
        <w:gridCol w:w="918"/>
        <w:gridCol w:w="918"/>
        <w:gridCol w:w="918"/>
        <w:gridCol w:w="918"/>
        <w:gridCol w:w="918"/>
        <w:gridCol w:w="918"/>
      </w:tblGrid>
      <w:tr w:rsidR="00206BCD" w:rsidRPr="004402B9" w14:paraId="3A4D601D" w14:textId="77777777" w:rsidTr="006F7207">
        <w:trPr>
          <w:trHeight w:val="255"/>
          <w:jc w:val="center"/>
        </w:trPr>
        <w:tc>
          <w:tcPr>
            <w:tcW w:w="2943" w:type="dxa"/>
            <w:shd w:val="clear" w:color="auto" w:fill="B8CCE4"/>
            <w:noWrap/>
            <w:hideMark/>
          </w:tcPr>
          <w:p w14:paraId="3A4D6014" w14:textId="77777777" w:rsidR="00206BCD" w:rsidRPr="004402B9" w:rsidRDefault="00206BCD" w:rsidP="006F7207">
            <w:pPr>
              <w:spacing w:after="0"/>
              <w:rPr>
                <w:rFonts w:eastAsia="Times New Roman" w:cs="Segoe UI"/>
                <w:b/>
                <w:bCs/>
                <w:sz w:val="18"/>
                <w:szCs w:val="18"/>
                <w:lang w:eastAsia="en-AU"/>
              </w:rPr>
            </w:pPr>
            <w:r w:rsidRPr="004402B9">
              <w:rPr>
                <w:rFonts w:eastAsia="Times New Roman" w:cs="Segoe UI"/>
                <w:b/>
                <w:bCs/>
                <w:sz w:val="18"/>
                <w:szCs w:val="18"/>
                <w:lang w:eastAsia="en-AU"/>
              </w:rPr>
              <w:t>Area</w:t>
            </w:r>
          </w:p>
        </w:tc>
        <w:tc>
          <w:tcPr>
            <w:tcW w:w="918" w:type="dxa"/>
            <w:shd w:val="clear" w:color="auto" w:fill="B8CCE4"/>
            <w:noWrap/>
            <w:hideMark/>
          </w:tcPr>
          <w:p w14:paraId="3A4D6015" w14:textId="77777777" w:rsidR="00206BCD" w:rsidRPr="004402B9" w:rsidRDefault="00206BCD"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2005/06</w:t>
            </w:r>
          </w:p>
        </w:tc>
        <w:tc>
          <w:tcPr>
            <w:tcW w:w="918" w:type="dxa"/>
            <w:shd w:val="clear" w:color="auto" w:fill="B8CCE4"/>
            <w:noWrap/>
            <w:hideMark/>
          </w:tcPr>
          <w:p w14:paraId="3A4D6016" w14:textId="77777777" w:rsidR="00206BCD" w:rsidRPr="004402B9" w:rsidRDefault="00206BCD"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2006/07</w:t>
            </w:r>
          </w:p>
        </w:tc>
        <w:tc>
          <w:tcPr>
            <w:tcW w:w="918" w:type="dxa"/>
            <w:shd w:val="clear" w:color="auto" w:fill="B8CCE4"/>
            <w:noWrap/>
            <w:hideMark/>
          </w:tcPr>
          <w:p w14:paraId="3A4D6017" w14:textId="77777777" w:rsidR="00206BCD" w:rsidRPr="004402B9" w:rsidRDefault="00206BCD"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2007/08</w:t>
            </w:r>
          </w:p>
        </w:tc>
        <w:tc>
          <w:tcPr>
            <w:tcW w:w="918" w:type="dxa"/>
            <w:shd w:val="clear" w:color="auto" w:fill="B8CCE4"/>
            <w:noWrap/>
            <w:hideMark/>
          </w:tcPr>
          <w:p w14:paraId="3A4D6018" w14:textId="77777777" w:rsidR="00206BCD" w:rsidRPr="004402B9" w:rsidRDefault="00206BCD"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2008/09</w:t>
            </w:r>
          </w:p>
        </w:tc>
        <w:tc>
          <w:tcPr>
            <w:tcW w:w="918" w:type="dxa"/>
            <w:shd w:val="clear" w:color="auto" w:fill="B8CCE4"/>
            <w:noWrap/>
            <w:hideMark/>
          </w:tcPr>
          <w:p w14:paraId="3A4D6019" w14:textId="77777777" w:rsidR="00206BCD" w:rsidRPr="004402B9" w:rsidRDefault="00206BCD"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2009/10</w:t>
            </w:r>
          </w:p>
        </w:tc>
        <w:tc>
          <w:tcPr>
            <w:tcW w:w="918" w:type="dxa"/>
            <w:shd w:val="clear" w:color="auto" w:fill="B8CCE4"/>
            <w:noWrap/>
            <w:hideMark/>
          </w:tcPr>
          <w:p w14:paraId="3A4D601A" w14:textId="77777777" w:rsidR="00206BCD" w:rsidRPr="004402B9" w:rsidRDefault="00206BCD"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2010/11</w:t>
            </w:r>
          </w:p>
        </w:tc>
        <w:tc>
          <w:tcPr>
            <w:tcW w:w="918" w:type="dxa"/>
            <w:shd w:val="clear" w:color="auto" w:fill="B8CCE4"/>
            <w:noWrap/>
            <w:hideMark/>
          </w:tcPr>
          <w:p w14:paraId="3A4D601B" w14:textId="77777777" w:rsidR="00206BCD" w:rsidRPr="004402B9" w:rsidRDefault="00206BCD"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2011/12</w:t>
            </w:r>
          </w:p>
        </w:tc>
        <w:tc>
          <w:tcPr>
            <w:tcW w:w="918" w:type="dxa"/>
            <w:shd w:val="clear" w:color="auto" w:fill="B8CCE4"/>
            <w:noWrap/>
            <w:hideMark/>
          </w:tcPr>
          <w:p w14:paraId="3A4D601C" w14:textId="77777777" w:rsidR="00206BCD" w:rsidRPr="004402B9" w:rsidRDefault="00206BCD" w:rsidP="006F7207">
            <w:pPr>
              <w:spacing w:after="0"/>
              <w:rPr>
                <w:rFonts w:eastAsia="Times New Roman" w:cs="Segoe UI"/>
                <w:b/>
                <w:bCs/>
                <w:sz w:val="18"/>
                <w:szCs w:val="18"/>
                <w:lang w:eastAsia="en-AU"/>
              </w:rPr>
            </w:pPr>
            <w:r w:rsidRPr="004402B9">
              <w:rPr>
                <w:rFonts w:eastAsia="Times New Roman" w:cs="Segoe UI"/>
                <w:b/>
                <w:bCs/>
                <w:sz w:val="18"/>
                <w:szCs w:val="18"/>
                <w:lang w:eastAsia="en-AU"/>
              </w:rPr>
              <w:t>2012/13</w:t>
            </w:r>
          </w:p>
        </w:tc>
      </w:tr>
      <w:tr w:rsidR="00206BCD" w:rsidRPr="004402B9" w14:paraId="3A4D6027" w14:textId="77777777" w:rsidTr="006F7207">
        <w:trPr>
          <w:trHeight w:val="255"/>
          <w:jc w:val="center"/>
        </w:trPr>
        <w:tc>
          <w:tcPr>
            <w:tcW w:w="2943" w:type="dxa"/>
            <w:shd w:val="clear" w:color="auto" w:fill="F2F2F2"/>
            <w:noWrap/>
            <w:hideMark/>
          </w:tcPr>
          <w:p w14:paraId="3A4D601E" w14:textId="77777777" w:rsidR="00206BCD" w:rsidRPr="004402B9" w:rsidRDefault="00206BCD" w:rsidP="006F7207">
            <w:pPr>
              <w:spacing w:after="0"/>
              <w:rPr>
                <w:rFonts w:eastAsia="Times New Roman" w:cs="Segoe UI"/>
                <w:b/>
                <w:bCs/>
                <w:sz w:val="18"/>
                <w:szCs w:val="18"/>
                <w:lang w:eastAsia="en-AU"/>
              </w:rPr>
            </w:pPr>
            <w:r w:rsidRPr="004402B9">
              <w:rPr>
                <w:rFonts w:eastAsia="Times New Roman" w:cs="Segoe UI"/>
                <w:b/>
                <w:bCs/>
                <w:sz w:val="18"/>
                <w:szCs w:val="18"/>
                <w:lang w:eastAsia="en-AU"/>
              </w:rPr>
              <w:t>Aurukun</w:t>
            </w:r>
          </w:p>
        </w:tc>
        <w:tc>
          <w:tcPr>
            <w:tcW w:w="918" w:type="dxa"/>
            <w:shd w:val="clear" w:color="auto" w:fill="F2F2F2"/>
            <w:noWrap/>
            <w:hideMark/>
          </w:tcPr>
          <w:p w14:paraId="3A4D601F"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1.0</w:t>
            </w:r>
          </w:p>
        </w:tc>
        <w:tc>
          <w:tcPr>
            <w:tcW w:w="918" w:type="dxa"/>
            <w:shd w:val="clear" w:color="auto" w:fill="F2F2F2"/>
            <w:noWrap/>
            <w:hideMark/>
          </w:tcPr>
          <w:p w14:paraId="3A4D6020" w14:textId="77777777" w:rsidR="00206BCD" w:rsidRPr="004402B9" w:rsidRDefault="00206BCD" w:rsidP="006F7207">
            <w:pPr>
              <w:spacing w:after="0"/>
              <w:jc w:val="center"/>
              <w:rPr>
                <w:rFonts w:eastAsia="Times New Roman" w:cs="Segoe UI"/>
                <w:sz w:val="18"/>
                <w:szCs w:val="18"/>
                <w:lang w:eastAsia="en-AU"/>
              </w:rPr>
            </w:pPr>
          </w:p>
        </w:tc>
        <w:tc>
          <w:tcPr>
            <w:tcW w:w="918" w:type="dxa"/>
            <w:shd w:val="clear" w:color="auto" w:fill="F2F2F2"/>
            <w:noWrap/>
            <w:hideMark/>
          </w:tcPr>
          <w:p w14:paraId="3A4D6021" w14:textId="77777777" w:rsidR="00206BCD" w:rsidRPr="004402B9" w:rsidRDefault="00206BCD" w:rsidP="006F7207">
            <w:pPr>
              <w:spacing w:after="0"/>
              <w:jc w:val="center"/>
              <w:rPr>
                <w:rFonts w:eastAsia="Times New Roman" w:cs="Segoe UI"/>
                <w:sz w:val="18"/>
                <w:szCs w:val="18"/>
                <w:lang w:eastAsia="en-AU"/>
              </w:rPr>
            </w:pPr>
          </w:p>
        </w:tc>
        <w:tc>
          <w:tcPr>
            <w:tcW w:w="918" w:type="dxa"/>
            <w:shd w:val="clear" w:color="auto" w:fill="F2F2F2"/>
            <w:noWrap/>
            <w:hideMark/>
          </w:tcPr>
          <w:p w14:paraId="3A4D6022"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1.5</w:t>
            </w:r>
          </w:p>
        </w:tc>
        <w:tc>
          <w:tcPr>
            <w:tcW w:w="918" w:type="dxa"/>
            <w:shd w:val="clear" w:color="auto" w:fill="F2F2F2"/>
            <w:noWrap/>
            <w:hideMark/>
          </w:tcPr>
          <w:p w14:paraId="3A4D6023"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3.4</w:t>
            </w:r>
          </w:p>
        </w:tc>
        <w:tc>
          <w:tcPr>
            <w:tcW w:w="918" w:type="dxa"/>
            <w:shd w:val="clear" w:color="auto" w:fill="F2F2F2"/>
            <w:noWrap/>
            <w:hideMark/>
          </w:tcPr>
          <w:p w14:paraId="3A4D6024"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4.2</w:t>
            </w:r>
          </w:p>
        </w:tc>
        <w:tc>
          <w:tcPr>
            <w:tcW w:w="918" w:type="dxa"/>
            <w:shd w:val="clear" w:color="auto" w:fill="F2F2F2"/>
            <w:noWrap/>
            <w:hideMark/>
          </w:tcPr>
          <w:p w14:paraId="3A4D6025"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5.4</w:t>
            </w:r>
          </w:p>
        </w:tc>
        <w:tc>
          <w:tcPr>
            <w:tcW w:w="918" w:type="dxa"/>
            <w:shd w:val="clear" w:color="auto" w:fill="F2F2F2"/>
            <w:noWrap/>
            <w:hideMark/>
          </w:tcPr>
          <w:p w14:paraId="3A4D6026" w14:textId="77777777" w:rsidR="00206BCD" w:rsidRPr="004402B9" w:rsidRDefault="00206BCD" w:rsidP="006F7207">
            <w:pPr>
              <w:spacing w:after="0"/>
              <w:jc w:val="center"/>
              <w:rPr>
                <w:rFonts w:eastAsia="Times New Roman" w:cs="Segoe UI"/>
                <w:sz w:val="18"/>
                <w:szCs w:val="18"/>
                <w:lang w:eastAsia="en-AU"/>
              </w:rPr>
            </w:pPr>
          </w:p>
        </w:tc>
      </w:tr>
      <w:tr w:rsidR="00206BCD" w:rsidRPr="004402B9" w14:paraId="3A4D6031" w14:textId="77777777" w:rsidTr="006F7207">
        <w:trPr>
          <w:trHeight w:val="255"/>
          <w:jc w:val="center"/>
        </w:trPr>
        <w:tc>
          <w:tcPr>
            <w:tcW w:w="2943" w:type="dxa"/>
            <w:shd w:val="clear" w:color="auto" w:fill="F2F2F2"/>
            <w:noWrap/>
            <w:hideMark/>
          </w:tcPr>
          <w:p w14:paraId="3A4D6028" w14:textId="77777777" w:rsidR="00206BCD" w:rsidRPr="004402B9" w:rsidRDefault="00206BCD" w:rsidP="006F7207">
            <w:pPr>
              <w:spacing w:after="0"/>
              <w:rPr>
                <w:rFonts w:eastAsia="Times New Roman" w:cs="Segoe UI"/>
                <w:b/>
                <w:bCs/>
                <w:sz w:val="18"/>
                <w:szCs w:val="18"/>
                <w:lang w:eastAsia="en-AU"/>
              </w:rPr>
            </w:pPr>
            <w:r w:rsidRPr="004402B9">
              <w:rPr>
                <w:rFonts w:eastAsia="Times New Roman" w:cs="Segoe UI"/>
                <w:b/>
                <w:bCs/>
                <w:sz w:val="18"/>
                <w:szCs w:val="18"/>
                <w:lang w:eastAsia="en-AU"/>
              </w:rPr>
              <w:t>Coen</w:t>
            </w:r>
          </w:p>
        </w:tc>
        <w:tc>
          <w:tcPr>
            <w:tcW w:w="918" w:type="dxa"/>
            <w:shd w:val="clear" w:color="auto" w:fill="F2F2F2"/>
            <w:noWrap/>
            <w:hideMark/>
          </w:tcPr>
          <w:p w14:paraId="3A4D6029" w14:textId="77777777" w:rsidR="00206BCD" w:rsidRPr="004402B9" w:rsidRDefault="00206BCD" w:rsidP="006F7207">
            <w:pPr>
              <w:spacing w:after="0"/>
              <w:jc w:val="center"/>
              <w:rPr>
                <w:rFonts w:eastAsia="Times New Roman" w:cs="Segoe UI"/>
                <w:sz w:val="18"/>
                <w:szCs w:val="18"/>
                <w:lang w:eastAsia="en-AU"/>
              </w:rPr>
            </w:pPr>
          </w:p>
        </w:tc>
        <w:tc>
          <w:tcPr>
            <w:tcW w:w="918" w:type="dxa"/>
            <w:shd w:val="clear" w:color="auto" w:fill="F2F2F2"/>
            <w:noWrap/>
            <w:hideMark/>
          </w:tcPr>
          <w:p w14:paraId="3A4D602A" w14:textId="77777777" w:rsidR="00206BCD" w:rsidRPr="004402B9" w:rsidRDefault="00206BCD" w:rsidP="006F7207">
            <w:pPr>
              <w:spacing w:after="0"/>
              <w:jc w:val="center"/>
              <w:rPr>
                <w:rFonts w:eastAsia="Times New Roman" w:cs="Segoe UI"/>
                <w:sz w:val="18"/>
                <w:szCs w:val="18"/>
                <w:lang w:eastAsia="en-AU"/>
              </w:rPr>
            </w:pPr>
          </w:p>
        </w:tc>
        <w:tc>
          <w:tcPr>
            <w:tcW w:w="918" w:type="dxa"/>
            <w:shd w:val="clear" w:color="auto" w:fill="F2F2F2"/>
            <w:noWrap/>
            <w:hideMark/>
          </w:tcPr>
          <w:p w14:paraId="3A4D602B" w14:textId="77777777" w:rsidR="00206BCD" w:rsidRPr="004402B9" w:rsidRDefault="00206BCD" w:rsidP="006F7207">
            <w:pPr>
              <w:spacing w:after="0"/>
              <w:jc w:val="center"/>
              <w:rPr>
                <w:rFonts w:eastAsia="Times New Roman" w:cs="Segoe UI"/>
                <w:sz w:val="18"/>
                <w:szCs w:val="18"/>
                <w:lang w:eastAsia="en-AU"/>
              </w:rPr>
            </w:pPr>
          </w:p>
        </w:tc>
        <w:tc>
          <w:tcPr>
            <w:tcW w:w="918" w:type="dxa"/>
            <w:shd w:val="clear" w:color="auto" w:fill="F2F2F2"/>
            <w:noWrap/>
            <w:hideMark/>
          </w:tcPr>
          <w:p w14:paraId="3A4D602C" w14:textId="77777777" w:rsidR="00206BCD" w:rsidRPr="004402B9" w:rsidRDefault="00206BCD" w:rsidP="006F7207">
            <w:pPr>
              <w:spacing w:after="0"/>
              <w:jc w:val="center"/>
              <w:rPr>
                <w:rFonts w:eastAsia="Times New Roman" w:cs="Segoe UI"/>
                <w:sz w:val="18"/>
                <w:szCs w:val="18"/>
                <w:lang w:eastAsia="en-AU"/>
              </w:rPr>
            </w:pPr>
          </w:p>
        </w:tc>
        <w:tc>
          <w:tcPr>
            <w:tcW w:w="918" w:type="dxa"/>
            <w:shd w:val="clear" w:color="auto" w:fill="F2F2F2"/>
            <w:noWrap/>
            <w:hideMark/>
          </w:tcPr>
          <w:p w14:paraId="3A4D602D" w14:textId="77777777" w:rsidR="00206BCD" w:rsidRPr="004402B9" w:rsidRDefault="00206BCD" w:rsidP="006F7207">
            <w:pPr>
              <w:spacing w:after="0"/>
              <w:jc w:val="center"/>
              <w:rPr>
                <w:rFonts w:eastAsia="Times New Roman" w:cs="Segoe UI"/>
                <w:sz w:val="18"/>
                <w:szCs w:val="18"/>
                <w:lang w:eastAsia="en-AU"/>
              </w:rPr>
            </w:pPr>
          </w:p>
        </w:tc>
        <w:tc>
          <w:tcPr>
            <w:tcW w:w="918" w:type="dxa"/>
            <w:shd w:val="clear" w:color="auto" w:fill="F2F2F2"/>
            <w:noWrap/>
            <w:hideMark/>
          </w:tcPr>
          <w:p w14:paraId="3A4D602E"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4.0</w:t>
            </w:r>
          </w:p>
        </w:tc>
        <w:tc>
          <w:tcPr>
            <w:tcW w:w="918" w:type="dxa"/>
            <w:shd w:val="clear" w:color="auto" w:fill="F2F2F2"/>
            <w:noWrap/>
            <w:hideMark/>
          </w:tcPr>
          <w:p w14:paraId="3A4D602F" w14:textId="77777777" w:rsidR="00206BCD" w:rsidRPr="004402B9" w:rsidRDefault="00206BCD" w:rsidP="006F7207">
            <w:pPr>
              <w:spacing w:after="0"/>
              <w:jc w:val="center"/>
              <w:rPr>
                <w:rFonts w:eastAsia="Times New Roman" w:cs="Segoe UI"/>
                <w:sz w:val="18"/>
                <w:szCs w:val="18"/>
                <w:lang w:eastAsia="en-AU"/>
              </w:rPr>
            </w:pPr>
          </w:p>
        </w:tc>
        <w:tc>
          <w:tcPr>
            <w:tcW w:w="918" w:type="dxa"/>
            <w:shd w:val="clear" w:color="auto" w:fill="F2F2F2"/>
            <w:noWrap/>
            <w:hideMark/>
          </w:tcPr>
          <w:p w14:paraId="3A4D6030" w14:textId="77777777" w:rsidR="00206BCD" w:rsidRPr="004402B9" w:rsidRDefault="00206BCD" w:rsidP="006F7207">
            <w:pPr>
              <w:spacing w:after="0"/>
              <w:jc w:val="center"/>
              <w:rPr>
                <w:rFonts w:eastAsia="Times New Roman" w:cs="Segoe UI"/>
                <w:sz w:val="18"/>
                <w:szCs w:val="18"/>
                <w:lang w:eastAsia="en-AU"/>
              </w:rPr>
            </w:pPr>
          </w:p>
        </w:tc>
      </w:tr>
      <w:tr w:rsidR="00206BCD" w:rsidRPr="004402B9" w14:paraId="3A4D603B" w14:textId="77777777" w:rsidTr="006F7207">
        <w:trPr>
          <w:trHeight w:val="255"/>
          <w:jc w:val="center"/>
        </w:trPr>
        <w:tc>
          <w:tcPr>
            <w:tcW w:w="2943" w:type="dxa"/>
            <w:shd w:val="clear" w:color="auto" w:fill="F2F2F2"/>
            <w:noWrap/>
            <w:hideMark/>
          </w:tcPr>
          <w:p w14:paraId="3A4D6032" w14:textId="77777777" w:rsidR="00206BCD" w:rsidRPr="004402B9" w:rsidRDefault="00206BCD" w:rsidP="006F7207">
            <w:pPr>
              <w:spacing w:after="0"/>
              <w:rPr>
                <w:rFonts w:eastAsia="Times New Roman" w:cs="Segoe UI"/>
                <w:b/>
                <w:bCs/>
                <w:sz w:val="18"/>
                <w:szCs w:val="18"/>
                <w:lang w:eastAsia="en-AU"/>
              </w:rPr>
            </w:pPr>
            <w:r w:rsidRPr="004402B9">
              <w:rPr>
                <w:rFonts w:eastAsia="Times New Roman" w:cs="Segoe UI"/>
                <w:b/>
                <w:bCs/>
                <w:sz w:val="18"/>
                <w:szCs w:val="18"/>
                <w:lang w:eastAsia="en-AU"/>
              </w:rPr>
              <w:lastRenderedPageBreak/>
              <w:t>Hopevale</w:t>
            </w:r>
          </w:p>
        </w:tc>
        <w:tc>
          <w:tcPr>
            <w:tcW w:w="918" w:type="dxa"/>
            <w:shd w:val="clear" w:color="auto" w:fill="F2F2F2"/>
            <w:noWrap/>
            <w:hideMark/>
          </w:tcPr>
          <w:p w14:paraId="3A4D6033" w14:textId="77777777" w:rsidR="00206BCD" w:rsidRPr="004402B9" w:rsidRDefault="00206BCD" w:rsidP="006F7207">
            <w:pPr>
              <w:spacing w:after="0"/>
              <w:jc w:val="center"/>
              <w:rPr>
                <w:rFonts w:eastAsia="Times New Roman" w:cs="Segoe UI"/>
                <w:sz w:val="18"/>
                <w:szCs w:val="18"/>
                <w:lang w:eastAsia="en-AU"/>
              </w:rPr>
            </w:pPr>
          </w:p>
        </w:tc>
        <w:tc>
          <w:tcPr>
            <w:tcW w:w="918" w:type="dxa"/>
            <w:shd w:val="clear" w:color="auto" w:fill="F2F2F2"/>
            <w:noWrap/>
            <w:hideMark/>
          </w:tcPr>
          <w:p w14:paraId="3A4D6034"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1.0</w:t>
            </w:r>
          </w:p>
        </w:tc>
        <w:tc>
          <w:tcPr>
            <w:tcW w:w="918" w:type="dxa"/>
            <w:shd w:val="clear" w:color="auto" w:fill="F2F2F2"/>
            <w:noWrap/>
            <w:hideMark/>
          </w:tcPr>
          <w:p w14:paraId="3A4D6035"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1.8</w:t>
            </w:r>
          </w:p>
        </w:tc>
        <w:tc>
          <w:tcPr>
            <w:tcW w:w="918" w:type="dxa"/>
            <w:shd w:val="clear" w:color="auto" w:fill="F2F2F2"/>
            <w:noWrap/>
            <w:hideMark/>
          </w:tcPr>
          <w:p w14:paraId="3A4D6036"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1.0</w:t>
            </w:r>
          </w:p>
        </w:tc>
        <w:tc>
          <w:tcPr>
            <w:tcW w:w="918" w:type="dxa"/>
            <w:shd w:val="clear" w:color="auto" w:fill="F2F2F2"/>
            <w:noWrap/>
            <w:hideMark/>
          </w:tcPr>
          <w:p w14:paraId="3A4D6037"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2.0</w:t>
            </w:r>
          </w:p>
        </w:tc>
        <w:tc>
          <w:tcPr>
            <w:tcW w:w="918" w:type="dxa"/>
            <w:shd w:val="clear" w:color="auto" w:fill="F2F2F2"/>
            <w:noWrap/>
            <w:hideMark/>
          </w:tcPr>
          <w:p w14:paraId="3A4D6038"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1.0</w:t>
            </w:r>
          </w:p>
        </w:tc>
        <w:tc>
          <w:tcPr>
            <w:tcW w:w="918" w:type="dxa"/>
            <w:shd w:val="clear" w:color="auto" w:fill="F2F2F2"/>
            <w:noWrap/>
            <w:hideMark/>
          </w:tcPr>
          <w:p w14:paraId="3A4D6039" w14:textId="77777777" w:rsidR="00206BCD" w:rsidRPr="004402B9" w:rsidRDefault="00206BCD" w:rsidP="006F7207">
            <w:pPr>
              <w:spacing w:after="0"/>
              <w:jc w:val="center"/>
              <w:rPr>
                <w:rFonts w:eastAsia="Times New Roman" w:cs="Segoe UI"/>
                <w:sz w:val="18"/>
                <w:szCs w:val="18"/>
                <w:lang w:eastAsia="en-AU"/>
              </w:rPr>
            </w:pPr>
          </w:p>
        </w:tc>
        <w:tc>
          <w:tcPr>
            <w:tcW w:w="918" w:type="dxa"/>
            <w:shd w:val="clear" w:color="auto" w:fill="F2F2F2"/>
            <w:noWrap/>
            <w:hideMark/>
          </w:tcPr>
          <w:p w14:paraId="3A4D603A" w14:textId="77777777" w:rsidR="00206BCD" w:rsidRPr="004402B9" w:rsidRDefault="00206BCD" w:rsidP="006F7207">
            <w:pPr>
              <w:spacing w:after="0"/>
              <w:jc w:val="center"/>
              <w:rPr>
                <w:rFonts w:eastAsia="Times New Roman" w:cs="Segoe UI"/>
                <w:sz w:val="18"/>
                <w:szCs w:val="18"/>
                <w:lang w:eastAsia="en-AU"/>
              </w:rPr>
            </w:pPr>
          </w:p>
        </w:tc>
      </w:tr>
      <w:tr w:rsidR="00206BCD" w:rsidRPr="004402B9" w14:paraId="3A4D6045" w14:textId="77777777" w:rsidTr="006F7207">
        <w:trPr>
          <w:trHeight w:val="255"/>
          <w:jc w:val="center"/>
        </w:trPr>
        <w:tc>
          <w:tcPr>
            <w:tcW w:w="2943" w:type="dxa"/>
            <w:tcBorders>
              <w:bottom w:val="single" w:sz="4" w:space="0" w:color="FFFFFF"/>
            </w:tcBorders>
            <w:shd w:val="clear" w:color="auto" w:fill="F2F2F2"/>
            <w:noWrap/>
            <w:hideMark/>
          </w:tcPr>
          <w:p w14:paraId="3A4D603C" w14:textId="77777777" w:rsidR="00206BCD" w:rsidRPr="004402B9" w:rsidRDefault="00206BCD" w:rsidP="006F7207">
            <w:pPr>
              <w:spacing w:after="0"/>
              <w:rPr>
                <w:rFonts w:eastAsia="Times New Roman" w:cs="Segoe UI"/>
                <w:b/>
                <w:bCs/>
                <w:sz w:val="18"/>
                <w:szCs w:val="18"/>
                <w:lang w:eastAsia="en-AU"/>
              </w:rPr>
            </w:pPr>
            <w:r w:rsidRPr="004402B9">
              <w:rPr>
                <w:rFonts w:eastAsia="Times New Roman" w:cs="Segoe UI"/>
                <w:b/>
                <w:bCs/>
                <w:sz w:val="18"/>
                <w:szCs w:val="18"/>
                <w:lang w:eastAsia="en-AU"/>
              </w:rPr>
              <w:t>Mossman Gorge</w:t>
            </w:r>
          </w:p>
        </w:tc>
        <w:tc>
          <w:tcPr>
            <w:tcW w:w="918" w:type="dxa"/>
            <w:tcBorders>
              <w:bottom w:val="single" w:sz="4" w:space="0" w:color="FFFFFF"/>
            </w:tcBorders>
            <w:shd w:val="clear" w:color="auto" w:fill="F2F2F2"/>
            <w:noWrap/>
            <w:hideMark/>
          </w:tcPr>
          <w:p w14:paraId="3A4D603D" w14:textId="77777777" w:rsidR="00206BCD" w:rsidRPr="004402B9" w:rsidRDefault="00206BCD" w:rsidP="006F7207">
            <w:pPr>
              <w:spacing w:after="0"/>
              <w:jc w:val="center"/>
              <w:rPr>
                <w:rFonts w:eastAsia="Times New Roman" w:cs="Segoe UI"/>
                <w:sz w:val="18"/>
                <w:szCs w:val="18"/>
                <w:lang w:eastAsia="en-AU"/>
              </w:rPr>
            </w:pPr>
          </w:p>
        </w:tc>
        <w:tc>
          <w:tcPr>
            <w:tcW w:w="918" w:type="dxa"/>
            <w:tcBorders>
              <w:bottom w:val="single" w:sz="4" w:space="0" w:color="FFFFFF"/>
            </w:tcBorders>
            <w:shd w:val="clear" w:color="auto" w:fill="F2F2F2"/>
            <w:noWrap/>
            <w:hideMark/>
          </w:tcPr>
          <w:p w14:paraId="3A4D603E" w14:textId="77777777" w:rsidR="00206BCD" w:rsidRPr="004402B9" w:rsidRDefault="00206BCD" w:rsidP="006F7207">
            <w:pPr>
              <w:spacing w:after="0"/>
              <w:jc w:val="center"/>
              <w:rPr>
                <w:rFonts w:eastAsia="Times New Roman" w:cs="Segoe UI"/>
                <w:sz w:val="18"/>
                <w:szCs w:val="18"/>
                <w:lang w:eastAsia="en-AU"/>
              </w:rPr>
            </w:pPr>
          </w:p>
        </w:tc>
        <w:tc>
          <w:tcPr>
            <w:tcW w:w="918" w:type="dxa"/>
            <w:tcBorders>
              <w:bottom w:val="single" w:sz="4" w:space="0" w:color="FFFFFF"/>
            </w:tcBorders>
            <w:shd w:val="clear" w:color="auto" w:fill="F2F2F2"/>
            <w:noWrap/>
            <w:hideMark/>
          </w:tcPr>
          <w:p w14:paraId="3A4D603F" w14:textId="77777777" w:rsidR="00206BCD" w:rsidRPr="004402B9" w:rsidRDefault="00206BCD" w:rsidP="006F7207">
            <w:pPr>
              <w:spacing w:after="0"/>
              <w:jc w:val="center"/>
              <w:rPr>
                <w:rFonts w:eastAsia="Times New Roman" w:cs="Segoe UI"/>
                <w:sz w:val="18"/>
                <w:szCs w:val="18"/>
                <w:lang w:eastAsia="en-AU"/>
              </w:rPr>
            </w:pPr>
          </w:p>
        </w:tc>
        <w:tc>
          <w:tcPr>
            <w:tcW w:w="918" w:type="dxa"/>
            <w:tcBorders>
              <w:bottom w:val="single" w:sz="4" w:space="0" w:color="FFFFFF"/>
            </w:tcBorders>
            <w:shd w:val="clear" w:color="auto" w:fill="F2F2F2"/>
            <w:noWrap/>
            <w:hideMark/>
          </w:tcPr>
          <w:p w14:paraId="3A4D6040" w14:textId="77777777" w:rsidR="00206BCD" w:rsidRPr="004402B9" w:rsidRDefault="00206BCD" w:rsidP="006F7207">
            <w:pPr>
              <w:spacing w:after="0"/>
              <w:jc w:val="center"/>
              <w:rPr>
                <w:rFonts w:eastAsia="Times New Roman" w:cs="Segoe UI"/>
                <w:sz w:val="18"/>
                <w:szCs w:val="18"/>
                <w:lang w:eastAsia="en-AU"/>
              </w:rPr>
            </w:pPr>
          </w:p>
        </w:tc>
        <w:tc>
          <w:tcPr>
            <w:tcW w:w="918" w:type="dxa"/>
            <w:tcBorders>
              <w:bottom w:val="single" w:sz="4" w:space="0" w:color="FFFFFF"/>
            </w:tcBorders>
            <w:shd w:val="clear" w:color="auto" w:fill="F2F2F2"/>
            <w:noWrap/>
            <w:hideMark/>
          </w:tcPr>
          <w:p w14:paraId="3A4D6041" w14:textId="77777777" w:rsidR="00206BCD" w:rsidRPr="004402B9" w:rsidRDefault="00206BCD" w:rsidP="006F7207">
            <w:pPr>
              <w:spacing w:after="0"/>
              <w:jc w:val="center"/>
              <w:rPr>
                <w:rFonts w:eastAsia="Times New Roman" w:cs="Segoe UI"/>
                <w:sz w:val="18"/>
                <w:szCs w:val="18"/>
                <w:lang w:eastAsia="en-AU"/>
              </w:rPr>
            </w:pPr>
          </w:p>
        </w:tc>
        <w:tc>
          <w:tcPr>
            <w:tcW w:w="918" w:type="dxa"/>
            <w:tcBorders>
              <w:bottom w:val="single" w:sz="4" w:space="0" w:color="FFFFFF"/>
            </w:tcBorders>
            <w:shd w:val="clear" w:color="auto" w:fill="F2F2F2"/>
            <w:noWrap/>
            <w:hideMark/>
          </w:tcPr>
          <w:p w14:paraId="3A4D6042" w14:textId="77777777" w:rsidR="00206BCD" w:rsidRPr="004402B9" w:rsidRDefault="00206BCD" w:rsidP="006F7207">
            <w:pPr>
              <w:spacing w:after="0"/>
              <w:jc w:val="center"/>
              <w:rPr>
                <w:rFonts w:eastAsia="Times New Roman" w:cs="Segoe UI"/>
                <w:sz w:val="18"/>
                <w:szCs w:val="18"/>
                <w:lang w:eastAsia="en-AU"/>
              </w:rPr>
            </w:pPr>
          </w:p>
        </w:tc>
        <w:tc>
          <w:tcPr>
            <w:tcW w:w="918" w:type="dxa"/>
            <w:tcBorders>
              <w:bottom w:val="single" w:sz="4" w:space="0" w:color="FFFFFF"/>
            </w:tcBorders>
            <w:shd w:val="clear" w:color="auto" w:fill="F2F2F2"/>
            <w:noWrap/>
            <w:hideMark/>
          </w:tcPr>
          <w:p w14:paraId="3A4D6043" w14:textId="77777777" w:rsidR="00206BCD" w:rsidRPr="004402B9" w:rsidRDefault="00206BCD" w:rsidP="006F7207">
            <w:pPr>
              <w:spacing w:after="0"/>
              <w:jc w:val="center"/>
              <w:rPr>
                <w:rFonts w:eastAsia="Times New Roman" w:cs="Segoe UI"/>
                <w:sz w:val="18"/>
                <w:szCs w:val="18"/>
                <w:lang w:eastAsia="en-AU"/>
              </w:rPr>
            </w:pPr>
          </w:p>
        </w:tc>
        <w:tc>
          <w:tcPr>
            <w:tcW w:w="918" w:type="dxa"/>
            <w:tcBorders>
              <w:bottom w:val="single" w:sz="4" w:space="0" w:color="FFFFFF"/>
            </w:tcBorders>
            <w:shd w:val="clear" w:color="auto" w:fill="F2F2F2"/>
            <w:noWrap/>
            <w:hideMark/>
          </w:tcPr>
          <w:p w14:paraId="3A4D6044" w14:textId="77777777" w:rsidR="00206BCD" w:rsidRPr="004402B9" w:rsidRDefault="00206BCD" w:rsidP="006F7207">
            <w:pPr>
              <w:spacing w:after="0"/>
              <w:jc w:val="center"/>
              <w:rPr>
                <w:rFonts w:eastAsia="Times New Roman" w:cs="Segoe UI"/>
                <w:sz w:val="18"/>
                <w:szCs w:val="18"/>
                <w:lang w:eastAsia="en-AU"/>
              </w:rPr>
            </w:pPr>
          </w:p>
        </w:tc>
      </w:tr>
      <w:tr w:rsidR="00206BCD" w:rsidRPr="004402B9" w14:paraId="3A4D6047" w14:textId="77777777" w:rsidTr="006F7207">
        <w:trPr>
          <w:trHeight w:val="255"/>
          <w:jc w:val="center"/>
        </w:trPr>
        <w:tc>
          <w:tcPr>
            <w:tcW w:w="10287" w:type="dxa"/>
            <w:gridSpan w:val="9"/>
            <w:shd w:val="clear" w:color="auto" w:fill="DBE5F1"/>
            <w:noWrap/>
            <w:hideMark/>
          </w:tcPr>
          <w:p w14:paraId="3A4D6046" w14:textId="77777777" w:rsidR="00206BCD" w:rsidRPr="004402B9" w:rsidRDefault="00206BCD" w:rsidP="006F7207">
            <w:pPr>
              <w:spacing w:after="0"/>
              <w:rPr>
                <w:rFonts w:eastAsia="Times New Roman" w:cs="Segoe UI"/>
                <w:b/>
                <w:bCs/>
                <w:sz w:val="18"/>
                <w:szCs w:val="18"/>
                <w:lang w:eastAsia="en-AU"/>
              </w:rPr>
            </w:pPr>
            <w:r w:rsidRPr="004402B9">
              <w:rPr>
                <w:rFonts w:eastAsia="Times New Roman" w:cs="Segoe UI"/>
                <w:b/>
                <w:bCs/>
                <w:sz w:val="18"/>
                <w:szCs w:val="18"/>
                <w:lang w:eastAsia="en-AU"/>
              </w:rPr>
              <w:t>Other communities</w:t>
            </w:r>
          </w:p>
        </w:tc>
      </w:tr>
      <w:tr w:rsidR="00206BCD" w:rsidRPr="004402B9" w14:paraId="3A4D6051" w14:textId="77777777" w:rsidTr="006F7207">
        <w:trPr>
          <w:trHeight w:val="255"/>
          <w:jc w:val="center"/>
        </w:trPr>
        <w:tc>
          <w:tcPr>
            <w:tcW w:w="2943" w:type="dxa"/>
            <w:shd w:val="clear" w:color="auto" w:fill="F2F2F2"/>
            <w:noWrap/>
            <w:hideMark/>
          </w:tcPr>
          <w:p w14:paraId="3A4D6048" w14:textId="77777777" w:rsidR="00206BCD" w:rsidRPr="004402B9" w:rsidRDefault="00206BCD" w:rsidP="006F7207">
            <w:pPr>
              <w:spacing w:after="0"/>
              <w:rPr>
                <w:rFonts w:eastAsia="Times New Roman" w:cs="Segoe UI"/>
                <w:sz w:val="18"/>
                <w:szCs w:val="18"/>
                <w:lang w:eastAsia="en-AU"/>
              </w:rPr>
            </w:pPr>
            <w:r w:rsidRPr="004402B9">
              <w:rPr>
                <w:rFonts w:eastAsia="Times New Roman" w:cs="Segoe UI"/>
                <w:sz w:val="18"/>
                <w:szCs w:val="18"/>
                <w:lang w:eastAsia="en-AU"/>
              </w:rPr>
              <w:t>Kowanyama - Cairns QIDDI/ Weipa Outreach</w:t>
            </w:r>
          </w:p>
        </w:tc>
        <w:tc>
          <w:tcPr>
            <w:tcW w:w="918" w:type="dxa"/>
            <w:shd w:val="clear" w:color="auto" w:fill="F2F2F2"/>
            <w:noWrap/>
            <w:hideMark/>
          </w:tcPr>
          <w:p w14:paraId="3A4D6049"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1.0</w:t>
            </w:r>
          </w:p>
        </w:tc>
        <w:tc>
          <w:tcPr>
            <w:tcW w:w="918" w:type="dxa"/>
            <w:shd w:val="clear" w:color="auto" w:fill="F2F2F2"/>
            <w:noWrap/>
            <w:hideMark/>
          </w:tcPr>
          <w:p w14:paraId="3A4D604A"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5.0</w:t>
            </w:r>
          </w:p>
        </w:tc>
        <w:tc>
          <w:tcPr>
            <w:tcW w:w="918" w:type="dxa"/>
            <w:shd w:val="clear" w:color="auto" w:fill="F2F2F2"/>
            <w:noWrap/>
            <w:hideMark/>
          </w:tcPr>
          <w:p w14:paraId="3A4D604B"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2.2</w:t>
            </w:r>
          </w:p>
        </w:tc>
        <w:tc>
          <w:tcPr>
            <w:tcW w:w="918" w:type="dxa"/>
            <w:shd w:val="clear" w:color="auto" w:fill="F2F2F2"/>
            <w:noWrap/>
            <w:hideMark/>
          </w:tcPr>
          <w:p w14:paraId="3A4D604C"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4.2</w:t>
            </w:r>
          </w:p>
        </w:tc>
        <w:tc>
          <w:tcPr>
            <w:tcW w:w="918" w:type="dxa"/>
            <w:shd w:val="clear" w:color="auto" w:fill="F2F2F2"/>
            <w:noWrap/>
            <w:hideMark/>
          </w:tcPr>
          <w:p w14:paraId="3A4D604D"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4.1</w:t>
            </w:r>
          </w:p>
        </w:tc>
        <w:tc>
          <w:tcPr>
            <w:tcW w:w="918" w:type="dxa"/>
            <w:shd w:val="clear" w:color="auto" w:fill="F2F2F2"/>
            <w:noWrap/>
            <w:hideMark/>
          </w:tcPr>
          <w:p w14:paraId="3A4D604E"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6.3</w:t>
            </w:r>
          </w:p>
        </w:tc>
        <w:tc>
          <w:tcPr>
            <w:tcW w:w="918" w:type="dxa"/>
            <w:shd w:val="clear" w:color="auto" w:fill="F2F2F2"/>
            <w:noWrap/>
            <w:hideMark/>
          </w:tcPr>
          <w:p w14:paraId="3A4D604F"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4.0</w:t>
            </w:r>
          </w:p>
        </w:tc>
        <w:tc>
          <w:tcPr>
            <w:tcW w:w="918" w:type="dxa"/>
            <w:shd w:val="clear" w:color="auto" w:fill="F2F2F2"/>
            <w:noWrap/>
            <w:hideMark/>
          </w:tcPr>
          <w:p w14:paraId="3A4D6050"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1.0</w:t>
            </w:r>
          </w:p>
        </w:tc>
      </w:tr>
      <w:tr w:rsidR="00206BCD" w:rsidRPr="004402B9" w14:paraId="3A4D605B" w14:textId="77777777" w:rsidTr="006F7207">
        <w:trPr>
          <w:trHeight w:val="255"/>
          <w:jc w:val="center"/>
        </w:trPr>
        <w:tc>
          <w:tcPr>
            <w:tcW w:w="2943" w:type="dxa"/>
            <w:shd w:val="clear" w:color="auto" w:fill="F2F2F2"/>
            <w:noWrap/>
            <w:hideMark/>
          </w:tcPr>
          <w:p w14:paraId="3A4D6052" w14:textId="77777777" w:rsidR="00206BCD" w:rsidRPr="004402B9" w:rsidRDefault="00206BCD" w:rsidP="006F7207">
            <w:pPr>
              <w:spacing w:after="0"/>
              <w:rPr>
                <w:rFonts w:eastAsia="Times New Roman" w:cs="Segoe UI"/>
                <w:sz w:val="18"/>
                <w:szCs w:val="18"/>
                <w:lang w:eastAsia="en-AU"/>
              </w:rPr>
            </w:pPr>
            <w:r w:rsidRPr="004402B9">
              <w:rPr>
                <w:rFonts w:eastAsia="Times New Roman" w:cs="Segoe UI"/>
                <w:sz w:val="18"/>
                <w:szCs w:val="18"/>
                <w:lang w:eastAsia="en-AU"/>
              </w:rPr>
              <w:t>Lockhart River - Cairns QIDDI/ Weipa Outreach</w:t>
            </w:r>
          </w:p>
        </w:tc>
        <w:tc>
          <w:tcPr>
            <w:tcW w:w="918" w:type="dxa"/>
            <w:shd w:val="clear" w:color="auto" w:fill="F2F2F2"/>
            <w:noWrap/>
            <w:hideMark/>
          </w:tcPr>
          <w:p w14:paraId="3A4D6053" w14:textId="77777777" w:rsidR="00206BCD" w:rsidRPr="004402B9" w:rsidRDefault="00206BCD" w:rsidP="006F7207">
            <w:pPr>
              <w:spacing w:after="0"/>
              <w:jc w:val="center"/>
              <w:rPr>
                <w:rFonts w:eastAsia="Times New Roman" w:cs="Segoe UI"/>
                <w:sz w:val="18"/>
                <w:szCs w:val="18"/>
                <w:lang w:eastAsia="en-AU"/>
              </w:rPr>
            </w:pPr>
          </w:p>
        </w:tc>
        <w:tc>
          <w:tcPr>
            <w:tcW w:w="918" w:type="dxa"/>
            <w:shd w:val="clear" w:color="auto" w:fill="F2F2F2"/>
            <w:noWrap/>
            <w:hideMark/>
          </w:tcPr>
          <w:p w14:paraId="3A4D6054"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4.9</w:t>
            </w:r>
          </w:p>
        </w:tc>
        <w:tc>
          <w:tcPr>
            <w:tcW w:w="918" w:type="dxa"/>
            <w:shd w:val="clear" w:color="auto" w:fill="F2F2F2"/>
            <w:noWrap/>
            <w:hideMark/>
          </w:tcPr>
          <w:p w14:paraId="3A4D6055"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3.8</w:t>
            </w:r>
          </w:p>
        </w:tc>
        <w:tc>
          <w:tcPr>
            <w:tcW w:w="918" w:type="dxa"/>
            <w:shd w:val="clear" w:color="auto" w:fill="F2F2F2"/>
            <w:noWrap/>
            <w:hideMark/>
          </w:tcPr>
          <w:p w14:paraId="3A4D6056"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3.5</w:t>
            </w:r>
          </w:p>
        </w:tc>
        <w:tc>
          <w:tcPr>
            <w:tcW w:w="918" w:type="dxa"/>
            <w:shd w:val="clear" w:color="auto" w:fill="F2F2F2"/>
            <w:noWrap/>
            <w:hideMark/>
          </w:tcPr>
          <w:p w14:paraId="3A4D6057"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6.9</w:t>
            </w:r>
          </w:p>
        </w:tc>
        <w:tc>
          <w:tcPr>
            <w:tcW w:w="918" w:type="dxa"/>
            <w:shd w:val="clear" w:color="auto" w:fill="F2F2F2"/>
            <w:noWrap/>
            <w:hideMark/>
          </w:tcPr>
          <w:p w14:paraId="3A4D6058"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10.8</w:t>
            </w:r>
          </w:p>
        </w:tc>
        <w:tc>
          <w:tcPr>
            <w:tcW w:w="918" w:type="dxa"/>
            <w:shd w:val="clear" w:color="auto" w:fill="F2F2F2"/>
            <w:noWrap/>
            <w:hideMark/>
          </w:tcPr>
          <w:p w14:paraId="3A4D6059"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6.1</w:t>
            </w:r>
          </w:p>
        </w:tc>
        <w:tc>
          <w:tcPr>
            <w:tcW w:w="918" w:type="dxa"/>
            <w:shd w:val="clear" w:color="auto" w:fill="F2F2F2"/>
            <w:noWrap/>
            <w:hideMark/>
          </w:tcPr>
          <w:p w14:paraId="3A4D605A"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8.2</w:t>
            </w:r>
          </w:p>
        </w:tc>
      </w:tr>
      <w:tr w:rsidR="00206BCD" w:rsidRPr="004402B9" w14:paraId="3A4D6065" w14:textId="77777777" w:rsidTr="006F7207">
        <w:trPr>
          <w:trHeight w:val="255"/>
          <w:jc w:val="center"/>
        </w:trPr>
        <w:tc>
          <w:tcPr>
            <w:tcW w:w="2943" w:type="dxa"/>
            <w:shd w:val="clear" w:color="auto" w:fill="F2F2F2"/>
            <w:noWrap/>
            <w:hideMark/>
          </w:tcPr>
          <w:p w14:paraId="3A4D605C" w14:textId="77777777" w:rsidR="00206BCD" w:rsidRPr="004402B9" w:rsidRDefault="00206BCD" w:rsidP="006F7207">
            <w:pPr>
              <w:spacing w:after="0"/>
              <w:rPr>
                <w:rFonts w:eastAsia="Times New Roman" w:cs="Segoe UI"/>
                <w:sz w:val="18"/>
                <w:szCs w:val="18"/>
                <w:lang w:eastAsia="en-AU"/>
              </w:rPr>
            </w:pPr>
            <w:r w:rsidRPr="004402B9">
              <w:rPr>
                <w:rFonts w:eastAsia="Times New Roman" w:cs="Segoe UI"/>
                <w:sz w:val="18"/>
                <w:szCs w:val="18"/>
                <w:lang w:eastAsia="en-AU"/>
              </w:rPr>
              <w:t>Napranum - Weipa Outreach</w:t>
            </w:r>
          </w:p>
        </w:tc>
        <w:tc>
          <w:tcPr>
            <w:tcW w:w="918" w:type="dxa"/>
            <w:shd w:val="clear" w:color="auto" w:fill="F2F2F2"/>
            <w:noWrap/>
            <w:hideMark/>
          </w:tcPr>
          <w:p w14:paraId="3A4D605D" w14:textId="77777777" w:rsidR="00206BCD" w:rsidRPr="004402B9" w:rsidRDefault="00206BCD" w:rsidP="006F7207">
            <w:pPr>
              <w:spacing w:after="0"/>
              <w:jc w:val="center"/>
              <w:rPr>
                <w:rFonts w:eastAsia="Times New Roman" w:cs="Segoe UI"/>
                <w:sz w:val="18"/>
                <w:szCs w:val="18"/>
                <w:lang w:eastAsia="en-AU"/>
              </w:rPr>
            </w:pPr>
          </w:p>
        </w:tc>
        <w:tc>
          <w:tcPr>
            <w:tcW w:w="918" w:type="dxa"/>
            <w:shd w:val="clear" w:color="auto" w:fill="F2F2F2"/>
            <w:noWrap/>
            <w:hideMark/>
          </w:tcPr>
          <w:p w14:paraId="3A4D605E" w14:textId="77777777" w:rsidR="00206BCD" w:rsidRPr="004402B9" w:rsidRDefault="00206BCD" w:rsidP="006F7207">
            <w:pPr>
              <w:spacing w:after="0"/>
              <w:jc w:val="center"/>
              <w:rPr>
                <w:rFonts w:eastAsia="Times New Roman" w:cs="Segoe UI"/>
                <w:sz w:val="18"/>
                <w:szCs w:val="18"/>
                <w:lang w:eastAsia="en-AU"/>
              </w:rPr>
            </w:pPr>
          </w:p>
        </w:tc>
        <w:tc>
          <w:tcPr>
            <w:tcW w:w="918" w:type="dxa"/>
            <w:shd w:val="clear" w:color="auto" w:fill="F2F2F2"/>
            <w:noWrap/>
            <w:hideMark/>
          </w:tcPr>
          <w:p w14:paraId="3A4D605F"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6.0</w:t>
            </w:r>
          </w:p>
        </w:tc>
        <w:tc>
          <w:tcPr>
            <w:tcW w:w="918" w:type="dxa"/>
            <w:shd w:val="clear" w:color="auto" w:fill="F2F2F2"/>
            <w:noWrap/>
            <w:hideMark/>
          </w:tcPr>
          <w:p w14:paraId="3A4D6060"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5.7</w:t>
            </w:r>
          </w:p>
        </w:tc>
        <w:tc>
          <w:tcPr>
            <w:tcW w:w="918" w:type="dxa"/>
            <w:shd w:val="clear" w:color="auto" w:fill="F2F2F2"/>
            <w:noWrap/>
            <w:hideMark/>
          </w:tcPr>
          <w:p w14:paraId="3A4D6061"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7.0</w:t>
            </w:r>
          </w:p>
        </w:tc>
        <w:tc>
          <w:tcPr>
            <w:tcW w:w="918" w:type="dxa"/>
            <w:shd w:val="clear" w:color="auto" w:fill="F2F2F2"/>
            <w:noWrap/>
            <w:hideMark/>
          </w:tcPr>
          <w:p w14:paraId="3A4D6062"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8.5</w:t>
            </w:r>
          </w:p>
        </w:tc>
        <w:tc>
          <w:tcPr>
            <w:tcW w:w="918" w:type="dxa"/>
            <w:shd w:val="clear" w:color="auto" w:fill="F2F2F2"/>
            <w:noWrap/>
            <w:hideMark/>
          </w:tcPr>
          <w:p w14:paraId="3A4D6063"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9.7</w:t>
            </w:r>
          </w:p>
        </w:tc>
        <w:tc>
          <w:tcPr>
            <w:tcW w:w="918" w:type="dxa"/>
            <w:shd w:val="clear" w:color="auto" w:fill="F2F2F2"/>
            <w:noWrap/>
            <w:hideMark/>
          </w:tcPr>
          <w:p w14:paraId="3A4D6064"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12.7</w:t>
            </w:r>
          </w:p>
        </w:tc>
      </w:tr>
      <w:tr w:rsidR="00206BCD" w:rsidRPr="004402B9" w14:paraId="3A4D606F" w14:textId="77777777" w:rsidTr="006F7207">
        <w:trPr>
          <w:trHeight w:val="255"/>
          <w:jc w:val="center"/>
        </w:trPr>
        <w:tc>
          <w:tcPr>
            <w:tcW w:w="2943" w:type="dxa"/>
            <w:shd w:val="clear" w:color="auto" w:fill="F2F2F2"/>
            <w:noWrap/>
            <w:hideMark/>
          </w:tcPr>
          <w:p w14:paraId="3A4D6066" w14:textId="77777777" w:rsidR="00206BCD" w:rsidRPr="004402B9" w:rsidRDefault="00206BCD" w:rsidP="006F7207">
            <w:pPr>
              <w:spacing w:after="0"/>
              <w:rPr>
                <w:rFonts w:eastAsia="Times New Roman" w:cs="Segoe UI"/>
                <w:sz w:val="18"/>
                <w:szCs w:val="18"/>
                <w:lang w:eastAsia="en-AU"/>
              </w:rPr>
            </w:pPr>
            <w:r w:rsidRPr="004402B9">
              <w:rPr>
                <w:rFonts w:eastAsia="Times New Roman" w:cs="Segoe UI"/>
                <w:sz w:val="18"/>
                <w:szCs w:val="18"/>
                <w:lang w:eastAsia="en-AU"/>
              </w:rPr>
              <w:t>Pormpuraaw - Cairns QIDDI/ Weipa Outreach</w:t>
            </w:r>
          </w:p>
        </w:tc>
        <w:tc>
          <w:tcPr>
            <w:tcW w:w="918" w:type="dxa"/>
            <w:shd w:val="clear" w:color="auto" w:fill="F2F2F2"/>
            <w:noWrap/>
            <w:hideMark/>
          </w:tcPr>
          <w:p w14:paraId="3A4D6067" w14:textId="77777777" w:rsidR="00206BCD" w:rsidRPr="004402B9" w:rsidRDefault="00206BCD" w:rsidP="006F7207">
            <w:pPr>
              <w:spacing w:after="0"/>
              <w:jc w:val="center"/>
              <w:rPr>
                <w:rFonts w:eastAsia="Times New Roman" w:cs="Segoe UI"/>
                <w:sz w:val="18"/>
                <w:szCs w:val="18"/>
                <w:lang w:eastAsia="en-AU"/>
              </w:rPr>
            </w:pPr>
          </w:p>
        </w:tc>
        <w:tc>
          <w:tcPr>
            <w:tcW w:w="918" w:type="dxa"/>
            <w:shd w:val="clear" w:color="auto" w:fill="F2F2F2"/>
            <w:noWrap/>
            <w:hideMark/>
          </w:tcPr>
          <w:p w14:paraId="3A4D6068" w14:textId="77777777" w:rsidR="00206BCD" w:rsidRPr="004402B9" w:rsidRDefault="00206BCD" w:rsidP="006F7207">
            <w:pPr>
              <w:spacing w:after="0"/>
              <w:jc w:val="center"/>
              <w:rPr>
                <w:rFonts w:eastAsia="Times New Roman" w:cs="Segoe UI"/>
                <w:sz w:val="18"/>
                <w:szCs w:val="18"/>
                <w:lang w:eastAsia="en-AU"/>
              </w:rPr>
            </w:pPr>
          </w:p>
        </w:tc>
        <w:tc>
          <w:tcPr>
            <w:tcW w:w="918" w:type="dxa"/>
            <w:shd w:val="clear" w:color="auto" w:fill="F2F2F2"/>
            <w:noWrap/>
            <w:hideMark/>
          </w:tcPr>
          <w:p w14:paraId="3A4D6069" w14:textId="77777777" w:rsidR="00206BCD" w:rsidRPr="004402B9" w:rsidRDefault="00206BCD" w:rsidP="006F7207">
            <w:pPr>
              <w:spacing w:after="0"/>
              <w:jc w:val="center"/>
              <w:rPr>
                <w:rFonts w:eastAsia="Times New Roman" w:cs="Segoe UI"/>
                <w:sz w:val="18"/>
                <w:szCs w:val="18"/>
                <w:lang w:eastAsia="en-AU"/>
              </w:rPr>
            </w:pPr>
          </w:p>
        </w:tc>
        <w:tc>
          <w:tcPr>
            <w:tcW w:w="918" w:type="dxa"/>
            <w:shd w:val="clear" w:color="auto" w:fill="F2F2F2"/>
            <w:noWrap/>
            <w:hideMark/>
          </w:tcPr>
          <w:p w14:paraId="3A4D606A"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4.3</w:t>
            </w:r>
          </w:p>
        </w:tc>
        <w:tc>
          <w:tcPr>
            <w:tcW w:w="918" w:type="dxa"/>
            <w:shd w:val="clear" w:color="auto" w:fill="F2F2F2"/>
            <w:noWrap/>
            <w:hideMark/>
          </w:tcPr>
          <w:p w14:paraId="3A4D606B"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4.7</w:t>
            </w:r>
          </w:p>
        </w:tc>
        <w:tc>
          <w:tcPr>
            <w:tcW w:w="918" w:type="dxa"/>
            <w:shd w:val="clear" w:color="auto" w:fill="F2F2F2"/>
            <w:noWrap/>
            <w:hideMark/>
          </w:tcPr>
          <w:p w14:paraId="3A4D606C"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2.9</w:t>
            </w:r>
          </w:p>
        </w:tc>
        <w:tc>
          <w:tcPr>
            <w:tcW w:w="918" w:type="dxa"/>
            <w:shd w:val="clear" w:color="auto" w:fill="F2F2F2"/>
            <w:noWrap/>
            <w:hideMark/>
          </w:tcPr>
          <w:p w14:paraId="3A4D606D" w14:textId="77777777" w:rsidR="00206BCD" w:rsidRPr="004402B9" w:rsidRDefault="00206BCD" w:rsidP="006F7207">
            <w:pPr>
              <w:spacing w:after="0"/>
              <w:jc w:val="center"/>
              <w:rPr>
                <w:rFonts w:eastAsia="Times New Roman" w:cs="Segoe UI"/>
                <w:sz w:val="18"/>
                <w:szCs w:val="18"/>
                <w:lang w:eastAsia="en-AU"/>
              </w:rPr>
            </w:pPr>
          </w:p>
        </w:tc>
        <w:tc>
          <w:tcPr>
            <w:tcW w:w="918" w:type="dxa"/>
            <w:shd w:val="clear" w:color="auto" w:fill="F2F2F2"/>
            <w:noWrap/>
            <w:hideMark/>
          </w:tcPr>
          <w:p w14:paraId="3A4D606E" w14:textId="77777777" w:rsidR="00206BCD" w:rsidRPr="004402B9" w:rsidRDefault="00206BCD" w:rsidP="006F7207">
            <w:pPr>
              <w:spacing w:after="0"/>
              <w:jc w:val="center"/>
              <w:rPr>
                <w:rFonts w:eastAsia="Times New Roman" w:cs="Segoe UI"/>
                <w:sz w:val="18"/>
                <w:szCs w:val="18"/>
                <w:lang w:eastAsia="en-AU"/>
              </w:rPr>
            </w:pPr>
          </w:p>
        </w:tc>
      </w:tr>
    </w:tbl>
    <w:p w14:paraId="3A4D6071" w14:textId="3889DE47" w:rsidR="006D1AFD" w:rsidRPr="0075634E" w:rsidRDefault="002805F2" w:rsidP="006D1AFD">
      <w:pPr>
        <w:rPr>
          <w:sz w:val="16"/>
        </w:rPr>
      </w:pPr>
      <w:r w:rsidRPr="004855F1">
        <w:rPr>
          <w:sz w:val="16"/>
        </w:rPr>
        <w:t>Note (1): A blank cell means no data was recorded in that year.</w:t>
      </w:r>
    </w:p>
    <w:p w14:paraId="3A4D6072" w14:textId="77777777" w:rsidR="002805F2" w:rsidRPr="000C050D" w:rsidRDefault="00DB56AC" w:rsidP="00BB00A6">
      <w:pPr>
        <w:pStyle w:val="ChLetter"/>
        <w:keepNext/>
        <w:pageBreakBefore/>
      </w:pPr>
      <w:r>
        <w:lastRenderedPageBreak/>
        <w:t>13</w:t>
      </w:r>
    </w:p>
    <w:p w14:paraId="3A4D6073" w14:textId="77777777" w:rsidR="002805F2" w:rsidRDefault="002805F2" w:rsidP="00BD056D">
      <w:pPr>
        <w:pStyle w:val="Heading1"/>
        <w:ind w:left="180"/>
      </w:pPr>
      <w:bookmarkStart w:id="85" w:name="_Toc534720751"/>
      <w:r>
        <w:t xml:space="preserve">Appendix </w:t>
      </w:r>
      <w:fldSimple w:instr=" SEQ Appendix \* ARABIC ">
        <w:r w:rsidR="0030394D">
          <w:rPr>
            <w:noProof/>
          </w:rPr>
          <w:t>13</w:t>
        </w:r>
      </w:fldSimple>
      <w:r>
        <w:t>: Case Studies</w:t>
      </w:r>
      <w:bookmarkEnd w:id="85"/>
    </w:p>
    <w:p w14:paraId="3A4D6074" w14:textId="77777777" w:rsidR="002805F2" w:rsidRDefault="002805F2" w:rsidP="002805F2">
      <w:r>
        <w:t>This appendix includes a series of case study reports based around individuals and families who received services from the Cape York Wellbeing Centres.</w:t>
      </w:r>
    </w:p>
    <w:p w14:paraId="3A4D6075" w14:textId="77777777" w:rsidR="002805F2" w:rsidRDefault="002805F2" w:rsidP="002805F2">
      <w:r>
        <w:t xml:space="preserve">Whilst every effort has been made to de-identify the people described in the case study reports, the reality is that should these reports be publicly available, those people could be re-identifiable by people living and working in the Cape. Given the very personal nature of the scenarios discussed it would be completely unacceptable for these reports to be publicly available. </w:t>
      </w:r>
    </w:p>
    <w:p w14:paraId="3A4D6076" w14:textId="77777777" w:rsidR="00DB56AC" w:rsidRDefault="002805F2" w:rsidP="00115E0F">
      <w:pPr>
        <w:rPr>
          <w:color w:val="auto"/>
        </w:rPr>
      </w:pPr>
      <w:r>
        <w:t xml:space="preserve">Accordingly these have been provided to the funders only to support the findings in relation to the </w:t>
      </w:r>
      <w:r w:rsidRPr="00BD55A7">
        <w:rPr>
          <w:color w:val="auto"/>
        </w:rPr>
        <w:t xml:space="preserve">Cape York Wellbeing Centres. </w:t>
      </w:r>
    </w:p>
    <w:p w14:paraId="3A4D6078" w14:textId="77777777" w:rsidR="00DB56AC" w:rsidRPr="000C050D" w:rsidRDefault="00DB56AC" w:rsidP="00BB00A6">
      <w:pPr>
        <w:pStyle w:val="ChLetter"/>
        <w:keepNext/>
        <w:pageBreakBefore/>
      </w:pPr>
      <w:r>
        <w:lastRenderedPageBreak/>
        <w:t>14</w:t>
      </w:r>
    </w:p>
    <w:p w14:paraId="3A4D6079" w14:textId="77777777" w:rsidR="002805F2" w:rsidRDefault="002805F2" w:rsidP="00BD056D">
      <w:pPr>
        <w:pStyle w:val="Heading1"/>
        <w:ind w:left="432"/>
      </w:pPr>
      <w:bookmarkStart w:id="86" w:name="_Toc534720752"/>
      <w:r>
        <w:t xml:space="preserve">Appendix </w:t>
      </w:r>
      <w:fldSimple w:instr=" SEQ Appendix \* ARABIC ">
        <w:r w:rsidR="0030394D">
          <w:rPr>
            <w:noProof/>
          </w:rPr>
          <w:t>14</w:t>
        </w:r>
      </w:fldSimple>
      <w:r>
        <w:t>: Queensland Government Key Indicators</w:t>
      </w:r>
      <w:bookmarkEnd w:id="86"/>
    </w:p>
    <w:p w14:paraId="3A4D607A" w14:textId="77777777" w:rsidR="002805F2" w:rsidRDefault="002805F2" w:rsidP="002805F2">
      <w:r>
        <w:t xml:space="preserve">This appendix presents a selection of data from the </w:t>
      </w:r>
      <w:r w:rsidRPr="00F53499">
        <w:rPr>
          <w:i/>
        </w:rPr>
        <w:t xml:space="preserve">Annual Bulletin for Queensland’s Discrete Indigenous </w:t>
      </w:r>
      <w:r>
        <w:rPr>
          <w:i/>
        </w:rPr>
        <w:t xml:space="preserve">Communities: 2011/12, </w:t>
      </w:r>
      <w:r w:rsidRPr="00F53499">
        <w:rPr>
          <w:i/>
        </w:rPr>
        <w:t>April 2013</w:t>
      </w:r>
      <w:r>
        <w:t xml:space="preserve">. This data is subject to change retrospectively and the subject of detailed explanatory notes. The reader should refer to that document for further information. </w:t>
      </w:r>
    </w:p>
    <w:p w14:paraId="3A4D607B" w14:textId="77777777" w:rsidR="002805F2" w:rsidRDefault="002805F2" w:rsidP="00CB4CAF">
      <w:pPr>
        <w:pStyle w:val="Heading2"/>
        <w:numPr>
          <w:ilvl w:val="1"/>
          <w:numId w:val="19"/>
        </w:numPr>
      </w:pPr>
      <w:bookmarkStart w:id="87" w:name="_Toc534720753"/>
      <w:r>
        <w:t>Snapshot summary</w:t>
      </w:r>
      <w:bookmarkEnd w:id="87"/>
    </w:p>
    <w:p w14:paraId="3A4D607C" w14:textId="77777777" w:rsidR="002805F2" w:rsidRPr="009D004F" w:rsidRDefault="002805F2" w:rsidP="002805F2">
      <w:pPr>
        <w:rPr>
          <w:color w:val="auto"/>
          <w:lang w:eastAsia="x-none"/>
        </w:rPr>
      </w:pPr>
      <w:r w:rsidRPr="009A2B25">
        <w:rPr>
          <w:color w:val="auto"/>
          <w:lang w:eastAsia="x-none"/>
        </w:rPr>
        <w:fldChar w:fldCharType="begin"/>
      </w:r>
      <w:r w:rsidRPr="009A2B25">
        <w:rPr>
          <w:color w:val="auto"/>
          <w:lang w:eastAsia="x-none"/>
        </w:rPr>
        <w:instrText xml:space="preserve"> REF _Ref379038359 \h </w:instrText>
      </w:r>
      <w:r w:rsidRPr="009A2B25">
        <w:rPr>
          <w:color w:val="auto"/>
        </w:rPr>
        <w:instrText xml:space="preserve"> \* MERGEFORMAT </w:instrText>
      </w:r>
      <w:r w:rsidRPr="009A2B25">
        <w:rPr>
          <w:color w:val="auto"/>
          <w:lang w:eastAsia="x-none"/>
        </w:rPr>
      </w:r>
      <w:r w:rsidRPr="009A2B25">
        <w:rPr>
          <w:color w:val="auto"/>
          <w:lang w:eastAsia="x-none"/>
        </w:rPr>
        <w:fldChar w:fldCharType="separate"/>
      </w:r>
      <w:r w:rsidR="00193919" w:rsidRPr="00193919">
        <w:rPr>
          <w:rFonts w:eastAsia="Times New Roman"/>
          <w:color w:val="auto"/>
          <w:szCs w:val="20"/>
          <w:lang w:val="x-none" w:eastAsia="x-none"/>
        </w:rPr>
        <w:t xml:space="preserve">Table </w:t>
      </w:r>
      <w:r w:rsidR="00193919" w:rsidRPr="00193919">
        <w:rPr>
          <w:rFonts w:eastAsia="Times New Roman"/>
          <w:noProof/>
          <w:color w:val="auto"/>
          <w:szCs w:val="20"/>
          <w:lang w:val="x-none" w:eastAsia="x-none"/>
        </w:rPr>
        <w:t>14</w:t>
      </w:r>
      <w:r w:rsidR="00193919" w:rsidRPr="00193919">
        <w:rPr>
          <w:rFonts w:eastAsia="Times New Roman"/>
          <w:noProof/>
          <w:color w:val="auto"/>
          <w:szCs w:val="20"/>
          <w:lang w:val="x-none" w:eastAsia="x-none"/>
        </w:rPr>
        <w:noBreakHyphen/>
        <w:t>1</w:t>
      </w:r>
      <w:r w:rsidRPr="009A2B25">
        <w:rPr>
          <w:color w:val="auto"/>
          <w:lang w:eastAsia="x-none"/>
        </w:rPr>
        <w:fldChar w:fldCharType="end"/>
      </w:r>
      <w:r w:rsidRPr="009D004F">
        <w:rPr>
          <w:color w:val="auto"/>
          <w:lang w:eastAsia="x-none"/>
        </w:rPr>
        <w:t xml:space="preserve"> presents a snapshot of both trend data and the latest annual data for WBC and other Cape communities.</w:t>
      </w:r>
    </w:p>
    <w:p w14:paraId="3A4D607D" w14:textId="77777777" w:rsidR="002805F2" w:rsidRDefault="002805F2" w:rsidP="002805F2">
      <w:pPr>
        <w:spacing w:after="120"/>
        <w:rPr>
          <w:color w:val="1F497D"/>
          <w:lang w:eastAsia="x-none"/>
        </w:rPr>
      </w:pPr>
    </w:p>
    <w:p w14:paraId="3A4D607E" w14:textId="77777777" w:rsidR="002805F2" w:rsidRDefault="002805F2" w:rsidP="002805F2">
      <w:pPr>
        <w:spacing w:after="120"/>
        <w:rPr>
          <w:color w:val="1F497D"/>
          <w:lang w:eastAsia="x-none"/>
        </w:rPr>
        <w:sectPr w:rsidR="002805F2" w:rsidSect="006F7207">
          <w:footerReference w:type="default" r:id="rId29"/>
          <w:pgSz w:w="11907" w:h="16840" w:code="9"/>
          <w:pgMar w:top="1559" w:right="1418" w:bottom="1418" w:left="1418" w:header="709" w:footer="590" w:gutter="0"/>
          <w:cols w:space="708"/>
          <w:docGrid w:linePitch="360"/>
        </w:sectPr>
      </w:pPr>
    </w:p>
    <w:p w14:paraId="3A4D607F" w14:textId="28B0E71C" w:rsidR="002805F2" w:rsidRPr="009D004F" w:rsidRDefault="005F5EC3" w:rsidP="005F5EC3">
      <w:pPr>
        <w:pStyle w:val="Caption"/>
      </w:pPr>
      <w:bookmarkStart w:id="88" w:name="_Ref379038359"/>
      <w:bookmarkStart w:id="89" w:name="_Toc379474472"/>
      <w:r>
        <w:lastRenderedPageBreak/>
        <w:t>Table 14</w:t>
      </w:r>
      <w:r>
        <w:noBreakHyphen/>
      </w:r>
      <w:r w:rsidR="00D42B16">
        <w:fldChar w:fldCharType="begin"/>
      </w:r>
      <w:r w:rsidR="00D42B16">
        <w:instrText xml:space="preserve"> SEQ Table_14 \* ARABIC </w:instrText>
      </w:r>
      <w:r w:rsidR="00D42B16">
        <w:fldChar w:fldCharType="separate"/>
      </w:r>
      <w:r>
        <w:rPr>
          <w:noProof/>
        </w:rPr>
        <w:t>1</w:t>
      </w:r>
      <w:r w:rsidR="00D42B16">
        <w:rPr>
          <w:noProof/>
        </w:rPr>
        <w:fldChar w:fldCharType="end"/>
      </w:r>
      <w:bookmarkEnd w:id="88"/>
      <w:r w:rsidR="002805F2" w:rsidRPr="009D004F">
        <w:t>: Snapshot comparison of select discrete indigenous communities indicators</w:t>
      </w:r>
      <w:bookmarkEnd w:id="89"/>
    </w:p>
    <w:tbl>
      <w:tblPr>
        <w:tblW w:w="1478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Caption w:val="Table 14.1: Snapshot comparison of select discrete indigenous communities indicators"/>
        <w:tblDescription w:val="Table 14.1 has seven columns, and presents a snapshot of both trend data and the latest annual data for WBC and other Cape communities. Column one lists the areas of WBC communities and other communities.  Column two lists hospital admissions for assault related conditions, and is further broken down into two other columns (Annual rate 2011/12 per '000, and Trend 2002/03 to 2011/12).  Column three lists reported offences against the person, and is further broken down into two other columns (Annual rate 2011/12 per '000, and Trend 2002/03 to 2011/12).  Column four lists breaches of Sections 168B and C of the Liquor Act 1992, and is further broken down into two other columns (Annual rate 2011/12 per '000, and Charges resulting in convictions 2010/11 to 2011/12).  Column five lists substantiated notification of harm, and is further broken down into two other columns (Annual rates of children per '000 (0-17 years), and Change 2010/11 to 2011/12).  Column six lists children admitted to child protection orders, and is further broken down into two columns (Annual rates of children per '000 (0-17 years), and Change 2010/11 to 2011/12).  Column seven lists student attendance, and is further broken down into two columns (student attendance rate term two, 2012%, and trend 2007 to 2012 semester one)."/>
      </w:tblPr>
      <w:tblGrid>
        <w:gridCol w:w="2425"/>
        <w:gridCol w:w="977"/>
        <w:gridCol w:w="810"/>
        <w:gridCol w:w="1033"/>
        <w:gridCol w:w="851"/>
        <w:gridCol w:w="1134"/>
        <w:gridCol w:w="1417"/>
        <w:gridCol w:w="1242"/>
        <w:gridCol w:w="992"/>
        <w:gridCol w:w="993"/>
        <w:gridCol w:w="992"/>
        <w:gridCol w:w="1100"/>
        <w:gridCol w:w="816"/>
      </w:tblGrid>
      <w:tr w:rsidR="00206BCD" w:rsidRPr="004402B9" w14:paraId="3A4D6087" w14:textId="77777777" w:rsidTr="006D1AFD">
        <w:trPr>
          <w:trHeight w:val="750"/>
          <w:tblHeader/>
          <w:jc w:val="center"/>
        </w:trPr>
        <w:tc>
          <w:tcPr>
            <w:tcW w:w="2425" w:type="dxa"/>
            <w:shd w:val="clear" w:color="auto" w:fill="B8CCE4"/>
            <w:noWrap/>
            <w:hideMark/>
          </w:tcPr>
          <w:p w14:paraId="3A4D6080" w14:textId="77777777" w:rsidR="00206BCD" w:rsidRPr="004402B9" w:rsidRDefault="00206BCD" w:rsidP="006F7207">
            <w:pPr>
              <w:spacing w:after="0"/>
              <w:rPr>
                <w:rFonts w:eastAsia="Times New Roman" w:cs="Segoe UI"/>
                <w:sz w:val="18"/>
                <w:szCs w:val="18"/>
                <w:lang w:eastAsia="en-AU"/>
              </w:rPr>
            </w:pPr>
          </w:p>
        </w:tc>
        <w:tc>
          <w:tcPr>
            <w:tcW w:w="1787" w:type="dxa"/>
            <w:gridSpan w:val="2"/>
            <w:shd w:val="clear" w:color="auto" w:fill="B8CCE4"/>
            <w:hideMark/>
          </w:tcPr>
          <w:p w14:paraId="3A4D6081" w14:textId="77777777" w:rsidR="00206BCD" w:rsidRPr="004402B9" w:rsidRDefault="00206BCD" w:rsidP="006F7207">
            <w:pPr>
              <w:spacing w:after="0"/>
              <w:jc w:val="center"/>
              <w:rPr>
                <w:rFonts w:eastAsia="Times New Roman" w:cs="Segoe UI"/>
                <w:b/>
                <w:bCs/>
                <w:sz w:val="16"/>
                <w:szCs w:val="16"/>
                <w:lang w:eastAsia="en-AU"/>
              </w:rPr>
            </w:pPr>
            <w:r w:rsidRPr="004402B9">
              <w:rPr>
                <w:rFonts w:eastAsia="Times New Roman" w:cs="Segoe UI"/>
                <w:b/>
                <w:bCs/>
                <w:sz w:val="16"/>
                <w:szCs w:val="16"/>
                <w:lang w:eastAsia="en-AU"/>
              </w:rPr>
              <w:t>Hospital admissions for assault related conditions</w:t>
            </w:r>
          </w:p>
        </w:tc>
        <w:tc>
          <w:tcPr>
            <w:tcW w:w="1884" w:type="dxa"/>
            <w:gridSpan w:val="2"/>
            <w:shd w:val="clear" w:color="auto" w:fill="B8CCE4"/>
            <w:hideMark/>
          </w:tcPr>
          <w:p w14:paraId="3A4D6082" w14:textId="77777777" w:rsidR="00206BCD" w:rsidRPr="004402B9" w:rsidRDefault="00206BCD" w:rsidP="006F7207">
            <w:pPr>
              <w:spacing w:after="0"/>
              <w:jc w:val="center"/>
              <w:rPr>
                <w:rFonts w:eastAsia="Times New Roman" w:cs="Segoe UI"/>
                <w:b/>
                <w:bCs/>
                <w:sz w:val="16"/>
                <w:szCs w:val="16"/>
                <w:lang w:eastAsia="en-AU"/>
              </w:rPr>
            </w:pPr>
            <w:r w:rsidRPr="004402B9">
              <w:rPr>
                <w:rFonts w:eastAsia="Times New Roman" w:cs="Segoe UI"/>
                <w:b/>
                <w:bCs/>
                <w:sz w:val="16"/>
                <w:szCs w:val="16"/>
                <w:lang w:eastAsia="en-AU"/>
              </w:rPr>
              <w:t>Reported offences against the person</w:t>
            </w:r>
          </w:p>
        </w:tc>
        <w:tc>
          <w:tcPr>
            <w:tcW w:w="2551" w:type="dxa"/>
            <w:gridSpan w:val="2"/>
            <w:shd w:val="clear" w:color="auto" w:fill="B8CCE4"/>
            <w:hideMark/>
          </w:tcPr>
          <w:p w14:paraId="3A4D6083" w14:textId="77777777" w:rsidR="00206BCD" w:rsidRPr="004402B9" w:rsidRDefault="00206BCD" w:rsidP="006F7207">
            <w:pPr>
              <w:spacing w:after="0"/>
              <w:jc w:val="center"/>
              <w:rPr>
                <w:rFonts w:eastAsia="Times New Roman" w:cs="Segoe UI"/>
                <w:b/>
                <w:bCs/>
                <w:sz w:val="16"/>
                <w:szCs w:val="16"/>
                <w:lang w:eastAsia="en-AU"/>
              </w:rPr>
            </w:pPr>
            <w:r w:rsidRPr="004402B9">
              <w:rPr>
                <w:rFonts w:eastAsia="Times New Roman" w:cs="Segoe UI"/>
                <w:b/>
                <w:bCs/>
                <w:sz w:val="16"/>
                <w:szCs w:val="16"/>
                <w:lang w:eastAsia="en-AU"/>
              </w:rPr>
              <w:t>Breaches of Sections 168B and C of the Liquor Act 1992</w:t>
            </w:r>
          </w:p>
        </w:tc>
        <w:tc>
          <w:tcPr>
            <w:tcW w:w="2234" w:type="dxa"/>
            <w:gridSpan w:val="2"/>
            <w:shd w:val="clear" w:color="auto" w:fill="B8CCE4"/>
            <w:noWrap/>
            <w:hideMark/>
          </w:tcPr>
          <w:p w14:paraId="3A4D6084" w14:textId="77777777" w:rsidR="00206BCD" w:rsidRPr="004402B9" w:rsidRDefault="00206BCD" w:rsidP="006F7207">
            <w:pPr>
              <w:spacing w:after="0"/>
              <w:jc w:val="center"/>
              <w:rPr>
                <w:rFonts w:eastAsia="Times New Roman" w:cs="Segoe UI"/>
                <w:b/>
                <w:bCs/>
                <w:sz w:val="16"/>
                <w:szCs w:val="16"/>
                <w:lang w:eastAsia="en-AU"/>
              </w:rPr>
            </w:pPr>
            <w:r w:rsidRPr="004402B9">
              <w:rPr>
                <w:rFonts w:eastAsia="Times New Roman" w:cs="Segoe UI"/>
                <w:b/>
                <w:bCs/>
                <w:sz w:val="16"/>
                <w:szCs w:val="16"/>
                <w:lang w:eastAsia="en-AU"/>
              </w:rPr>
              <w:t>Substantiated notification of harm</w:t>
            </w:r>
          </w:p>
        </w:tc>
        <w:tc>
          <w:tcPr>
            <w:tcW w:w="1985" w:type="dxa"/>
            <w:gridSpan w:val="2"/>
            <w:shd w:val="clear" w:color="auto" w:fill="B8CCE4"/>
            <w:noWrap/>
            <w:hideMark/>
          </w:tcPr>
          <w:p w14:paraId="3A4D6085" w14:textId="77777777" w:rsidR="00206BCD" w:rsidRPr="004402B9" w:rsidRDefault="00206BCD" w:rsidP="006F7207">
            <w:pPr>
              <w:spacing w:after="0"/>
              <w:jc w:val="center"/>
              <w:rPr>
                <w:rFonts w:eastAsia="Times New Roman" w:cs="Segoe UI"/>
                <w:b/>
                <w:bCs/>
                <w:sz w:val="16"/>
                <w:szCs w:val="16"/>
                <w:lang w:eastAsia="en-AU"/>
              </w:rPr>
            </w:pPr>
            <w:r w:rsidRPr="004402B9">
              <w:rPr>
                <w:rFonts w:eastAsia="Times New Roman" w:cs="Segoe UI"/>
                <w:b/>
                <w:bCs/>
                <w:sz w:val="16"/>
                <w:szCs w:val="16"/>
                <w:lang w:eastAsia="en-AU"/>
              </w:rPr>
              <w:t>Children admitted to child protection orders</w:t>
            </w:r>
          </w:p>
        </w:tc>
        <w:tc>
          <w:tcPr>
            <w:tcW w:w="1916" w:type="dxa"/>
            <w:gridSpan w:val="2"/>
            <w:shd w:val="clear" w:color="auto" w:fill="B8CCE4"/>
            <w:hideMark/>
          </w:tcPr>
          <w:p w14:paraId="3A4D6086" w14:textId="77777777" w:rsidR="00206BCD" w:rsidRPr="004402B9" w:rsidRDefault="00206BCD" w:rsidP="006F7207">
            <w:pPr>
              <w:spacing w:after="0"/>
              <w:jc w:val="center"/>
              <w:rPr>
                <w:rFonts w:eastAsia="Times New Roman" w:cs="Segoe UI"/>
                <w:b/>
                <w:bCs/>
                <w:sz w:val="16"/>
                <w:szCs w:val="16"/>
                <w:lang w:eastAsia="en-AU"/>
              </w:rPr>
            </w:pPr>
            <w:r w:rsidRPr="004402B9">
              <w:rPr>
                <w:rFonts w:eastAsia="Times New Roman" w:cs="Segoe UI"/>
                <w:b/>
                <w:bCs/>
                <w:sz w:val="16"/>
                <w:szCs w:val="16"/>
                <w:lang w:eastAsia="en-AU"/>
              </w:rPr>
              <w:t xml:space="preserve">Student attendance </w:t>
            </w:r>
          </w:p>
        </w:tc>
      </w:tr>
      <w:tr w:rsidR="00206BCD" w:rsidRPr="004402B9" w14:paraId="3A4D6095" w14:textId="77777777" w:rsidTr="006F7207">
        <w:trPr>
          <w:trHeight w:val="1125"/>
          <w:jc w:val="center"/>
        </w:trPr>
        <w:tc>
          <w:tcPr>
            <w:tcW w:w="2425" w:type="dxa"/>
            <w:shd w:val="clear" w:color="auto" w:fill="F2F2F2"/>
            <w:noWrap/>
            <w:hideMark/>
          </w:tcPr>
          <w:p w14:paraId="3A4D6088" w14:textId="77777777" w:rsidR="00206BCD" w:rsidRPr="004402B9" w:rsidRDefault="00206BCD" w:rsidP="006F7207">
            <w:pPr>
              <w:spacing w:after="0"/>
              <w:rPr>
                <w:rFonts w:eastAsia="Times New Roman" w:cs="Segoe UI"/>
                <w:b/>
                <w:bCs/>
                <w:sz w:val="18"/>
                <w:szCs w:val="18"/>
                <w:lang w:eastAsia="en-AU"/>
              </w:rPr>
            </w:pPr>
            <w:r w:rsidRPr="004402B9">
              <w:rPr>
                <w:rFonts w:eastAsia="Times New Roman" w:cs="Segoe UI"/>
                <w:b/>
                <w:bCs/>
                <w:sz w:val="18"/>
                <w:szCs w:val="18"/>
                <w:lang w:eastAsia="en-AU"/>
              </w:rPr>
              <w:t>Community</w:t>
            </w:r>
          </w:p>
        </w:tc>
        <w:tc>
          <w:tcPr>
            <w:tcW w:w="977" w:type="dxa"/>
            <w:shd w:val="clear" w:color="auto" w:fill="F2F2F2"/>
            <w:hideMark/>
          </w:tcPr>
          <w:p w14:paraId="3A4D6089" w14:textId="77777777" w:rsidR="00206BCD" w:rsidRPr="004402B9" w:rsidRDefault="00206BCD" w:rsidP="006F7207">
            <w:pPr>
              <w:spacing w:after="0"/>
              <w:rPr>
                <w:rFonts w:eastAsia="Times New Roman" w:cs="Segoe UI"/>
                <w:bCs/>
                <w:sz w:val="16"/>
                <w:szCs w:val="16"/>
                <w:lang w:eastAsia="en-AU"/>
              </w:rPr>
            </w:pPr>
            <w:r w:rsidRPr="004402B9">
              <w:rPr>
                <w:rFonts w:eastAsia="Times New Roman" w:cs="Segoe UI"/>
                <w:bCs/>
                <w:sz w:val="16"/>
                <w:szCs w:val="16"/>
                <w:lang w:eastAsia="en-AU"/>
              </w:rPr>
              <w:t>Annual rate  2011/12 per '000</w:t>
            </w:r>
          </w:p>
        </w:tc>
        <w:tc>
          <w:tcPr>
            <w:tcW w:w="810" w:type="dxa"/>
            <w:shd w:val="clear" w:color="auto" w:fill="F2F2F2"/>
            <w:hideMark/>
          </w:tcPr>
          <w:p w14:paraId="3A4D608A" w14:textId="77777777" w:rsidR="00206BCD" w:rsidRPr="004402B9" w:rsidRDefault="00206BCD" w:rsidP="006F7207">
            <w:pPr>
              <w:spacing w:after="0"/>
              <w:rPr>
                <w:rFonts w:eastAsia="Times New Roman" w:cs="Segoe UI"/>
                <w:sz w:val="16"/>
                <w:szCs w:val="16"/>
                <w:lang w:eastAsia="en-AU"/>
              </w:rPr>
            </w:pPr>
            <w:r w:rsidRPr="004402B9">
              <w:rPr>
                <w:rFonts w:eastAsia="Times New Roman" w:cs="Segoe UI"/>
                <w:sz w:val="16"/>
                <w:szCs w:val="16"/>
                <w:lang w:eastAsia="en-AU"/>
              </w:rPr>
              <w:t>Trend 2002/03 to 2011/12</w:t>
            </w:r>
          </w:p>
        </w:tc>
        <w:tc>
          <w:tcPr>
            <w:tcW w:w="1033" w:type="dxa"/>
            <w:shd w:val="clear" w:color="auto" w:fill="F2F2F2"/>
            <w:hideMark/>
          </w:tcPr>
          <w:p w14:paraId="3A4D608B" w14:textId="77777777" w:rsidR="00206BCD" w:rsidRPr="004402B9" w:rsidRDefault="00206BCD" w:rsidP="006F7207">
            <w:pPr>
              <w:spacing w:after="0"/>
              <w:rPr>
                <w:rFonts w:eastAsia="Times New Roman" w:cs="Segoe UI"/>
                <w:bCs/>
                <w:sz w:val="16"/>
                <w:szCs w:val="16"/>
                <w:lang w:eastAsia="en-AU"/>
              </w:rPr>
            </w:pPr>
            <w:r w:rsidRPr="004402B9">
              <w:rPr>
                <w:rFonts w:eastAsia="Times New Roman" w:cs="Segoe UI"/>
                <w:bCs/>
                <w:sz w:val="16"/>
                <w:szCs w:val="16"/>
                <w:lang w:eastAsia="en-AU"/>
              </w:rPr>
              <w:t>Annual rate 2011/12 per '000</w:t>
            </w:r>
          </w:p>
        </w:tc>
        <w:tc>
          <w:tcPr>
            <w:tcW w:w="851" w:type="dxa"/>
            <w:shd w:val="clear" w:color="auto" w:fill="F2F2F2"/>
            <w:hideMark/>
          </w:tcPr>
          <w:p w14:paraId="3A4D608C" w14:textId="77777777" w:rsidR="00206BCD" w:rsidRPr="004402B9" w:rsidRDefault="00206BCD" w:rsidP="006F7207">
            <w:pPr>
              <w:spacing w:after="0"/>
              <w:rPr>
                <w:rFonts w:eastAsia="Times New Roman" w:cs="Segoe UI"/>
                <w:sz w:val="16"/>
                <w:szCs w:val="16"/>
                <w:lang w:eastAsia="en-AU"/>
              </w:rPr>
            </w:pPr>
            <w:r w:rsidRPr="004402B9">
              <w:rPr>
                <w:rFonts w:eastAsia="Times New Roman" w:cs="Segoe UI"/>
                <w:sz w:val="16"/>
                <w:szCs w:val="16"/>
                <w:lang w:eastAsia="en-AU"/>
              </w:rPr>
              <w:t>Trend 2002/03 to 2011/12</w:t>
            </w:r>
          </w:p>
        </w:tc>
        <w:tc>
          <w:tcPr>
            <w:tcW w:w="1134" w:type="dxa"/>
            <w:shd w:val="clear" w:color="auto" w:fill="F2F2F2"/>
            <w:hideMark/>
          </w:tcPr>
          <w:p w14:paraId="3A4D608D" w14:textId="77777777" w:rsidR="00206BCD" w:rsidRPr="004402B9" w:rsidRDefault="00206BCD" w:rsidP="006F7207">
            <w:pPr>
              <w:spacing w:after="0"/>
              <w:rPr>
                <w:rFonts w:eastAsia="Times New Roman" w:cs="Segoe UI"/>
                <w:bCs/>
                <w:sz w:val="16"/>
                <w:szCs w:val="16"/>
                <w:lang w:eastAsia="en-AU"/>
              </w:rPr>
            </w:pPr>
            <w:r w:rsidRPr="004402B9">
              <w:rPr>
                <w:rFonts w:eastAsia="Times New Roman" w:cs="Segoe UI"/>
                <w:bCs/>
                <w:sz w:val="16"/>
                <w:szCs w:val="16"/>
                <w:lang w:eastAsia="en-AU"/>
              </w:rPr>
              <w:t>Annual rate  2011/12 per '000</w:t>
            </w:r>
          </w:p>
        </w:tc>
        <w:tc>
          <w:tcPr>
            <w:tcW w:w="1417" w:type="dxa"/>
            <w:shd w:val="clear" w:color="auto" w:fill="F2F2F2"/>
            <w:hideMark/>
          </w:tcPr>
          <w:p w14:paraId="3A4D608E" w14:textId="77777777" w:rsidR="00206BCD" w:rsidRPr="004402B9" w:rsidRDefault="00206BCD" w:rsidP="006F7207">
            <w:pPr>
              <w:spacing w:after="0"/>
              <w:rPr>
                <w:rFonts w:eastAsia="Times New Roman" w:cs="Segoe UI"/>
                <w:bCs/>
                <w:sz w:val="16"/>
                <w:szCs w:val="16"/>
                <w:lang w:eastAsia="en-AU"/>
              </w:rPr>
            </w:pPr>
            <w:r w:rsidRPr="004402B9">
              <w:rPr>
                <w:rFonts w:eastAsia="Times New Roman" w:cs="Segoe UI"/>
                <w:bCs/>
                <w:sz w:val="16"/>
                <w:szCs w:val="16"/>
                <w:lang w:eastAsia="en-AU"/>
              </w:rPr>
              <w:t>Charges resulting in convictions 2010/11 to 2011/12</w:t>
            </w:r>
          </w:p>
        </w:tc>
        <w:tc>
          <w:tcPr>
            <w:tcW w:w="1242" w:type="dxa"/>
            <w:shd w:val="clear" w:color="auto" w:fill="F2F2F2"/>
            <w:hideMark/>
          </w:tcPr>
          <w:p w14:paraId="3A4D608F" w14:textId="77777777" w:rsidR="00206BCD" w:rsidRPr="004402B9" w:rsidRDefault="00206BCD" w:rsidP="006F7207">
            <w:pPr>
              <w:spacing w:after="0"/>
              <w:rPr>
                <w:rFonts w:eastAsia="Times New Roman" w:cs="Segoe UI"/>
                <w:sz w:val="16"/>
                <w:szCs w:val="16"/>
                <w:lang w:eastAsia="en-AU"/>
              </w:rPr>
            </w:pPr>
            <w:r w:rsidRPr="004402B9">
              <w:rPr>
                <w:rFonts w:eastAsia="Times New Roman" w:cs="Segoe UI"/>
                <w:sz w:val="16"/>
                <w:szCs w:val="16"/>
                <w:lang w:eastAsia="en-AU"/>
              </w:rPr>
              <w:t xml:space="preserve">Annual rates of children per '000 (0-17 years) </w:t>
            </w:r>
          </w:p>
        </w:tc>
        <w:tc>
          <w:tcPr>
            <w:tcW w:w="992" w:type="dxa"/>
            <w:shd w:val="clear" w:color="auto" w:fill="F2F2F2"/>
            <w:hideMark/>
          </w:tcPr>
          <w:p w14:paraId="3A4D6090" w14:textId="77777777" w:rsidR="00206BCD" w:rsidRPr="004402B9" w:rsidRDefault="00206BCD" w:rsidP="006F7207">
            <w:pPr>
              <w:spacing w:after="0"/>
              <w:rPr>
                <w:rFonts w:eastAsia="Times New Roman" w:cs="Segoe UI"/>
                <w:bCs/>
                <w:sz w:val="16"/>
                <w:szCs w:val="16"/>
                <w:lang w:eastAsia="en-AU"/>
              </w:rPr>
            </w:pPr>
            <w:r w:rsidRPr="004402B9">
              <w:rPr>
                <w:rFonts w:eastAsia="Times New Roman" w:cs="Segoe UI"/>
                <w:bCs/>
                <w:sz w:val="16"/>
                <w:szCs w:val="16"/>
                <w:lang w:eastAsia="en-AU"/>
              </w:rPr>
              <w:t>Change 2010/11 to 2011/12</w:t>
            </w:r>
          </w:p>
        </w:tc>
        <w:tc>
          <w:tcPr>
            <w:tcW w:w="993" w:type="dxa"/>
            <w:shd w:val="clear" w:color="auto" w:fill="F2F2F2"/>
            <w:hideMark/>
          </w:tcPr>
          <w:p w14:paraId="3A4D6091" w14:textId="77777777" w:rsidR="00206BCD" w:rsidRPr="004402B9" w:rsidRDefault="00206BCD" w:rsidP="006F7207">
            <w:pPr>
              <w:spacing w:after="0"/>
              <w:rPr>
                <w:rFonts w:eastAsia="Times New Roman" w:cs="Segoe UI"/>
                <w:bCs/>
                <w:sz w:val="16"/>
                <w:szCs w:val="16"/>
                <w:lang w:eastAsia="en-AU"/>
              </w:rPr>
            </w:pPr>
            <w:r w:rsidRPr="004402B9">
              <w:rPr>
                <w:rFonts w:eastAsia="Times New Roman" w:cs="Segoe UI"/>
                <w:bCs/>
                <w:sz w:val="16"/>
                <w:szCs w:val="16"/>
                <w:lang w:eastAsia="en-AU"/>
              </w:rPr>
              <w:t>Annual rates of children per '000 (0 to 17 years)</w:t>
            </w:r>
          </w:p>
        </w:tc>
        <w:tc>
          <w:tcPr>
            <w:tcW w:w="992" w:type="dxa"/>
            <w:shd w:val="clear" w:color="auto" w:fill="F2F2F2"/>
            <w:hideMark/>
          </w:tcPr>
          <w:p w14:paraId="3A4D6092" w14:textId="77777777" w:rsidR="00206BCD" w:rsidRPr="004402B9" w:rsidRDefault="00206BCD" w:rsidP="006F7207">
            <w:pPr>
              <w:spacing w:after="0"/>
              <w:rPr>
                <w:rFonts w:eastAsia="Times New Roman" w:cs="Segoe UI"/>
                <w:sz w:val="16"/>
                <w:szCs w:val="16"/>
                <w:lang w:eastAsia="en-AU"/>
              </w:rPr>
            </w:pPr>
            <w:r w:rsidRPr="004402B9">
              <w:rPr>
                <w:rFonts w:eastAsia="Times New Roman" w:cs="Segoe UI"/>
                <w:sz w:val="16"/>
                <w:szCs w:val="16"/>
                <w:lang w:eastAsia="en-AU"/>
              </w:rPr>
              <w:t>Change 2010/11 to 2011/12</w:t>
            </w:r>
          </w:p>
        </w:tc>
        <w:tc>
          <w:tcPr>
            <w:tcW w:w="1100" w:type="dxa"/>
            <w:shd w:val="clear" w:color="auto" w:fill="F2F2F2"/>
            <w:hideMark/>
          </w:tcPr>
          <w:p w14:paraId="3A4D6093" w14:textId="77777777" w:rsidR="00206BCD" w:rsidRPr="004402B9" w:rsidRDefault="00206BCD" w:rsidP="006F7207">
            <w:pPr>
              <w:spacing w:after="0"/>
              <w:rPr>
                <w:rFonts w:eastAsia="Times New Roman" w:cs="Segoe UI"/>
                <w:bCs/>
                <w:sz w:val="16"/>
                <w:szCs w:val="16"/>
                <w:lang w:eastAsia="en-AU"/>
              </w:rPr>
            </w:pPr>
            <w:r w:rsidRPr="004402B9">
              <w:rPr>
                <w:rFonts w:eastAsia="Times New Roman" w:cs="Segoe UI"/>
                <w:bCs/>
                <w:sz w:val="16"/>
                <w:szCs w:val="16"/>
                <w:lang w:eastAsia="en-AU"/>
              </w:rPr>
              <w:t>Student attendance rate term two, 2012 %</w:t>
            </w:r>
          </w:p>
        </w:tc>
        <w:tc>
          <w:tcPr>
            <w:tcW w:w="816" w:type="dxa"/>
            <w:shd w:val="clear" w:color="auto" w:fill="F2F2F2"/>
            <w:hideMark/>
          </w:tcPr>
          <w:p w14:paraId="3A4D6094" w14:textId="77777777" w:rsidR="00206BCD" w:rsidRPr="004402B9" w:rsidRDefault="00206BCD" w:rsidP="006F7207">
            <w:pPr>
              <w:spacing w:after="0"/>
              <w:rPr>
                <w:rFonts w:eastAsia="Times New Roman" w:cs="Segoe UI"/>
                <w:bCs/>
                <w:sz w:val="16"/>
                <w:szCs w:val="16"/>
                <w:lang w:eastAsia="en-AU"/>
              </w:rPr>
            </w:pPr>
            <w:r w:rsidRPr="004402B9">
              <w:rPr>
                <w:rFonts w:eastAsia="Times New Roman" w:cs="Segoe UI"/>
                <w:bCs/>
                <w:sz w:val="16"/>
                <w:szCs w:val="16"/>
                <w:lang w:eastAsia="en-AU"/>
              </w:rPr>
              <w:t>Trend 2007 to 2012 semester one</w:t>
            </w:r>
          </w:p>
        </w:tc>
      </w:tr>
      <w:tr w:rsidR="00206BCD" w:rsidRPr="004402B9" w14:paraId="3A4D60A3" w14:textId="77777777" w:rsidTr="006F7207">
        <w:trPr>
          <w:trHeight w:val="300"/>
          <w:jc w:val="center"/>
        </w:trPr>
        <w:tc>
          <w:tcPr>
            <w:tcW w:w="2425" w:type="dxa"/>
            <w:shd w:val="clear" w:color="auto" w:fill="F2F2F2"/>
            <w:noWrap/>
            <w:hideMark/>
          </w:tcPr>
          <w:p w14:paraId="3A4D6096" w14:textId="77777777" w:rsidR="00206BCD" w:rsidRPr="004402B9" w:rsidRDefault="00206BCD" w:rsidP="006F7207">
            <w:pPr>
              <w:spacing w:after="0"/>
              <w:rPr>
                <w:rFonts w:eastAsia="Times New Roman" w:cs="Segoe UI"/>
                <w:b/>
                <w:bCs/>
                <w:sz w:val="18"/>
                <w:szCs w:val="18"/>
                <w:lang w:eastAsia="en-AU"/>
              </w:rPr>
            </w:pPr>
            <w:r w:rsidRPr="004402B9">
              <w:rPr>
                <w:rFonts w:eastAsia="Times New Roman" w:cs="Segoe UI"/>
                <w:b/>
                <w:bCs/>
                <w:sz w:val="18"/>
                <w:szCs w:val="18"/>
                <w:lang w:eastAsia="en-AU"/>
              </w:rPr>
              <w:t>WBC communities</w:t>
            </w:r>
          </w:p>
        </w:tc>
        <w:tc>
          <w:tcPr>
            <w:tcW w:w="977" w:type="dxa"/>
            <w:shd w:val="clear" w:color="auto" w:fill="F2F2F2"/>
            <w:noWrap/>
            <w:hideMark/>
          </w:tcPr>
          <w:p w14:paraId="3A4D6097" w14:textId="77777777" w:rsidR="00206BCD" w:rsidRPr="004402B9" w:rsidRDefault="00206BCD" w:rsidP="006F7207">
            <w:pPr>
              <w:spacing w:after="0"/>
              <w:rPr>
                <w:rFonts w:eastAsia="Times New Roman" w:cs="Segoe UI"/>
                <w:sz w:val="18"/>
                <w:szCs w:val="18"/>
                <w:lang w:eastAsia="en-AU"/>
              </w:rPr>
            </w:pPr>
          </w:p>
        </w:tc>
        <w:tc>
          <w:tcPr>
            <w:tcW w:w="810" w:type="dxa"/>
            <w:shd w:val="clear" w:color="auto" w:fill="F2F2F2"/>
            <w:noWrap/>
            <w:hideMark/>
          </w:tcPr>
          <w:p w14:paraId="3A4D6098" w14:textId="77777777" w:rsidR="00206BCD" w:rsidRPr="004402B9" w:rsidRDefault="00206BCD" w:rsidP="006F7207">
            <w:pPr>
              <w:spacing w:after="0"/>
              <w:jc w:val="center"/>
              <w:rPr>
                <w:rFonts w:eastAsia="Times New Roman" w:cs="Segoe UI"/>
                <w:sz w:val="18"/>
                <w:szCs w:val="18"/>
                <w:lang w:eastAsia="en-AU"/>
              </w:rPr>
            </w:pPr>
          </w:p>
        </w:tc>
        <w:tc>
          <w:tcPr>
            <w:tcW w:w="1033" w:type="dxa"/>
            <w:shd w:val="clear" w:color="auto" w:fill="F2F2F2"/>
            <w:noWrap/>
            <w:hideMark/>
          </w:tcPr>
          <w:p w14:paraId="3A4D6099" w14:textId="77777777" w:rsidR="00206BCD" w:rsidRPr="004402B9" w:rsidRDefault="00206BCD" w:rsidP="006F7207">
            <w:pPr>
              <w:spacing w:after="0"/>
              <w:rPr>
                <w:rFonts w:eastAsia="Times New Roman" w:cs="Segoe UI"/>
                <w:sz w:val="18"/>
                <w:szCs w:val="18"/>
                <w:lang w:eastAsia="en-AU"/>
              </w:rPr>
            </w:pPr>
          </w:p>
        </w:tc>
        <w:tc>
          <w:tcPr>
            <w:tcW w:w="851" w:type="dxa"/>
            <w:shd w:val="clear" w:color="auto" w:fill="F2F2F2"/>
            <w:noWrap/>
            <w:hideMark/>
          </w:tcPr>
          <w:p w14:paraId="3A4D609A" w14:textId="77777777" w:rsidR="00206BCD" w:rsidRPr="004402B9" w:rsidRDefault="00206BCD" w:rsidP="006F7207">
            <w:pPr>
              <w:spacing w:after="0"/>
              <w:rPr>
                <w:rFonts w:eastAsia="Times New Roman" w:cs="Segoe UI"/>
                <w:sz w:val="18"/>
                <w:szCs w:val="18"/>
                <w:lang w:eastAsia="en-AU"/>
              </w:rPr>
            </w:pPr>
          </w:p>
        </w:tc>
        <w:tc>
          <w:tcPr>
            <w:tcW w:w="1134" w:type="dxa"/>
            <w:shd w:val="clear" w:color="auto" w:fill="F2F2F2"/>
            <w:noWrap/>
            <w:hideMark/>
          </w:tcPr>
          <w:p w14:paraId="3A4D609B" w14:textId="77777777" w:rsidR="00206BCD" w:rsidRPr="004402B9" w:rsidRDefault="00206BCD" w:rsidP="006F7207">
            <w:pPr>
              <w:spacing w:after="0"/>
              <w:rPr>
                <w:rFonts w:eastAsia="Times New Roman" w:cs="Segoe UI"/>
                <w:sz w:val="18"/>
                <w:szCs w:val="18"/>
                <w:lang w:eastAsia="en-AU"/>
              </w:rPr>
            </w:pPr>
          </w:p>
        </w:tc>
        <w:tc>
          <w:tcPr>
            <w:tcW w:w="1417" w:type="dxa"/>
            <w:shd w:val="clear" w:color="auto" w:fill="F2F2F2"/>
            <w:noWrap/>
            <w:hideMark/>
          </w:tcPr>
          <w:p w14:paraId="3A4D609C" w14:textId="77777777" w:rsidR="00206BCD" w:rsidRPr="004402B9" w:rsidRDefault="00206BCD" w:rsidP="006F7207">
            <w:pPr>
              <w:spacing w:after="0"/>
              <w:rPr>
                <w:rFonts w:eastAsia="Times New Roman" w:cs="Segoe UI"/>
                <w:sz w:val="18"/>
                <w:szCs w:val="18"/>
                <w:lang w:eastAsia="en-AU"/>
              </w:rPr>
            </w:pPr>
          </w:p>
        </w:tc>
        <w:tc>
          <w:tcPr>
            <w:tcW w:w="1242" w:type="dxa"/>
            <w:shd w:val="clear" w:color="auto" w:fill="F2F2F2"/>
            <w:noWrap/>
            <w:hideMark/>
          </w:tcPr>
          <w:p w14:paraId="3A4D609D" w14:textId="77777777" w:rsidR="00206BCD" w:rsidRPr="004402B9" w:rsidRDefault="00206BCD" w:rsidP="006F7207">
            <w:pPr>
              <w:spacing w:after="0"/>
              <w:rPr>
                <w:rFonts w:eastAsia="Times New Roman" w:cs="Segoe UI"/>
                <w:sz w:val="18"/>
                <w:szCs w:val="18"/>
                <w:lang w:eastAsia="en-AU"/>
              </w:rPr>
            </w:pPr>
          </w:p>
        </w:tc>
        <w:tc>
          <w:tcPr>
            <w:tcW w:w="992" w:type="dxa"/>
            <w:shd w:val="clear" w:color="auto" w:fill="F2F2F2"/>
            <w:noWrap/>
            <w:hideMark/>
          </w:tcPr>
          <w:p w14:paraId="3A4D609E" w14:textId="77777777" w:rsidR="00206BCD" w:rsidRPr="004402B9" w:rsidRDefault="00206BCD" w:rsidP="006F7207">
            <w:pPr>
              <w:spacing w:after="0"/>
              <w:rPr>
                <w:rFonts w:eastAsia="Times New Roman" w:cs="Segoe UI"/>
                <w:sz w:val="18"/>
                <w:szCs w:val="18"/>
                <w:lang w:eastAsia="en-AU"/>
              </w:rPr>
            </w:pPr>
          </w:p>
        </w:tc>
        <w:tc>
          <w:tcPr>
            <w:tcW w:w="993" w:type="dxa"/>
            <w:shd w:val="clear" w:color="auto" w:fill="F2F2F2"/>
            <w:noWrap/>
            <w:hideMark/>
          </w:tcPr>
          <w:p w14:paraId="3A4D609F" w14:textId="77777777" w:rsidR="00206BCD" w:rsidRPr="004402B9" w:rsidRDefault="00206BCD" w:rsidP="006F7207">
            <w:pPr>
              <w:spacing w:after="0"/>
              <w:rPr>
                <w:rFonts w:eastAsia="Times New Roman" w:cs="Segoe UI"/>
                <w:sz w:val="18"/>
                <w:szCs w:val="18"/>
                <w:lang w:eastAsia="en-AU"/>
              </w:rPr>
            </w:pPr>
          </w:p>
        </w:tc>
        <w:tc>
          <w:tcPr>
            <w:tcW w:w="992" w:type="dxa"/>
            <w:shd w:val="clear" w:color="auto" w:fill="F2F2F2"/>
            <w:noWrap/>
            <w:hideMark/>
          </w:tcPr>
          <w:p w14:paraId="3A4D60A0" w14:textId="77777777" w:rsidR="00206BCD" w:rsidRPr="004402B9" w:rsidRDefault="00206BCD" w:rsidP="006F7207">
            <w:pPr>
              <w:spacing w:after="0"/>
              <w:rPr>
                <w:rFonts w:eastAsia="Times New Roman" w:cs="Segoe UI"/>
                <w:sz w:val="18"/>
                <w:szCs w:val="18"/>
                <w:lang w:eastAsia="en-AU"/>
              </w:rPr>
            </w:pPr>
          </w:p>
        </w:tc>
        <w:tc>
          <w:tcPr>
            <w:tcW w:w="1100" w:type="dxa"/>
            <w:shd w:val="clear" w:color="auto" w:fill="F2F2F2"/>
            <w:noWrap/>
            <w:hideMark/>
          </w:tcPr>
          <w:p w14:paraId="3A4D60A1" w14:textId="77777777" w:rsidR="00206BCD" w:rsidRPr="004402B9" w:rsidRDefault="00206BCD" w:rsidP="006F7207">
            <w:pPr>
              <w:spacing w:after="0"/>
              <w:rPr>
                <w:rFonts w:eastAsia="Times New Roman" w:cs="Segoe UI"/>
                <w:sz w:val="18"/>
                <w:szCs w:val="18"/>
                <w:lang w:eastAsia="en-AU"/>
              </w:rPr>
            </w:pPr>
          </w:p>
        </w:tc>
        <w:tc>
          <w:tcPr>
            <w:tcW w:w="816" w:type="dxa"/>
            <w:shd w:val="clear" w:color="auto" w:fill="F2F2F2"/>
            <w:noWrap/>
            <w:hideMark/>
          </w:tcPr>
          <w:p w14:paraId="3A4D60A2" w14:textId="77777777" w:rsidR="00206BCD" w:rsidRPr="004402B9" w:rsidRDefault="00206BCD" w:rsidP="006F7207">
            <w:pPr>
              <w:spacing w:after="0"/>
              <w:rPr>
                <w:rFonts w:eastAsia="Times New Roman" w:cs="Segoe UI"/>
                <w:sz w:val="18"/>
                <w:szCs w:val="18"/>
                <w:lang w:eastAsia="en-AU"/>
              </w:rPr>
            </w:pPr>
          </w:p>
        </w:tc>
      </w:tr>
      <w:tr w:rsidR="00206BCD" w:rsidRPr="004402B9" w14:paraId="3A4D60B1" w14:textId="77777777" w:rsidTr="006F7207">
        <w:trPr>
          <w:trHeight w:val="300"/>
          <w:jc w:val="center"/>
        </w:trPr>
        <w:tc>
          <w:tcPr>
            <w:tcW w:w="2425" w:type="dxa"/>
            <w:shd w:val="clear" w:color="auto" w:fill="F2F2F2"/>
            <w:noWrap/>
            <w:hideMark/>
          </w:tcPr>
          <w:p w14:paraId="3A4D60A4" w14:textId="77777777" w:rsidR="00206BCD" w:rsidRPr="004402B9" w:rsidRDefault="00206BCD" w:rsidP="006F7207">
            <w:pPr>
              <w:spacing w:after="0"/>
              <w:rPr>
                <w:rFonts w:eastAsia="Times New Roman" w:cs="Segoe UI"/>
                <w:sz w:val="18"/>
                <w:szCs w:val="18"/>
                <w:lang w:eastAsia="en-AU"/>
              </w:rPr>
            </w:pPr>
            <w:r w:rsidRPr="004402B9">
              <w:rPr>
                <w:rFonts w:eastAsia="Times New Roman" w:cs="Segoe UI"/>
                <w:sz w:val="18"/>
                <w:szCs w:val="18"/>
                <w:lang w:eastAsia="en-AU"/>
              </w:rPr>
              <w:t>Aurukun</w:t>
            </w:r>
          </w:p>
        </w:tc>
        <w:tc>
          <w:tcPr>
            <w:tcW w:w="977" w:type="dxa"/>
            <w:shd w:val="clear" w:color="auto" w:fill="F2F2F2"/>
            <w:noWrap/>
            <w:hideMark/>
          </w:tcPr>
          <w:p w14:paraId="3A4D60A5"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15.9</w:t>
            </w:r>
          </w:p>
        </w:tc>
        <w:tc>
          <w:tcPr>
            <w:tcW w:w="810" w:type="dxa"/>
            <w:shd w:val="clear" w:color="auto" w:fill="F2F2F2"/>
            <w:noWrap/>
            <w:hideMark/>
          </w:tcPr>
          <w:p w14:paraId="3A4D60A6"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na</w:t>
            </w:r>
          </w:p>
        </w:tc>
        <w:tc>
          <w:tcPr>
            <w:tcW w:w="1033" w:type="dxa"/>
            <w:shd w:val="clear" w:color="auto" w:fill="F2F2F2"/>
            <w:noWrap/>
            <w:hideMark/>
          </w:tcPr>
          <w:p w14:paraId="3A4D60A7"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69</w:t>
            </w:r>
          </w:p>
        </w:tc>
        <w:tc>
          <w:tcPr>
            <w:tcW w:w="851" w:type="dxa"/>
            <w:shd w:val="clear" w:color="auto" w:fill="F2F2F2"/>
            <w:noWrap/>
            <w:hideMark/>
          </w:tcPr>
          <w:p w14:paraId="3A4D60A8"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w:t>
            </w:r>
          </w:p>
        </w:tc>
        <w:tc>
          <w:tcPr>
            <w:tcW w:w="1134" w:type="dxa"/>
            <w:shd w:val="clear" w:color="auto" w:fill="F2F2F2"/>
            <w:noWrap/>
            <w:hideMark/>
          </w:tcPr>
          <w:p w14:paraId="3A4D60A9"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76.6</w:t>
            </w:r>
          </w:p>
        </w:tc>
        <w:tc>
          <w:tcPr>
            <w:tcW w:w="1417" w:type="dxa"/>
            <w:shd w:val="clear" w:color="auto" w:fill="F2F2F2"/>
            <w:noWrap/>
            <w:hideMark/>
          </w:tcPr>
          <w:p w14:paraId="3A4D60AA"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w:t>
            </w:r>
          </w:p>
        </w:tc>
        <w:tc>
          <w:tcPr>
            <w:tcW w:w="1242" w:type="dxa"/>
            <w:shd w:val="clear" w:color="auto" w:fill="F2F2F2"/>
            <w:noWrap/>
            <w:hideMark/>
          </w:tcPr>
          <w:p w14:paraId="3A4D60AB"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21.8</w:t>
            </w:r>
          </w:p>
        </w:tc>
        <w:tc>
          <w:tcPr>
            <w:tcW w:w="992" w:type="dxa"/>
            <w:shd w:val="clear" w:color="auto" w:fill="F2F2F2"/>
            <w:noWrap/>
            <w:hideMark/>
          </w:tcPr>
          <w:p w14:paraId="3A4D60AC"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w:t>
            </w:r>
          </w:p>
        </w:tc>
        <w:tc>
          <w:tcPr>
            <w:tcW w:w="993" w:type="dxa"/>
            <w:shd w:val="clear" w:color="auto" w:fill="F2F2F2"/>
            <w:noWrap/>
            <w:hideMark/>
          </w:tcPr>
          <w:p w14:paraId="3A4D60AD"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39.6</w:t>
            </w:r>
          </w:p>
        </w:tc>
        <w:tc>
          <w:tcPr>
            <w:tcW w:w="992" w:type="dxa"/>
            <w:shd w:val="clear" w:color="auto" w:fill="F2F2F2"/>
            <w:noWrap/>
            <w:hideMark/>
          </w:tcPr>
          <w:p w14:paraId="3A4D60AE"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w:t>
            </w:r>
          </w:p>
        </w:tc>
        <w:tc>
          <w:tcPr>
            <w:tcW w:w="1100" w:type="dxa"/>
            <w:shd w:val="clear" w:color="auto" w:fill="F2F2F2"/>
            <w:noWrap/>
            <w:hideMark/>
          </w:tcPr>
          <w:p w14:paraId="3A4D60AF"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60</w:t>
            </w:r>
          </w:p>
        </w:tc>
        <w:tc>
          <w:tcPr>
            <w:tcW w:w="816" w:type="dxa"/>
            <w:shd w:val="clear" w:color="auto" w:fill="F2F2F2"/>
            <w:noWrap/>
            <w:hideMark/>
          </w:tcPr>
          <w:p w14:paraId="3A4D60B0"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w:t>
            </w:r>
          </w:p>
        </w:tc>
      </w:tr>
      <w:tr w:rsidR="00206BCD" w:rsidRPr="004402B9" w14:paraId="3A4D60BF" w14:textId="77777777" w:rsidTr="006F7207">
        <w:trPr>
          <w:trHeight w:val="300"/>
          <w:jc w:val="center"/>
        </w:trPr>
        <w:tc>
          <w:tcPr>
            <w:tcW w:w="2425" w:type="dxa"/>
            <w:shd w:val="clear" w:color="auto" w:fill="F2F2F2"/>
            <w:noWrap/>
            <w:hideMark/>
          </w:tcPr>
          <w:p w14:paraId="3A4D60B2" w14:textId="77777777" w:rsidR="00206BCD" w:rsidRPr="004402B9" w:rsidRDefault="00206BCD" w:rsidP="006F7207">
            <w:pPr>
              <w:spacing w:after="0"/>
              <w:rPr>
                <w:rFonts w:eastAsia="Times New Roman" w:cs="Segoe UI"/>
                <w:sz w:val="18"/>
                <w:szCs w:val="18"/>
                <w:lang w:eastAsia="en-AU"/>
              </w:rPr>
            </w:pPr>
            <w:r w:rsidRPr="004402B9">
              <w:rPr>
                <w:rFonts w:eastAsia="Times New Roman" w:cs="Segoe UI"/>
                <w:sz w:val="18"/>
                <w:szCs w:val="18"/>
                <w:lang w:eastAsia="en-AU"/>
              </w:rPr>
              <w:t>Coen</w:t>
            </w:r>
          </w:p>
        </w:tc>
        <w:tc>
          <w:tcPr>
            <w:tcW w:w="977" w:type="dxa"/>
            <w:shd w:val="clear" w:color="auto" w:fill="F2F2F2"/>
            <w:noWrap/>
            <w:hideMark/>
          </w:tcPr>
          <w:p w14:paraId="3A4D60B3"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11.9</w:t>
            </w:r>
          </w:p>
        </w:tc>
        <w:tc>
          <w:tcPr>
            <w:tcW w:w="810" w:type="dxa"/>
            <w:shd w:val="clear" w:color="auto" w:fill="F2F2F2"/>
            <w:noWrap/>
            <w:hideMark/>
          </w:tcPr>
          <w:p w14:paraId="3A4D60B4"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w:t>
            </w:r>
          </w:p>
        </w:tc>
        <w:tc>
          <w:tcPr>
            <w:tcW w:w="1033" w:type="dxa"/>
            <w:shd w:val="clear" w:color="auto" w:fill="F2F2F2"/>
            <w:noWrap/>
            <w:hideMark/>
          </w:tcPr>
          <w:p w14:paraId="3A4D60B5"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88.8</w:t>
            </w:r>
          </w:p>
        </w:tc>
        <w:tc>
          <w:tcPr>
            <w:tcW w:w="851" w:type="dxa"/>
            <w:shd w:val="clear" w:color="auto" w:fill="F2F2F2"/>
            <w:noWrap/>
            <w:hideMark/>
          </w:tcPr>
          <w:p w14:paraId="3A4D60B6"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w:t>
            </w:r>
          </w:p>
        </w:tc>
        <w:tc>
          <w:tcPr>
            <w:tcW w:w="1134" w:type="dxa"/>
            <w:shd w:val="clear" w:color="auto" w:fill="F2F2F2"/>
            <w:noWrap/>
            <w:hideMark/>
          </w:tcPr>
          <w:p w14:paraId="3A4D60B7"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na</w:t>
            </w:r>
          </w:p>
        </w:tc>
        <w:tc>
          <w:tcPr>
            <w:tcW w:w="1417" w:type="dxa"/>
            <w:shd w:val="clear" w:color="auto" w:fill="F2F2F2"/>
            <w:noWrap/>
            <w:hideMark/>
          </w:tcPr>
          <w:p w14:paraId="3A4D60B8"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n.a.</w:t>
            </w:r>
          </w:p>
        </w:tc>
        <w:tc>
          <w:tcPr>
            <w:tcW w:w="1242" w:type="dxa"/>
            <w:shd w:val="clear" w:color="auto" w:fill="F2F2F2"/>
            <w:noWrap/>
            <w:hideMark/>
          </w:tcPr>
          <w:p w14:paraId="3A4D60B9"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72.7</w:t>
            </w:r>
          </w:p>
        </w:tc>
        <w:tc>
          <w:tcPr>
            <w:tcW w:w="992" w:type="dxa"/>
            <w:shd w:val="clear" w:color="auto" w:fill="F2F2F2"/>
            <w:noWrap/>
            <w:hideMark/>
          </w:tcPr>
          <w:p w14:paraId="3A4D60BA"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w:t>
            </w:r>
          </w:p>
        </w:tc>
        <w:tc>
          <w:tcPr>
            <w:tcW w:w="993" w:type="dxa"/>
            <w:shd w:val="clear" w:color="auto" w:fill="F2F2F2"/>
            <w:noWrap/>
            <w:hideMark/>
          </w:tcPr>
          <w:p w14:paraId="3A4D60BB"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na</w:t>
            </w:r>
          </w:p>
        </w:tc>
        <w:tc>
          <w:tcPr>
            <w:tcW w:w="992" w:type="dxa"/>
            <w:shd w:val="clear" w:color="auto" w:fill="F2F2F2"/>
            <w:noWrap/>
            <w:hideMark/>
          </w:tcPr>
          <w:p w14:paraId="3A4D60BC"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w:t>
            </w:r>
          </w:p>
        </w:tc>
        <w:tc>
          <w:tcPr>
            <w:tcW w:w="1100" w:type="dxa"/>
            <w:shd w:val="clear" w:color="auto" w:fill="F2F2F2"/>
            <w:noWrap/>
            <w:hideMark/>
          </w:tcPr>
          <w:p w14:paraId="3A4D60BD"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88.5</w:t>
            </w:r>
          </w:p>
        </w:tc>
        <w:tc>
          <w:tcPr>
            <w:tcW w:w="816" w:type="dxa"/>
            <w:shd w:val="clear" w:color="auto" w:fill="F2F2F2"/>
            <w:noWrap/>
            <w:hideMark/>
          </w:tcPr>
          <w:p w14:paraId="3A4D60BE"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w:t>
            </w:r>
          </w:p>
        </w:tc>
      </w:tr>
      <w:tr w:rsidR="00206BCD" w:rsidRPr="004402B9" w14:paraId="3A4D60CD" w14:textId="77777777" w:rsidTr="006F7207">
        <w:trPr>
          <w:trHeight w:val="300"/>
          <w:jc w:val="center"/>
        </w:trPr>
        <w:tc>
          <w:tcPr>
            <w:tcW w:w="2425" w:type="dxa"/>
            <w:shd w:val="clear" w:color="auto" w:fill="F2F2F2"/>
            <w:noWrap/>
            <w:hideMark/>
          </w:tcPr>
          <w:p w14:paraId="3A4D60C0" w14:textId="77777777" w:rsidR="00206BCD" w:rsidRPr="004402B9" w:rsidRDefault="00206BCD" w:rsidP="006F7207">
            <w:pPr>
              <w:spacing w:after="0"/>
              <w:rPr>
                <w:rFonts w:eastAsia="Times New Roman" w:cs="Segoe UI"/>
                <w:sz w:val="18"/>
                <w:szCs w:val="18"/>
                <w:lang w:eastAsia="en-AU"/>
              </w:rPr>
            </w:pPr>
            <w:r w:rsidRPr="004402B9">
              <w:rPr>
                <w:rFonts w:eastAsia="Times New Roman" w:cs="Segoe UI"/>
                <w:sz w:val="18"/>
                <w:szCs w:val="18"/>
                <w:lang w:eastAsia="en-AU"/>
              </w:rPr>
              <w:t>Hopevale</w:t>
            </w:r>
          </w:p>
        </w:tc>
        <w:tc>
          <w:tcPr>
            <w:tcW w:w="977" w:type="dxa"/>
            <w:shd w:val="clear" w:color="auto" w:fill="F2F2F2"/>
            <w:noWrap/>
            <w:hideMark/>
          </w:tcPr>
          <w:p w14:paraId="3A4D60C1"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19.6</w:t>
            </w:r>
          </w:p>
        </w:tc>
        <w:tc>
          <w:tcPr>
            <w:tcW w:w="810" w:type="dxa"/>
            <w:shd w:val="clear" w:color="auto" w:fill="F2F2F2"/>
            <w:noWrap/>
            <w:hideMark/>
          </w:tcPr>
          <w:p w14:paraId="3A4D60C2"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w:t>
            </w:r>
          </w:p>
        </w:tc>
        <w:tc>
          <w:tcPr>
            <w:tcW w:w="1033" w:type="dxa"/>
            <w:shd w:val="clear" w:color="auto" w:fill="F2F2F2"/>
            <w:noWrap/>
            <w:hideMark/>
          </w:tcPr>
          <w:p w14:paraId="3A4D60C3"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64.4</w:t>
            </w:r>
          </w:p>
        </w:tc>
        <w:tc>
          <w:tcPr>
            <w:tcW w:w="851" w:type="dxa"/>
            <w:shd w:val="clear" w:color="auto" w:fill="F2F2F2"/>
            <w:noWrap/>
            <w:hideMark/>
          </w:tcPr>
          <w:p w14:paraId="3A4D60C4"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w:t>
            </w:r>
          </w:p>
        </w:tc>
        <w:tc>
          <w:tcPr>
            <w:tcW w:w="1134" w:type="dxa"/>
            <w:shd w:val="clear" w:color="auto" w:fill="F2F2F2"/>
            <w:noWrap/>
            <w:hideMark/>
          </w:tcPr>
          <w:p w14:paraId="3A4D60C5"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90.6</w:t>
            </w:r>
          </w:p>
        </w:tc>
        <w:tc>
          <w:tcPr>
            <w:tcW w:w="1417" w:type="dxa"/>
            <w:shd w:val="clear" w:color="auto" w:fill="F2F2F2"/>
            <w:noWrap/>
            <w:hideMark/>
          </w:tcPr>
          <w:p w14:paraId="3A4D60C6"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w:t>
            </w:r>
          </w:p>
        </w:tc>
        <w:tc>
          <w:tcPr>
            <w:tcW w:w="1242" w:type="dxa"/>
            <w:shd w:val="clear" w:color="auto" w:fill="F2F2F2"/>
            <w:noWrap/>
            <w:hideMark/>
          </w:tcPr>
          <w:p w14:paraId="3A4D60C7"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61.5</w:t>
            </w:r>
          </w:p>
        </w:tc>
        <w:tc>
          <w:tcPr>
            <w:tcW w:w="992" w:type="dxa"/>
            <w:shd w:val="clear" w:color="auto" w:fill="F2F2F2"/>
            <w:noWrap/>
            <w:hideMark/>
          </w:tcPr>
          <w:p w14:paraId="3A4D60C8"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w:t>
            </w:r>
          </w:p>
        </w:tc>
        <w:tc>
          <w:tcPr>
            <w:tcW w:w="993" w:type="dxa"/>
            <w:shd w:val="clear" w:color="auto" w:fill="F2F2F2"/>
            <w:noWrap/>
            <w:hideMark/>
          </w:tcPr>
          <w:p w14:paraId="3A4D60C9"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36.3</w:t>
            </w:r>
          </w:p>
        </w:tc>
        <w:tc>
          <w:tcPr>
            <w:tcW w:w="992" w:type="dxa"/>
            <w:shd w:val="clear" w:color="auto" w:fill="F2F2F2"/>
            <w:noWrap/>
            <w:hideMark/>
          </w:tcPr>
          <w:p w14:paraId="3A4D60CA"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w:t>
            </w:r>
          </w:p>
        </w:tc>
        <w:tc>
          <w:tcPr>
            <w:tcW w:w="1100" w:type="dxa"/>
            <w:shd w:val="clear" w:color="auto" w:fill="F2F2F2"/>
            <w:noWrap/>
            <w:hideMark/>
          </w:tcPr>
          <w:p w14:paraId="3A4D60CB"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71.5</w:t>
            </w:r>
          </w:p>
        </w:tc>
        <w:tc>
          <w:tcPr>
            <w:tcW w:w="816" w:type="dxa"/>
            <w:shd w:val="clear" w:color="auto" w:fill="F2F2F2"/>
            <w:noWrap/>
            <w:hideMark/>
          </w:tcPr>
          <w:p w14:paraId="3A4D60CC"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na</w:t>
            </w:r>
          </w:p>
        </w:tc>
      </w:tr>
      <w:tr w:rsidR="00206BCD" w:rsidRPr="004402B9" w14:paraId="3A4D60DB" w14:textId="77777777" w:rsidTr="006F7207">
        <w:trPr>
          <w:trHeight w:val="300"/>
          <w:jc w:val="center"/>
        </w:trPr>
        <w:tc>
          <w:tcPr>
            <w:tcW w:w="2425" w:type="dxa"/>
            <w:shd w:val="clear" w:color="auto" w:fill="F2F2F2"/>
            <w:noWrap/>
            <w:hideMark/>
          </w:tcPr>
          <w:p w14:paraId="3A4D60CE" w14:textId="77777777" w:rsidR="00206BCD" w:rsidRPr="004402B9" w:rsidRDefault="00206BCD" w:rsidP="006F7207">
            <w:pPr>
              <w:spacing w:after="0"/>
              <w:rPr>
                <w:rFonts w:eastAsia="Times New Roman" w:cs="Segoe UI"/>
                <w:sz w:val="18"/>
                <w:szCs w:val="18"/>
                <w:lang w:eastAsia="en-AU"/>
              </w:rPr>
            </w:pPr>
            <w:r w:rsidRPr="004402B9">
              <w:rPr>
                <w:rFonts w:eastAsia="Times New Roman" w:cs="Segoe UI"/>
                <w:sz w:val="18"/>
                <w:szCs w:val="18"/>
                <w:lang w:eastAsia="en-AU"/>
              </w:rPr>
              <w:t>Mossman Gorge</w:t>
            </w:r>
          </w:p>
        </w:tc>
        <w:tc>
          <w:tcPr>
            <w:tcW w:w="977" w:type="dxa"/>
            <w:shd w:val="clear" w:color="auto" w:fill="F2F2F2"/>
            <w:noWrap/>
            <w:hideMark/>
          </w:tcPr>
          <w:p w14:paraId="3A4D60CF"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135.9</w:t>
            </w:r>
          </w:p>
        </w:tc>
        <w:tc>
          <w:tcPr>
            <w:tcW w:w="810" w:type="dxa"/>
            <w:shd w:val="clear" w:color="auto" w:fill="F2F2F2"/>
            <w:noWrap/>
            <w:hideMark/>
          </w:tcPr>
          <w:p w14:paraId="3A4D60D0"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w:t>
            </w:r>
          </w:p>
        </w:tc>
        <w:tc>
          <w:tcPr>
            <w:tcW w:w="1033" w:type="dxa"/>
            <w:shd w:val="clear" w:color="auto" w:fill="F2F2F2"/>
            <w:noWrap/>
            <w:hideMark/>
          </w:tcPr>
          <w:p w14:paraId="3A4D60D1"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174.8</w:t>
            </w:r>
          </w:p>
        </w:tc>
        <w:tc>
          <w:tcPr>
            <w:tcW w:w="851" w:type="dxa"/>
            <w:shd w:val="clear" w:color="auto" w:fill="F2F2F2"/>
            <w:noWrap/>
            <w:hideMark/>
          </w:tcPr>
          <w:p w14:paraId="3A4D60D2"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na</w:t>
            </w:r>
          </w:p>
        </w:tc>
        <w:tc>
          <w:tcPr>
            <w:tcW w:w="1134" w:type="dxa"/>
            <w:shd w:val="clear" w:color="auto" w:fill="F2F2F2"/>
            <w:noWrap/>
            <w:hideMark/>
          </w:tcPr>
          <w:p w14:paraId="3A4D60D3"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na</w:t>
            </w:r>
          </w:p>
        </w:tc>
        <w:tc>
          <w:tcPr>
            <w:tcW w:w="1417" w:type="dxa"/>
            <w:shd w:val="clear" w:color="auto" w:fill="F2F2F2"/>
            <w:noWrap/>
            <w:hideMark/>
          </w:tcPr>
          <w:p w14:paraId="3A4D60D4"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n.a.</w:t>
            </w:r>
          </w:p>
        </w:tc>
        <w:tc>
          <w:tcPr>
            <w:tcW w:w="1242" w:type="dxa"/>
            <w:shd w:val="clear" w:color="auto" w:fill="F2F2F2"/>
            <w:noWrap/>
            <w:hideMark/>
          </w:tcPr>
          <w:p w14:paraId="3A4D60D5"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0</w:t>
            </w:r>
          </w:p>
        </w:tc>
        <w:tc>
          <w:tcPr>
            <w:tcW w:w="992" w:type="dxa"/>
            <w:shd w:val="clear" w:color="auto" w:fill="F2F2F2"/>
            <w:noWrap/>
            <w:hideMark/>
          </w:tcPr>
          <w:p w14:paraId="3A4D60D6"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w:t>
            </w:r>
          </w:p>
        </w:tc>
        <w:tc>
          <w:tcPr>
            <w:tcW w:w="993" w:type="dxa"/>
            <w:shd w:val="clear" w:color="auto" w:fill="F2F2F2"/>
            <w:noWrap/>
            <w:hideMark/>
          </w:tcPr>
          <w:p w14:paraId="3A4D60D7"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na</w:t>
            </w:r>
          </w:p>
        </w:tc>
        <w:tc>
          <w:tcPr>
            <w:tcW w:w="992" w:type="dxa"/>
            <w:shd w:val="clear" w:color="auto" w:fill="F2F2F2"/>
            <w:noWrap/>
            <w:hideMark/>
          </w:tcPr>
          <w:p w14:paraId="3A4D60D8"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w:t>
            </w:r>
          </w:p>
        </w:tc>
        <w:tc>
          <w:tcPr>
            <w:tcW w:w="1100" w:type="dxa"/>
            <w:shd w:val="clear" w:color="auto" w:fill="F2F2F2"/>
            <w:noWrap/>
            <w:hideMark/>
          </w:tcPr>
          <w:p w14:paraId="3A4D60D9"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74.7</w:t>
            </w:r>
          </w:p>
        </w:tc>
        <w:tc>
          <w:tcPr>
            <w:tcW w:w="816" w:type="dxa"/>
            <w:shd w:val="clear" w:color="auto" w:fill="F2F2F2"/>
            <w:noWrap/>
            <w:hideMark/>
          </w:tcPr>
          <w:p w14:paraId="3A4D60DA"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w:t>
            </w:r>
          </w:p>
        </w:tc>
      </w:tr>
      <w:tr w:rsidR="00206BCD" w:rsidRPr="004402B9" w14:paraId="3A4D60E9" w14:textId="77777777" w:rsidTr="006F7207">
        <w:trPr>
          <w:trHeight w:val="300"/>
          <w:jc w:val="center"/>
        </w:trPr>
        <w:tc>
          <w:tcPr>
            <w:tcW w:w="2425" w:type="dxa"/>
            <w:shd w:val="clear" w:color="auto" w:fill="F2F2F2"/>
            <w:noWrap/>
            <w:hideMark/>
          </w:tcPr>
          <w:p w14:paraId="3A4D60DC" w14:textId="77777777" w:rsidR="00206BCD" w:rsidRPr="004402B9" w:rsidRDefault="00206BCD" w:rsidP="006F7207">
            <w:pPr>
              <w:spacing w:after="0"/>
              <w:rPr>
                <w:rFonts w:eastAsia="Times New Roman" w:cs="Segoe UI"/>
                <w:b/>
                <w:bCs/>
                <w:sz w:val="18"/>
                <w:szCs w:val="18"/>
                <w:lang w:eastAsia="en-AU"/>
              </w:rPr>
            </w:pPr>
            <w:r w:rsidRPr="004402B9">
              <w:rPr>
                <w:rFonts w:eastAsia="Times New Roman" w:cs="Segoe UI"/>
                <w:b/>
                <w:bCs/>
                <w:sz w:val="18"/>
                <w:szCs w:val="18"/>
                <w:lang w:eastAsia="en-AU"/>
              </w:rPr>
              <w:t>Comparison communities</w:t>
            </w:r>
          </w:p>
        </w:tc>
        <w:tc>
          <w:tcPr>
            <w:tcW w:w="977" w:type="dxa"/>
            <w:shd w:val="clear" w:color="auto" w:fill="F2F2F2"/>
            <w:noWrap/>
            <w:hideMark/>
          </w:tcPr>
          <w:p w14:paraId="3A4D60DD" w14:textId="77777777" w:rsidR="00206BCD" w:rsidRPr="004402B9" w:rsidRDefault="00206BCD" w:rsidP="006F7207">
            <w:pPr>
              <w:spacing w:after="0"/>
              <w:jc w:val="center"/>
              <w:rPr>
                <w:rFonts w:eastAsia="Times New Roman" w:cs="Segoe UI"/>
                <w:sz w:val="18"/>
                <w:szCs w:val="18"/>
                <w:lang w:eastAsia="en-AU"/>
              </w:rPr>
            </w:pPr>
          </w:p>
        </w:tc>
        <w:tc>
          <w:tcPr>
            <w:tcW w:w="810" w:type="dxa"/>
            <w:shd w:val="clear" w:color="auto" w:fill="F2F2F2"/>
            <w:noWrap/>
            <w:hideMark/>
          </w:tcPr>
          <w:p w14:paraId="3A4D60DE" w14:textId="77777777" w:rsidR="00206BCD" w:rsidRPr="004402B9" w:rsidRDefault="00206BCD" w:rsidP="006F7207">
            <w:pPr>
              <w:spacing w:after="0"/>
              <w:jc w:val="center"/>
              <w:rPr>
                <w:rFonts w:eastAsia="Times New Roman" w:cs="Segoe UI"/>
                <w:sz w:val="18"/>
                <w:szCs w:val="18"/>
                <w:lang w:eastAsia="en-AU"/>
              </w:rPr>
            </w:pPr>
          </w:p>
        </w:tc>
        <w:tc>
          <w:tcPr>
            <w:tcW w:w="1033" w:type="dxa"/>
            <w:shd w:val="clear" w:color="auto" w:fill="F2F2F2"/>
            <w:noWrap/>
            <w:hideMark/>
          </w:tcPr>
          <w:p w14:paraId="3A4D60DF" w14:textId="77777777" w:rsidR="00206BCD" w:rsidRPr="004402B9" w:rsidRDefault="00206BCD" w:rsidP="006F7207">
            <w:pPr>
              <w:spacing w:after="0"/>
              <w:jc w:val="center"/>
              <w:rPr>
                <w:rFonts w:eastAsia="Times New Roman" w:cs="Segoe UI"/>
                <w:sz w:val="18"/>
                <w:szCs w:val="18"/>
                <w:lang w:eastAsia="en-AU"/>
              </w:rPr>
            </w:pPr>
          </w:p>
        </w:tc>
        <w:tc>
          <w:tcPr>
            <w:tcW w:w="851" w:type="dxa"/>
            <w:shd w:val="clear" w:color="auto" w:fill="F2F2F2"/>
            <w:noWrap/>
            <w:hideMark/>
          </w:tcPr>
          <w:p w14:paraId="3A4D60E0" w14:textId="77777777" w:rsidR="00206BCD" w:rsidRPr="004402B9" w:rsidRDefault="00206BCD" w:rsidP="006F7207">
            <w:pPr>
              <w:spacing w:after="0"/>
              <w:jc w:val="center"/>
              <w:rPr>
                <w:rFonts w:eastAsia="Times New Roman" w:cs="Segoe UI"/>
                <w:sz w:val="18"/>
                <w:szCs w:val="18"/>
                <w:lang w:eastAsia="en-AU"/>
              </w:rPr>
            </w:pPr>
          </w:p>
        </w:tc>
        <w:tc>
          <w:tcPr>
            <w:tcW w:w="1134" w:type="dxa"/>
            <w:shd w:val="clear" w:color="auto" w:fill="F2F2F2"/>
            <w:noWrap/>
            <w:hideMark/>
          </w:tcPr>
          <w:p w14:paraId="3A4D60E1" w14:textId="77777777" w:rsidR="00206BCD" w:rsidRPr="004402B9" w:rsidRDefault="00206BCD" w:rsidP="006F7207">
            <w:pPr>
              <w:spacing w:after="0"/>
              <w:jc w:val="center"/>
              <w:rPr>
                <w:rFonts w:eastAsia="Times New Roman" w:cs="Segoe UI"/>
                <w:sz w:val="18"/>
                <w:szCs w:val="18"/>
                <w:lang w:eastAsia="en-AU"/>
              </w:rPr>
            </w:pPr>
          </w:p>
        </w:tc>
        <w:tc>
          <w:tcPr>
            <w:tcW w:w="1417" w:type="dxa"/>
            <w:shd w:val="clear" w:color="auto" w:fill="F2F2F2"/>
            <w:noWrap/>
            <w:hideMark/>
          </w:tcPr>
          <w:p w14:paraId="3A4D60E2" w14:textId="77777777" w:rsidR="00206BCD" w:rsidRPr="004402B9" w:rsidRDefault="00206BCD" w:rsidP="006F7207">
            <w:pPr>
              <w:spacing w:after="0"/>
              <w:jc w:val="center"/>
              <w:rPr>
                <w:rFonts w:eastAsia="Times New Roman" w:cs="Segoe UI"/>
                <w:sz w:val="18"/>
                <w:szCs w:val="18"/>
                <w:lang w:eastAsia="en-AU"/>
              </w:rPr>
            </w:pPr>
          </w:p>
        </w:tc>
        <w:tc>
          <w:tcPr>
            <w:tcW w:w="1242" w:type="dxa"/>
            <w:shd w:val="clear" w:color="auto" w:fill="F2F2F2"/>
            <w:noWrap/>
            <w:hideMark/>
          </w:tcPr>
          <w:p w14:paraId="3A4D60E3" w14:textId="77777777" w:rsidR="00206BCD" w:rsidRPr="004402B9" w:rsidRDefault="00206BCD" w:rsidP="006F7207">
            <w:pPr>
              <w:spacing w:after="0"/>
              <w:jc w:val="center"/>
              <w:rPr>
                <w:rFonts w:eastAsia="Times New Roman" w:cs="Segoe UI"/>
                <w:sz w:val="18"/>
                <w:szCs w:val="18"/>
                <w:lang w:eastAsia="en-AU"/>
              </w:rPr>
            </w:pPr>
          </w:p>
        </w:tc>
        <w:tc>
          <w:tcPr>
            <w:tcW w:w="992" w:type="dxa"/>
            <w:shd w:val="clear" w:color="auto" w:fill="F2F2F2"/>
            <w:noWrap/>
            <w:hideMark/>
          </w:tcPr>
          <w:p w14:paraId="3A4D60E4" w14:textId="77777777" w:rsidR="00206BCD" w:rsidRPr="004402B9" w:rsidRDefault="00206BCD" w:rsidP="006F7207">
            <w:pPr>
              <w:spacing w:after="0"/>
              <w:jc w:val="center"/>
              <w:rPr>
                <w:rFonts w:eastAsia="Times New Roman" w:cs="Segoe UI"/>
                <w:sz w:val="18"/>
                <w:szCs w:val="18"/>
                <w:lang w:eastAsia="en-AU"/>
              </w:rPr>
            </w:pPr>
          </w:p>
        </w:tc>
        <w:tc>
          <w:tcPr>
            <w:tcW w:w="993" w:type="dxa"/>
            <w:shd w:val="clear" w:color="auto" w:fill="F2F2F2"/>
            <w:noWrap/>
            <w:hideMark/>
          </w:tcPr>
          <w:p w14:paraId="3A4D60E5" w14:textId="77777777" w:rsidR="00206BCD" w:rsidRPr="004402B9" w:rsidRDefault="00206BCD" w:rsidP="006F7207">
            <w:pPr>
              <w:spacing w:after="0"/>
              <w:jc w:val="center"/>
              <w:rPr>
                <w:rFonts w:eastAsia="Times New Roman" w:cs="Segoe UI"/>
                <w:sz w:val="18"/>
                <w:szCs w:val="18"/>
                <w:lang w:eastAsia="en-AU"/>
              </w:rPr>
            </w:pPr>
          </w:p>
        </w:tc>
        <w:tc>
          <w:tcPr>
            <w:tcW w:w="992" w:type="dxa"/>
            <w:shd w:val="clear" w:color="auto" w:fill="F2F2F2"/>
            <w:noWrap/>
            <w:hideMark/>
          </w:tcPr>
          <w:p w14:paraId="3A4D60E6" w14:textId="77777777" w:rsidR="00206BCD" w:rsidRPr="004402B9" w:rsidRDefault="00206BCD" w:rsidP="006F7207">
            <w:pPr>
              <w:spacing w:after="0"/>
              <w:jc w:val="center"/>
              <w:rPr>
                <w:rFonts w:eastAsia="Times New Roman" w:cs="Segoe UI"/>
                <w:sz w:val="18"/>
                <w:szCs w:val="18"/>
                <w:lang w:eastAsia="en-AU"/>
              </w:rPr>
            </w:pPr>
          </w:p>
        </w:tc>
        <w:tc>
          <w:tcPr>
            <w:tcW w:w="1100" w:type="dxa"/>
            <w:shd w:val="clear" w:color="auto" w:fill="F2F2F2"/>
            <w:noWrap/>
            <w:hideMark/>
          </w:tcPr>
          <w:p w14:paraId="3A4D60E7" w14:textId="77777777" w:rsidR="00206BCD" w:rsidRPr="004402B9" w:rsidRDefault="00206BCD" w:rsidP="006F7207">
            <w:pPr>
              <w:spacing w:after="0"/>
              <w:jc w:val="center"/>
              <w:rPr>
                <w:rFonts w:eastAsia="Times New Roman" w:cs="Segoe UI"/>
                <w:sz w:val="18"/>
                <w:szCs w:val="18"/>
                <w:lang w:eastAsia="en-AU"/>
              </w:rPr>
            </w:pPr>
          </w:p>
        </w:tc>
        <w:tc>
          <w:tcPr>
            <w:tcW w:w="816" w:type="dxa"/>
            <w:shd w:val="clear" w:color="auto" w:fill="F2F2F2"/>
            <w:noWrap/>
            <w:hideMark/>
          </w:tcPr>
          <w:p w14:paraId="3A4D60E8" w14:textId="77777777" w:rsidR="00206BCD" w:rsidRPr="004402B9" w:rsidRDefault="00206BCD" w:rsidP="006F7207">
            <w:pPr>
              <w:spacing w:after="0"/>
              <w:jc w:val="center"/>
              <w:rPr>
                <w:rFonts w:eastAsia="Times New Roman" w:cs="Segoe UI"/>
                <w:sz w:val="18"/>
                <w:szCs w:val="18"/>
                <w:lang w:eastAsia="en-AU"/>
              </w:rPr>
            </w:pPr>
          </w:p>
        </w:tc>
      </w:tr>
      <w:tr w:rsidR="00206BCD" w:rsidRPr="004402B9" w14:paraId="3A4D60F7" w14:textId="77777777" w:rsidTr="006F7207">
        <w:trPr>
          <w:trHeight w:val="300"/>
          <w:jc w:val="center"/>
        </w:trPr>
        <w:tc>
          <w:tcPr>
            <w:tcW w:w="2425" w:type="dxa"/>
            <w:shd w:val="clear" w:color="auto" w:fill="F2F2F2"/>
            <w:noWrap/>
            <w:hideMark/>
          </w:tcPr>
          <w:p w14:paraId="3A4D60EA" w14:textId="77777777" w:rsidR="00206BCD" w:rsidRPr="004402B9" w:rsidRDefault="00206BCD" w:rsidP="006F7207">
            <w:pPr>
              <w:spacing w:after="0"/>
              <w:rPr>
                <w:rFonts w:eastAsia="Times New Roman" w:cs="Segoe UI"/>
                <w:sz w:val="18"/>
                <w:szCs w:val="18"/>
                <w:lang w:eastAsia="en-AU"/>
              </w:rPr>
            </w:pPr>
            <w:r w:rsidRPr="004402B9">
              <w:rPr>
                <w:rFonts w:eastAsia="Times New Roman" w:cs="Segoe UI"/>
                <w:sz w:val="18"/>
                <w:szCs w:val="18"/>
                <w:lang w:eastAsia="en-AU"/>
              </w:rPr>
              <w:t>Kowanyama</w:t>
            </w:r>
          </w:p>
        </w:tc>
        <w:tc>
          <w:tcPr>
            <w:tcW w:w="977" w:type="dxa"/>
            <w:shd w:val="clear" w:color="auto" w:fill="F2F2F2"/>
            <w:noWrap/>
            <w:hideMark/>
          </w:tcPr>
          <w:p w14:paraId="3A4D60EB"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16.4</w:t>
            </w:r>
          </w:p>
        </w:tc>
        <w:tc>
          <w:tcPr>
            <w:tcW w:w="810" w:type="dxa"/>
            <w:shd w:val="clear" w:color="auto" w:fill="F2F2F2"/>
            <w:noWrap/>
            <w:hideMark/>
          </w:tcPr>
          <w:p w14:paraId="3A4D60EC"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w:t>
            </w:r>
          </w:p>
        </w:tc>
        <w:tc>
          <w:tcPr>
            <w:tcW w:w="1033" w:type="dxa"/>
            <w:shd w:val="clear" w:color="auto" w:fill="F2F2F2"/>
            <w:noWrap/>
            <w:hideMark/>
          </w:tcPr>
          <w:p w14:paraId="3A4D60ED"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72.8</w:t>
            </w:r>
          </w:p>
        </w:tc>
        <w:tc>
          <w:tcPr>
            <w:tcW w:w="851" w:type="dxa"/>
            <w:shd w:val="clear" w:color="auto" w:fill="F2F2F2"/>
            <w:noWrap/>
            <w:hideMark/>
          </w:tcPr>
          <w:p w14:paraId="3A4D60EE"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w:t>
            </w:r>
          </w:p>
        </w:tc>
        <w:tc>
          <w:tcPr>
            <w:tcW w:w="1134" w:type="dxa"/>
            <w:shd w:val="clear" w:color="auto" w:fill="F2F2F2"/>
            <w:noWrap/>
            <w:hideMark/>
          </w:tcPr>
          <w:p w14:paraId="3A4D60EF"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52.9</w:t>
            </w:r>
          </w:p>
        </w:tc>
        <w:tc>
          <w:tcPr>
            <w:tcW w:w="1417" w:type="dxa"/>
            <w:shd w:val="clear" w:color="auto" w:fill="F2F2F2"/>
            <w:noWrap/>
            <w:hideMark/>
          </w:tcPr>
          <w:p w14:paraId="3A4D60F0"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w:t>
            </w:r>
          </w:p>
        </w:tc>
        <w:tc>
          <w:tcPr>
            <w:tcW w:w="1242" w:type="dxa"/>
            <w:shd w:val="clear" w:color="auto" w:fill="F2F2F2"/>
            <w:noWrap/>
            <w:hideMark/>
          </w:tcPr>
          <w:p w14:paraId="3A4D60F1"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35.4</w:t>
            </w:r>
          </w:p>
        </w:tc>
        <w:tc>
          <w:tcPr>
            <w:tcW w:w="992" w:type="dxa"/>
            <w:shd w:val="clear" w:color="auto" w:fill="F2F2F2"/>
            <w:noWrap/>
            <w:hideMark/>
          </w:tcPr>
          <w:p w14:paraId="3A4D60F2"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w:t>
            </w:r>
          </w:p>
        </w:tc>
        <w:tc>
          <w:tcPr>
            <w:tcW w:w="993" w:type="dxa"/>
            <w:shd w:val="clear" w:color="auto" w:fill="F2F2F2"/>
            <w:noWrap/>
            <w:hideMark/>
          </w:tcPr>
          <w:p w14:paraId="3A4D60F3"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na</w:t>
            </w:r>
          </w:p>
        </w:tc>
        <w:tc>
          <w:tcPr>
            <w:tcW w:w="992" w:type="dxa"/>
            <w:shd w:val="clear" w:color="auto" w:fill="F2F2F2"/>
            <w:noWrap/>
            <w:hideMark/>
          </w:tcPr>
          <w:p w14:paraId="3A4D60F4"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w:t>
            </w:r>
          </w:p>
        </w:tc>
        <w:tc>
          <w:tcPr>
            <w:tcW w:w="1100" w:type="dxa"/>
            <w:shd w:val="clear" w:color="auto" w:fill="F2F2F2"/>
            <w:noWrap/>
            <w:hideMark/>
          </w:tcPr>
          <w:p w14:paraId="3A4D60F5"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75.9</w:t>
            </w:r>
          </w:p>
        </w:tc>
        <w:tc>
          <w:tcPr>
            <w:tcW w:w="816" w:type="dxa"/>
            <w:shd w:val="clear" w:color="auto" w:fill="F2F2F2"/>
            <w:noWrap/>
            <w:hideMark/>
          </w:tcPr>
          <w:p w14:paraId="3A4D60F6"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w:t>
            </w:r>
          </w:p>
        </w:tc>
      </w:tr>
      <w:tr w:rsidR="00206BCD" w:rsidRPr="004402B9" w14:paraId="3A4D6105" w14:textId="77777777" w:rsidTr="006F7207">
        <w:trPr>
          <w:trHeight w:val="300"/>
          <w:jc w:val="center"/>
        </w:trPr>
        <w:tc>
          <w:tcPr>
            <w:tcW w:w="2425" w:type="dxa"/>
            <w:shd w:val="clear" w:color="auto" w:fill="F2F2F2"/>
            <w:noWrap/>
            <w:hideMark/>
          </w:tcPr>
          <w:p w14:paraId="3A4D60F8" w14:textId="77777777" w:rsidR="00206BCD" w:rsidRPr="004402B9" w:rsidRDefault="00206BCD" w:rsidP="006F7207">
            <w:pPr>
              <w:spacing w:after="0"/>
              <w:rPr>
                <w:rFonts w:eastAsia="Times New Roman" w:cs="Segoe UI"/>
                <w:sz w:val="18"/>
                <w:szCs w:val="18"/>
                <w:lang w:eastAsia="en-AU"/>
              </w:rPr>
            </w:pPr>
            <w:r w:rsidRPr="004402B9">
              <w:rPr>
                <w:rFonts w:eastAsia="Times New Roman" w:cs="Segoe UI"/>
                <w:sz w:val="18"/>
                <w:szCs w:val="18"/>
                <w:lang w:eastAsia="en-AU"/>
              </w:rPr>
              <w:t>Napranum</w:t>
            </w:r>
          </w:p>
        </w:tc>
        <w:tc>
          <w:tcPr>
            <w:tcW w:w="977" w:type="dxa"/>
            <w:shd w:val="clear" w:color="auto" w:fill="F2F2F2"/>
            <w:noWrap/>
            <w:hideMark/>
          </w:tcPr>
          <w:p w14:paraId="3A4D60F9"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16.2</w:t>
            </w:r>
          </w:p>
        </w:tc>
        <w:tc>
          <w:tcPr>
            <w:tcW w:w="810" w:type="dxa"/>
            <w:shd w:val="clear" w:color="auto" w:fill="F2F2F2"/>
            <w:noWrap/>
            <w:hideMark/>
          </w:tcPr>
          <w:p w14:paraId="3A4D60FA"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w:t>
            </w:r>
          </w:p>
        </w:tc>
        <w:tc>
          <w:tcPr>
            <w:tcW w:w="1033" w:type="dxa"/>
            <w:shd w:val="clear" w:color="auto" w:fill="F2F2F2"/>
            <w:noWrap/>
            <w:hideMark/>
          </w:tcPr>
          <w:p w14:paraId="3A4D60FB"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36.7</w:t>
            </w:r>
          </w:p>
        </w:tc>
        <w:tc>
          <w:tcPr>
            <w:tcW w:w="851" w:type="dxa"/>
            <w:shd w:val="clear" w:color="auto" w:fill="F2F2F2"/>
            <w:noWrap/>
            <w:hideMark/>
          </w:tcPr>
          <w:p w14:paraId="3A4D60FC"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w:t>
            </w:r>
          </w:p>
        </w:tc>
        <w:tc>
          <w:tcPr>
            <w:tcW w:w="1134" w:type="dxa"/>
            <w:shd w:val="clear" w:color="auto" w:fill="F2F2F2"/>
            <w:noWrap/>
            <w:hideMark/>
          </w:tcPr>
          <w:p w14:paraId="3A4D60FD"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150.3</w:t>
            </w:r>
          </w:p>
        </w:tc>
        <w:tc>
          <w:tcPr>
            <w:tcW w:w="1417" w:type="dxa"/>
            <w:shd w:val="clear" w:color="auto" w:fill="F2F2F2"/>
            <w:noWrap/>
            <w:hideMark/>
          </w:tcPr>
          <w:p w14:paraId="3A4D60FE"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w:t>
            </w:r>
          </w:p>
        </w:tc>
        <w:tc>
          <w:tcPr>
            <w:tcW w:w="1242" w:type="dxa"/>
            <w:shd w:val="clear" w:color="auto" w:fill="F2F2F2"/>
            <w:noWrap/>
            <w:hideMark/>
          </w:tcPr>
          <w:p w14:paraId="3A4D60FF"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25.9</w:t>
            </w:r>
          </w:p>
        </w:tc>
        <w:tc>
          <w:tcPr>
            <w:tcW w:w="992" w:type="dxa"/>
            <w:shd w:val="clear" w:color="auto" w:fill="F2F2F2"/>
            <w:noWrap/>
            <w:hideMark/>
          </w:tcPr>
          <w:p w14:paraId="3A4D6100"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w:t>
            </w:r>
          </w:p>
        </w:tc>
        <w:tc>
          <w:tcPr>
            <w:tcW w:w="993" w:type="dxa"/>
            <w:shd w:val="clear" w:color="auto" w:fill="F2F2F2"/>
            <w:noWrap/>
            <w:hideMark/>
          </w:tcPr>
          <w:p w14:paraId="3A4D6101"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20.1</w:t>
            </w:r>
          </w:p>
        </w:tc>
        <w:tc>
          <w:tcPr>
            <w:tcW w:w="992" w:type="dxa"/>
            <w:shd w:val="clear" w:color="auto" w:fill="F2F2F2"/>
            <w:noWrap/>
            <w:hideMark/>
          </w:tcPr>
          <w:p w14:paraId="3A4D6102"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w:t>
            </w:r>
          </w:p>
        </w:tc>
        <w:tc>
          <w:tcPr>
            <w:tcW w:w="1100" w:type="dxa"/>
            <w:shd w:val="clear" w:color="auto" w:fill="F2F2F2"/>
            <w:noWrap/>
            <w:hideMark/>
          </w:tcPr>
          <w:p w14:paraId="3A4D6103"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53.8</w:t>
            </w:r>
          </w:p>
        </w:tc>
        <w:tc>
          <w:tcPr>
            <w:tcW w:w="816" w:type="dxa"/>
            <w:shd w:val="clear" w:color="auto" w:fill="F2F2F2"/>
            <w:noWrap/>
            <w:hideMark/>
          </w:tcPr>
          <w:p w14:paraId="3A4D6104"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w:t>
            </w:r>
          </w:p>
        </w:tc>
      </w:tr>
      <w:tr w:rsidR="00206BCD" w:rsidRPr="004402B9" w14:paraId="3A4D6113" w14:textId="77777777" w:rsidTr="006F7207">
        <w:trPr>
          <w:trHeight w:val="300"/>
          <w:jc w:val="center"/>
        </w:trPr>
        <w:tc>
          <w:tcPr>
            <w:tcW w:w="2425" w:type="dxa"/>
            <w:shd w:val="clear" w:color="auto" w:fill="F2F2F2"/>
            <w:noWrap/>
            <w:hideMark/>
          </w:tcPr>
          <w:p w14:paraId="3A4D6106" w14:textId="77777777" w:rsidR="00206BCD" w:rsidRPr="004402B9" w:rsidRDefault="00206BCD" w:rsidP="006F7207">
            <w:pPr>
              <w:spacing w:after="0"/>
              <w:rPr>
                <w:rFonts w:eastAsia="Times New Roman" w:cs="Segoe UI"/>
                <w:b/>
                <w:bCs/>
                <w:sz w:val="18"/>
                <w:szCs w:val="18"/>
                <w:lang w:eastAsia="en-AU"/>
              </w:rPr>
            </w:pPr>
            <w:r w:rsidRPr="004402B9">
              <w:rPr>
                <w:rFonts w:eastAsia="Times New Roman" w:cs="Segoe UI"/>
                <w:b/>
                <w:bCs/>
                <w:sz w:val="18"/>
                <w:szCs w:val="18"/>
                <w:lang w:eastAsia="en-AU"/>
              </w:rPr>
              <w:t xml:space="preserve">Other Cape communities </w:t>
            </w:r>
          </w:p>
        </w:tc>
        <w:tc>
          <w:tcPr>
            <w:tcW w:w="977" w:type="dxa"/>
            <w:shd w:val="clear" w:color="auto" w:fill="F2F2F2"/>
            <w:noWrap/>
            <w:hideMark/>
          </w:tcPr>
          <w:p w14:paraId="3A4D6107" w14:textId="77777777" w:rsidR="00206BCD" w:rsidRPr="004402B9" w:rsidRDefault="00206BCD" w:rsidP="006F7207">
            <w:pPr>
              <w:spacing w:after="0"/>
              <w:jc w:val="center"/>
              <w:rPr>
                <w:rFonts w:eastAsia="Times New Roman" w:cs="Segoe UI"/>
                <w:sz w:val="18"/>
                <w:szCs w:val="18"/>
                <w:lang w:eastAsia="en-AU"/>
              </w:rPr>
            </w:pPr>
          </w:p>
        </w:tc>
        <w:tc>
          <w:tcPr>
            <w:tcW w:w="810" w:type="dxa"/>
            <w:shd w:val="clear" w:color="auto" w:fill="F2F2F2"/>
            <w:noWrap/>
            <w:hideMark/>
          </w:tcPr>
          <w:p w14:paraId="3A4D6108" w14:textId="77777777" w:rsidR="00206BCD" w:rsidRPr="004402B9" w:rsidRDefault="00206BCD" w:rsidP="006F7207">
            <w:pPr>
              <w:spacing w:after="0"/>
              <w:jc w:val="center"/>
              <w:rPr>
                <w:rFonts w:eastAsia="Times New Roman" w:cs="Segoe UI"/>
                <w:sz w:val="18"/>
                <w:szCs w:val="18"/>
                <w:lang w:eastAsia="en-AU"/>
              </w:rPr>
            </w:pPr>
          </w:p>
        </w:tc>
        <w:tc>
          <w:tcPr>
            <w:tcW w:w="1033" w:type="dxa"/>
            <w:shd w:val="clear" w:color="auto" w:fill="F2F2F2"/>
            <w:noWrap/>
            <w:hideMark/>
          </w:tcPr>
          <w:p w14:paraId="3A4D6109" w14:textId="77777777" w:rsidR="00206BCD" w:rsidRPr="004402B9" w:rsidRDefault="00206BCD" w:rsidP="006F7207">
            <w:pPr>
              <w:spacing w:after="0"/>
              <w:jc w:val="center"/>
              <w:rPr>
                <w:rFonts w:eastAsia="Times New Roman" w:cs="Segoe UI"/>
                <w:sz w:val="18"/>
                <w:szCs w:val="18"/>
                <w:lang w:eastAsia="en-AU"/>
              </w:rPr>
            </w:pPr>
          </w:p>
        </w:tc>
        <w:tc>
          <w:tcPr>
            <w:tcW w:w="851" w:type="dxa"/>
            <w:shd w:val="clear" w:color="auto" w:fill="F2F2F2"/>
            <w:noWrap/>
            <w:hideMark/>
          </w:tcPr>
          <w:p w14:paraId="3A4D610A" w14:textId="77777777" w:rsidR="00206BCD" w:rsidRPr="004402B9" w:rsidRDefault="00206BCD" w:rsidP="006F7207">
            <w:pPr>
              <w:spacing w:after="0"/>
              <w:jc w:val="center"/>
              <w:rPr>
                <w:rFonts w:eastAsia="Times New Roman" w:cs="Segoe UI"/>
                <w:sz w:val="18"/>
                <w:szCs w:val="18"/>
                <w:lang w:eastAsia="en-AU"/>
              </w:rPr>
            </w:pPr>
          </w:p>
        </w:tc>
        <w:tc>
          <w:tcPr>
            <w:tcW w:w="1134" w:type="dxa"/>
            <w:shd w:val="clear" w:color="auto" w:fill="F2F2F2"/>
            <w:noWrap/>
            <w:hideMark/>
          </w:tcPr>
          <w:p w14:paraId="3A4D610B" w14:textId="77777777" w:rsidR="00206BCD" w:rsidRPr="004402B9" w:rsidRDefault="00206BCD" w:rsidP="006F7207">
            <w:pPr>
              <w:spacing w:after="0"/>
              <w:jc w:val="center"/>
              <w:rPr>
                <w:rFonts w:eastAsia="Times New Roman" w:cs="Segoe UI"/>
                <w:sz w:val="18"/>
                <w:szCs w:val="18"/>
                <w:lang w:eastAsia="en-AU"/>
              </w:rPr>
            </w:pPr>
          </w:p>
        </w:tc>
        <w:tc>
          <w:tcPr>
            <w:tcW w:w="1417" w:type="dxa"/>
            <w:shd w:val="clear" w:color="auto" w:fill="F2F2F2"/>
            <w:noWrap/>
            <w:hideMark/>
          </w:tcPr>
          <w:p w14:paraId="3A4D610C" w14:textId="77777777" w:rsidR="00206BCD" w:rsidRPr="004402B9" w:rsidRDefault="00206BCD" w:rsidP="006F7207">
            <w:pPr>
              <w:spacing w:after="0"/>
              <w:jc w:val="center"/>
              <w:rPr>
                <w:rFonts w:eastAsia="Times New Roman" w:cs="Segoe UI"/>
                <w:sz w:val="18"/>
                <w:szCs w:val="18"/>
                <w:lang w:eastAsia="en-AU"/>
              </w:rPr>
            </w:pPr>
          </w:p>
        </w:tc>
        <w:tc>
          <w:tcPr>
            <w:tcW w:w="1242" w:type="dxa"/>
            <w:shd w:val="clear" w:color="auto" w:fill="F2F2F2"/>
            <w:noWrap/>
            <w:hideMark/>
          </w:tcPr>
          <w:p w14:paraId="3A4D610D" w14:textId="77777777" w:rsidR="00206BCD" w:rsidRPr="004402B9" w:rsidRDefault="00206BCD" w:rsidP="006F7207">
            <w:pPr>
              <w:spacing w:after="0"/>
              <w:jc w:val="center"/>
              <w:rPr>
                <w:rFonts w:eastAsia="Times New Roman" w:cs="Segoe UI"/>
                <w:sz w:val="18"/>
                <w:szCs w:val="18"/>
                <w:lang w:eastAsia="en-AU"/>
              </w:rPr>
            </w:pPr>
          </w:p>
        </w:tc>
        <w:tc>
          <w:tcPr>
            <w:tcW w:w="992" w:type="dxa"/>
            <w:shd w:val="clear" w:color="auto" w:fill="F2F2F2"/>
            <w:noWrap/>
            <w:hideMark/>
          </w:tcPr>
          <w:p w14:paraId="3A4D610E" w14:textId="77777777" w:rsidR="00206BCD" w:rsidRPr="004402B9" w:rsidRDefault="00206BCD" w:rsidP="006F7207">
            <w:pPr>
              <w:spacing w:after="0"/>
              <w:jc w:val="center"/>
              <w:rPr>
                <w:rFonts w:eastAsia="Times New Roman" w:cs="Segoe UI"/>
                <w:sz w:val="18"/>
                <w:szCs w:val="18"/>
                <w:lang w:eastAsia="en-AU"/>
              </w:rPr>
            </w:pPr>
          </w:p>
        </w:tc>
        <w:tc>
          <w:tcPr>
            <w:tcW w:w="993" w:type="dxa"/>
            <w:shd w:val="clear" w:color="auto" w:fill="F2F2F2"/>
            <w:noWrap/>
            <w:hideMark/>
          </w:tcPr>
          <w:p w14:paraId="3A4D610F" w14:textId="77777777" w:rsidR="00206BCD" w:rsidRPr="004402B9" w:rsidRDefault="00206BCD" w:rsidP="006F7207">
            <w:pPr>
              <w:spacing w:after="0"/>
              <w:jc w:val="center"/>
              <w:rPr>
                <w:rFonts w:eastAsia="Times New Roman" w:cs="Segoe UI"/>
                <w:sz w:val="18"/>
                <w:szCs w:val="18"/>
                <w:lang w:eastAsia="en-AU"/>
              </w:rPr>
            </w:pPr>
          </w:p>
        </w:tc>
        <w:tc>
          <w:tcPr>
            <w:tcW w:w="992" w:type="dxa"/>
            <w:shd w:val="clear" w:color="auto" w:fill="F2F2F2"/>
            <w:noWrap/>
            <w:hideMark/>
          </w:tcPr>
          <w:p w14:paraId="3A4D6110" w14:textId="77777777" w:rsidR="00206BCD" w:rsidRPr="004402B9" w:rsidRDefault="00206BCD" w:rsidP="006F7207">
            <w:pPr>
              <w:spacing w:after="0"/>
              <w:jc w:val="center"/>
              <w:rPr>
                <w:rFonts w:eastAsia="Times New Roman" w:cs="Segoe UI"/>
                <w:sz w:val="18"/>
                <w:szCs w:val="18"/>
                <w:lang w:eastAsia="en-AU"/>
              </w:rPr>
            </w:pPr>
          </w:p>
        </w:tc>
        <w:tc>
          <w:tcPr>
            <w:tcW w:w="1100" w:type="dxa"/>
            <w:shd w:val="clear" w:color="auto" w:fill="F2F2F2"/>
            <w:noWrap/>
            <w:hideMark/>
          </w:tcPr>
          <w:p w14:paraId="3A4D6111" w14:textId="77777777" w:rsidR="00206BCD" w:rsidRPr="004402B9" w:rsidRDefault="00206BCD" w:rsidP="006F7207">
            <w:pPr>
              <w:spacing w:after="0"/>
              <w:jc w:val="center"/>
              <w:rPr>
                <w:rFonts w:eastAsia="Times New Roman" w:cs="Segoe UI"/>
                <w:sz w:val="18"/>
                <w:szCs w:val="18"/>
                <w:lang w:eastAsia="en-AU"/>
              </w:rPr>
            </w:pPr>
          </w:p>
        </w:tc>
        <w:tc>
          <w:tcPr>
            <w:tcW w:w="816" w:type="dxa"/>
            <w:shd w:val="clear" w:color="auto" w:fill="F2F2F2"/>
            <w:noWrap/>
            <w:hideMark/>
          </w:tcPr>
          <w:p w14:paraId="3A4D6112" w14:textId="77777777" w:rsidR="00206BCD" w:rsidRPr="004402B9" w:rsidRDefault="00206BCD" w:rsidP="006F7207">
            <w:pPr>
              <w:spacing w:after="0"/>
              <w:jc w:val="center"/>
              <w:rPr>
                <w:rFonts w:eastAsia="Times New Roman" w:cs="Segoe UI"/>
                <w:sz w:val="18"/>
                <w:szCs w:val="18"/>
                <w:lang w:eastAsia="en-AU"/>
              </w:rPr>
            </w:pPr>
          </w:p>
        </w:tc>
      </w:tr>
      <w:tr w:rsidR="00206BCD" w:rsidRPr="004402B9" w14:paraId="3A4D6121" w14:textId="77777777" w:rsidTr="006F7207">
        <w:trPr>
          <w:trHeight w:val="300"/>
          <w:jc w:val="center"/>
        </w:trPr>
        <w:tc>
          <w:tcPr>
            <w:tcW w:w="2425" w:type="dxa"/>
            <w:shd w:val="clear" w:color="auto" w:fill="F2F2F2"/>
            <w:noWrap/>
            <w:hideMark/>
          </w:tcPr>
          <w:p w14:paraId="3A4D6114" w14:textId="77777777" w:rsidR="00206BCD" w:rsidRPr="004402B9" w:rsidRDefault="00206BCD" w:rsidP="006F7207">
            <w:pPr>
              <w:spacing w:after="0"/>
              <w:rPr>
                <w:rFonts w:eastAsia="Times New Roman" w:cs="Segoe UI"/>
                <w:sz w:val="18"/>
                <w:szCs w:val="18"/>
                <w:lang w:eastAsia="en-AU"/>
              </w:rPr>
            </w:pPr>
            <w:r w:rsidRPr="004402B9">
              <w:rPr>
                <w:rFonts w:eastAsia="Times New Roman" w:cs="Segoe UI"/>
                <w:sz w:val="18"/>
                <w:szCs w:val="18"/>
                <w:lang w:eastAsia="en-AU"/>
              </w:rPr>
              <w:t>Lockhart River</w:t>
            </w:r>
          </w:p>
        </w:tc>
        <w:tc>
          <w:tcPr>
            <w:tcW w:w="977" w:type="dxa"/>
            <w:shd w:val="clear" w:color="auto" w:fill="F2F2F2"/>
            <w:noWrap/>
            <w:hideMark/>
          </w:tcPr>
          <w:p w14:paraId="3A4D6115"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22.7</w:t>
            </w:r>
          </w:p>
        </w:tc>
        <w:tc>
          <w:tcPr>
            <w:tcW w:w="810" w:type="dxa"/>
            <w:shd w:val="clear" w:color="auto" w:fill="F2F2F2"/>
            <w:noWrap/>
            <w:hideMark/>
          </w:tcPr>
          <w:p w14:paraId="3A4D6116"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w:t>
            </w:r>
          </w:p>
        </w:tc>
        <w:tc>
          <w:tcPr>
            <w:tcW w:w="1033" w:type="dxa"/>
            <w:shd w:val="clear" w:color="auto" w:fill="F2F2F2"/>
            <w:noWrap/>
            <w:hideMark/>
          </w:tcPr>
          <w:p w14:paraId="3A4D6117"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58.6</w:t>
            </w:r>
          </w:p>
        </w:tc>
        <w:tc>
          <w:tcPr>
            <w:tcW w:w="851" w:type="dxa"/>
            <w:shd w:val="clear" w:color="auto" w:fill="F2F2F2"/>
            <w:noWrap/>
            <w:hideMark/>
          </w:tcPr>
          <w:p w14:paraId="3A4D6118"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w:t>
            </w:r>
          </w:p>
        </w:tc>
        <w:tc>
          <w:tcPr>
            <w:tcW w:w="1134" w:type="dxa"/>
            <w:shd w:val="clear" w:color="auto" w:fill="F2F2F2"/>
            <w:noWrap/>
            <w:hideMark/>
          </w:tcPr>
          <w:p w14:paraId="3A4D6119"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68.1</w:t>
            </w:r>
          </w:p>
        </w:tc>
        <w:tc>
          <w:tcPr>
            <w:tcW w:w="1417" w:type="dxa"/>
            <w:shd w:val="clear" w:color="auto" w:fill="F2F2F2"/>
            <w:noWrap/>
            <w:hideMark/>
          </w:tcPr>
          <w:p w14:paraId="3A4D611A"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w:t>
            </w:r>
          </w:p>
        </w:tc>
        <w:tc>
          <w:tcPr>
            <w:tcW w:w="1242" w:type="dxa"/>
            <w:shd w:val="clear" w:color="auto" w:fill="F2F2F2"/>
            <w:noWrap/>
            <w:hideMark/>
          </w:tcPr>
          <w:p w14:paraId="3A4D611B"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59.2</w:t>
            </w:r>
          </w:p>
        </w:tc>
        <w:tc>
          <w:tcPr>
            <w:tcW w:w="992" w:type="dxa"/>
            <w:shd w:val="clear" w:color="auto" w:fill="F2F2F2"/>
            <w:noWrap/>
            <w:hideMark/>
          </w:tcPr>
          <w:p w14:paraId="3A4D611C"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w:t>
            </w:r>
          </w:p>
        </w:tc>
        <w:tc>
          <w:tcPr>
            <w:tcW w:w="993" w:type="dxa"/>
            <w:shd w:val="clear" w:color="auto" w:fill="F2F2F2"/>
            <w:noWrap/>
            <w:hideMark/>
          </w:tcPr>
          <w:p w14:paraId="3A4D611D"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98.7</w:t>
            </w:r>
          </w:p>
        </w:tc>
        <w:tc>
          <w:tcPr>
            <w:tcW w:w="992" w:type="dxa"/>
            <w:shd w:val="clear" w:color="auto" w:fill="F2F2F2"/>
            <w:noWrap/>
            <w:hideMark/>
          </w:tcPr>
          <w:p w14:paraId="3A4D611E"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w:t>
            </w:r>
          </w:p>
        </w:tc>
        <w:tc>
          <w:tcPr>
            <w:tcW w:w="1100" w:type="dxa"/>
            <w:shd w:val="clear" w:color="auto" w:fill="F2F2F2"/>
            <w:noWrap/>
            <w:hideMark/>
          </w:tcPr>
          <w:p w14:paraId="3A4D611F"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68.8</w:t>
            </w:r>
          </w:p>
        </w:tc>
        <w:tc>
          <w:tcPr>
            <w:tcW w:w="816" w:type="dxa"/>
            <w:shd w:val="clear" w:color="auto" w:fill="F2F2F2"/>
            <w:noWrap/>
            <w:hideMark/>
          </w:tcPr>
          <w:p w14:paraId="3A4D6120"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w:t>
            </w:r>
          </w:p>
        </w:tc>
      </w:tr>
      <w:tr w:rsidR="00206BCD" w:rsidRPr="004402B9" w14:paraId="3A4D612F" w14:textId="77777777" w:rsidTr="006F7207">
        <w:trPr>
          <w:trHeight w:val="300"/>
          <w:jc w:val="center"/>
        </w:trPr>
        <w:tc>
          <w:tcPr>
            <w:tcW w:w="2425" w:type="dxa"/>
            <w:shd w:val="clear" w:color="auto" w:fill="F2F2F2"/>
            <w:noWrap/>
            <w:hideMark/>
          </w:tcPr>
          <w:p w14:paraId="3A4D6122" w14:textId="77777777" w:rsidR="00206BCD" w:rsidRPr="004402B9" w:rsidRDefault="00206BCD" w:rsidP="006F7207">
            <w:pPr>
              <w:spacing w:after="0"/>
              <w:rPr>
                <w:rFonts w:eastAsia="Times New Roman" w:cs="Segoe UI"/>
                <w:sz w:val="18"/>
                <w:szCs w:val="18"/>
                <w:lang w:eastAsia="en-AU"/>
              </w:rPr>
            </w:pPr>
            <w:r w:rsidRPr="004402B9">
              <w:rPr>
                <w:rFonts w:eastAsia="Times New Roman" w:cs="Segoe UI"/>
                <w:sz w:val="18"/>
                <w:szCs w:val="18"/>
                <w:lang w:eastAsia="en-AU"/>
              </w:rPr>
              <w:t>Pormpuraaw</w:t>
            </w:r>
          </w:p>
        </w:tc>
        <w:tc>
          <w:tcPr>
            <w:tcW w:w="977" w:type="dxa"/>
            <w:shd w:val="clear" w:color="auto" w:fill="F2F2F2"/>
            <w:noWrap/>
            <w:hideMark/>
          </w:tcPr>
          <w:p w14:paraId="3A4D6123"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9.4</w:t>
            </w:r>
          </w:p>
        </w:tc>
        <w:tc>
          <w:tcPr>
            <w:tcW w:w="810" w:type="dxa"/>
            <w:shd w:val="clear" w:color="auto" w:fill="F2F2F2"/>
            <w:noWrap/>
            <w:hideMark/>
          </w:tcPr>
          <w:p w14:paraId="3A4D6124"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w:t>
            </w:r>
          </w:p>
        </w:tc>
        <w:tc>
          <w:tcPr>
            <w:tcW w:w="1033" w:type="dxa"/>
            <w:shd w:val="clear" w:color="auto" w:fill="F2F2F2"/>
            <w:noWrap/>
            <w:hideMark/>
          </w:tcPr>
          <w:p w14:paraId="3A4D6125"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75.5</w:t>
            </w:r>
          </w:p>
        </w:tc>
        <w:tc>
          <w:tcPr>
            <w:tcW w:w="851" w:type="dxa"/>
            <w:shd w:val="clear" w:color="auto" w:fill="F2F2F2"/>
            <w:noWrap/>
            <w:hideMark/>
          </w:tcPr>
          <w:p w14:paraId="3A4D6126"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w:t>
            </w:r>
          </w:p>
        </w:tc>
        <w:tc>
          <w:tcPr>
            <w:tcW w:w="1134" w:type="dxa"/>
            <w:shd w:val="clear" w:color="auto" w:fill="F2F2F2"/>
            <w:noWrap/>
            <w:hideMark/>
          </w:tcPr>
          <w:p w14:paraId="3A4D6127"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37.7</w:t>
            </w:r>
          </w:p>
        </w:tc>
        <w:tc>
          <w:tcPr>
            <w:tcW w:w="1417" w:type="dxa"/>
            <w:shd w:val="clear" w:color="auto" w:fill="F2F2F2"/>
            <w:noWrap/>
            <w:hideMark/>
          </w:tcPr>
          <w:p w14:paraId="3A4D6128"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w:t>
            </w:r>
          </w:p>
        </w:tc>
        <w:tc>
          <w:tcPr>
            <w:tcW w:w="1242" w:type="dxa"/>
            <w:shd w:val="clear" w:color="auto" w:fill="F2F2F2"/>
            <w:noWrap/>
            <w:hideMark/>
          </w:tcPr>
          <w:p w14:paraId="3A4D6129"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80.2</w:t>
            </w:r>
          </w:p>
        </w:tc>
        <w:tc>
          <w:tcPr>
            <w:tcW w:w="992" w:type="dxa"/>
            <w:shd w:val="clear" w:color="auto" w:fill="F2F2F2"/>
            <w:noWrap/>
            <w:hideMark/>
          </w:tcPr>
          <w:p w14:paraId="3A4D612A"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w:t>
            </w:r>
          </w:p>
        </w:tc>
        <w:tc>
          <w:tcPr>
            <w:tcW w:w="993" w:type="dxa"/>
            <w:shd w:val="clear" w:color="auto" w:fill="F2F2F2"/>
            <w:noWrap/>
            <w:hideMark/>
          </w:tcPr>
          <w:p w14:paraId="3A4D612B"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37.7</w:t>
            </w:r>
          </w:p>
        </w:tc>
        <w:tc>
          <w:tcPr>
            <w:tcW w:w="992" w:type="dxa"/>
            <w:shd w:val="clear" w:color="auto" w:fill="F2F2F2"/>
            <w:noWrap/>
            <w:hideMark/>
          </w:tcPr>
          <w:p w14:paraId="3A4D612C"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w:t>
            </w:r>
          </w:p>
        </w:tc>
        <w:tc>
          <w:tcPr>
            <w:tcW w:w="1100" w:type="dxa"/>
            <w:shd w:val="clear" w:color="auto" w:fill="F2F2F2"/>
            <w:noWrap/>
            <w:hideMark/>
          </w:tcPr>
          <w:p w14:paraId="3A4D612D"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70.6</w:t>
            </w:r>
          </w:p>
        </w:tc>
        <w:tc>
          <w:tcPr>
            <w:tcW w:w="816" w:type="dxa"/>
            <w:shd w:val="clear" w:color="auto" w:fill="F2F2F2"/>
            <w:noWrap/>
            <w:hideMark/>
          </w:tcPr>
          <w:p w14:paraId="3A4D612E"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w:t>
            </w:r>
          </w:p>
        </w:tc>
      </w:tr>
    </w:tbl>
    <w:p w14:paraId="3A4D6130" w14:textId="77777777" w:rsidR="002805F2" w:rsidRPr="009D004F" w:rsidRDefault="002805F2" w:rsidP="00345BBB">
      <w:pPr>
        <w:numPr>
          <w:ilvl w:val="0"/>
          <w:numId w:val="11"/>
        </w:numPr>
        <w:spacing w:after="120"/>
        <w:rPr>
          <w:sz w:val="16"/>
          <w:szCs w:val="16"/>
        </w:rPr>
      </w:pPr>
      <w:r w:rsidRPr="009D004F">
        <w:rPr>
          <w:sz w:val="16"/>
          <w:szCs w:val="16"/>
        </w:rPr>
        <w:t xml:space="preserve">Note (1): Not applicable </w:t>
      </w:r>
    </w:p>
    <w:p w14:paraId="3A4D6131" w14:textId="77777777" w:rsidR="002805F2" w:rsidRDefault="002805F2" w:rsidP="002805F2"/>
    <w:p w14:paraId="3A4D6132" w14:textId="77777777" w:rsidR="002805F2" w:rsidRDefault="002805F2" w:rsidP="002805F2">
      <w:pPr>
        <w:sectPr w:rsidR="002805F2" w:rsidSect="006F7207">
          <w:footerReference w:type="default" r:id="rId30"/>
          <w:pgSz w:w="16840" w:h="11907" w:orient="landscape" w:code="9"/>
          <w:pgMar w:top="1418" w:right="1701" w:bottom="1418" w:left="1418" w:header="709" w:footer="709" w:gutter="0"/>
          <w:cols w:space="708"/>
          <w:docGrid w:linePitch="360"/>
        </w:sectPr>
      </w:pPr>
    </w:p>
    <w:p w14:paraId="3A4D6133" w14:textId="77777777" w:rsidR="002805F2" w:rsidRDefault="002805F2" w:rsidP="00CB4CAF">
      <w:pPr>
        <w:pStyle w:val="Heading2"/>
        <w:numPr>
          <w:ilvl w:val="1"/>
          <w:numId w:val="20"/>
        </w:numPr>
      </w:pPr>
      <w:bookmarkStart w:id="90" w:name="_Toc534720754"/>
      <w:r>
        <w:lastRenderedPageBreak/>
        <w:t xml:space="preserve">Charges </w:t>
      </w:r>
      <w:r>
        <w:rPr>
          <w:lang w:val="en-AU"/>
        </w:rPr>
        <w:t>re</w:t>
      </w:r>
      <w:r>
        <w:t>sulting in a conviction of alcohol carriage offences</w:t>
      </w:r>
      <w:bookmarkEnd w:id="90"/>
    </w:p>
    <w:p w14:paraId="3A4D6134" w14:textId="06F5AA50" w:rsidR="002805F2" w:rsidRPr="00103435" w:rsidRDefault="005F5EC3" w:rsidP="005F5EC3">
      <w:pPr>
        <w:pStyle w:val="Caption"/>
        <w:rPr>
          <w:lang w:val="en-AU"/>
        </w:rPr>
      </w:pPr>
      <w:bookmarkStart w:id="91" w:name="_Toc440633923"/>
      <w:bookmarkStart w:id="92" w:name="_Toc379474546"/>
      <w:r>
        <w:t>Figure 14</w:t>
      </w:r>
      <w:r>
        <w:noBreakHyphen/>
      </w:r>
      <w:r w:rsidR="00D42B16">
        <w:fldChar w:fldCharType="begin"/>
      </w:r>
      <w:r w:rsidR="00D42B16">
        <w:instrText xml:space="preserve"> SEQ Figure_14 \* ARABIC </w:instrText>
      </w:r>
      <w:r w:rsidR="00D42B16">
        <w:fldChar w:fldCharType="separate"/>
      </w:r>
      <w:r>
        <w:rPr>
          <w:noProof/>
        </w:rPr>
        <w:t>1</w:t>
      </w:r>
      <w:r w:rsidR="00D42B16">
        <w:rPr>
          <w:noProof/>
        </w:rPr>
        <w:fldChar w:fldCharType="end"/>
      </w:r>
      <w:r w:rsidR="002805F2">
        <w:rPr>
          <w:lang w:val="en-AU"/>
        </w:rPr>
        <w:t>: Aurukun. Charges resulting in a conviction of alcohol carriage offences</w:t>
      </w:r>
      <w:bookmarkEnd w:id="91"/>
    </w:p>
    <w:bookmarkEnd w:id="92"/>
    <w:p w14:paraId="3A4D6135" w14:textId="77777777" w:rsidR="002805F2" w:rsidRDefault="00206BCD" w:rsidP="002805F2">
      <w:pPr>
        <w:rPr>
          <w:b/>
          <w:bCs/>
        </w:rPr>
      </w:pPr>
      <w:r>
        <w:rPr>
          <w:noProof/>
          <w:lang w:eastAsia="en-AU"/>
        </w:rPr>
        <w:drawing>
          <wp:inline distT="0" distB="0" distL="0" distR="0" wp14:anchorId="3A4D6D53" wp14:editId="3A4D6D54">
            <wp:extent cx="5760085" cy="2770914"/>
            <wp:effectExtent l="0" t="0" r="12065" b="10795"/>
            <wp:docPr id="96" name="Chart 96" descr="Figure 14.1 is a line graph and displays the charges resulting in a conviction of alcohol carriage offences in Aurukun.  The x-axis displays the years: 2004/05, 2005/06, 2006/07, 2007/08, 2008/09, 2009/10, 2010/11, and 2011/12.  The y-axis displays the number of charges from 0 to 350.  There are two lines displayed on the graph representing the annual rate per 1,000 people, which starts at 72.7 in 2004/05, spikes to 219.0 in 2009/10, and ends at 76.7 in 2011/12; and total charges which starts at 149 in 2008/09, spikes to 298 in 2009/10 and ends at 111 in 2011/12." title="Figure 14.1: Aurukun. Charges resulting in a conviction of alcohol carriage offences"/>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A4D6136" w14:textId="5D95A5C3" w:rsidR="002805F2" w:rsidRPr="00103435" w:rsidRDefault="005F5EC3" w:rsidP="005F5EC3">
      <w:pPr>
        <w:pStyle w:val="Caption"/>
        <w:rPr>
          <w:lang w:val="en-AU"/>
        </w:rPr>
      </w:pPr>
      <w:bookmarkStart w:id="93" w:name="_Toc440633924"/>
      <w:r>
        <w:t>Figure 14</w:t>
      </w:r>
      <w:r>
        <w:noBreakHyphen/>
      </w:r>
      <w:r w:rsidR="00D42B16">
        <w:fldChar w:fldCharType="begin"/>
      </w:r>
      <w:r w:rsidR="00D42B16">
        <w:instrText xml:space="preserve"> SEQ Figure_14 \* ARABIC </w:instrText>
      </w:r>
      <w:r w:rsidR="00D42B16">
        <w:fldChar w:fldCharType="separate"/>
      </w:r>
      <w:r>
        <w:rPr>
          <w:noProof/>
        </w:rPr>
        <w:t>2</w:t>
      </w:r>
      <w:r w:rsidR="00D42B16">
        <w:rPr>
          <w:noProof/>
        </w:rPr>
        <w:fldChar w:fldCharType="end"/>
      </w:r>
      <w:r w:rsidR="002805F2">
        <w:rPr>
          <w:lang w:val="en-AU"/>
        </w:rPr>
        <w:t>: Hopevale. Charges resulting in a conviction of alcohol carriage offences</w:t>
      </w:r>
      <w:bookmarkEnd w:id="93"/>
    </w:p>
    <w:p w14:paraId="3A4D6137" w14:textId="77777777" w:rsidR="002805F2" w:rsidRDefault="00206BCD" w:rsidP="002805F2">
      <w:pPr>
        <w:jc w:val="center"/>
      </w:pPr>
      <w:r>
        <w:rPr>
          <w:noProof/>
          <w:lang w:eastAsia="en-AU"/>
        </w:rPr>
        <w:drawing>
          <wp:inline distT="0" distB="0" distL="0" distR="0" wp14:anchorId="3A4D6D55" wp14:editId="3A4D6D56">
            <wp:extent cx="5109845" cy="2595880"/>
            <wp:effectExtent l="0" t="0" r="14605" b="13970"/>
            <wp:docPr id="97" name="Chart 97" descr="Figure 14.2 is a line graph which displays the charges resulting in a conviction of alcohol carriage offences in Hopevale.  The x-axis displays the years: 2004/05, 2005/06, 2006/07, 2007/08, 2008/09, 2009/10, 2010/11, and 2011/12.  The y-axis displays the number of charges from 0 to 300.  There are two lines displayed on the graph representing the annual rate per 1,000 people which starts at 94.7 in 2004/05, spikes to 252.2 in 2008/09 and ends at 90.6 in 2011/12; and total charges which starts at 169 in 2008/09 and ends at 97 in 2011/12." title="Figure 14.2: Hopevale. Charges resulting in a conviction of alcohol carriage offences"/>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A4D6138" w14:textId="77777777" w:rsidR="002805F2" w:rsidRPr="00CD5E23" w:rsidRDefault="002805F2" w:rsidP="00CB4CAF">
      <w:pPr>
        <w:pStyle w:val="Heading2"/>
        <w:numPr>
          <w:ilvl w:val="1"/>
          <w:numId w:val="21"/>
        </w:numPr>
      </w:pPr>
      <w:bookmarkStart w:id="94" w:name="_Toc534720755"/>
      <w:r>
        <w:lastRenderedPageBreak/>
        <w:t>Hospital admissions for assault related conditions</w:t>
      </w:r>
      <w:bookmarkEnd w:id="94"/>
    </w:p>
    <w:p w14:paraId="3A4D6139" w14:textId="382262EE" w:rsidR="002805F2" w:rsidRPr="00103435" w:rsidRDefault="005F5EC3" w:rsidP="005F5EC3">
      <w:pPr>
        <w:pStyle w:val="Caption"/>
        <w:rPr>
          <w:lang w:val="en-AU"/>
        </w:rPr>
      </w:pPr>
      <w:bookmarkStart w:id="95" w:name="_Toc440633925"/>
      <w:r>
        <w:t>Figure 14</w:t>
      </w:r>
      <w:r>
        <w:noBreakHyphen/>
      </w:r>
      <w:r w:rsidR="00D42B16">
        <w:fldChar w:fldCharType="begin"/>
      </w:r>
      <w:r w:rsidR="00D42B16">
        <w:instrText xml:space="preserve"> SEQ Figure_14 \* ARABIC </w:instrText>
      </w:r>
      <w:r w:rsidR="00D42B16">
        <w:fldChar w:fldCharType="separate"/>
      </w:r>
      <w:r>
        <w:rPr>
          <w:noProof/>
        </w:rPr>
        <w:t>3</w:t>
      </w:r>
      <w:r w:rsidR="00D42B16">
        <w:rPr>
          <w:noProof/>
        </w:rPr>
        <w:fldChar w:fldCharType="end"/>
      </w:r>
      <w:r w:rsidR="002805F2">
        <w:rPr>
          <w:lang w:val="en-AU"/>
        </w:rPr>
        <w:t>: Aurukun. Hospital admissions for assault related conditions</w:t>
      </w:r>
      <w:bookmarkEnd w:id="95"/>
    </w:p>
    <w:p w14:paraId="3A4D613A" w14:textId="73E79702" w:rsidR="002805F2" w:rsidRPr="0075634E" w:rsidRDefault="00206BCD" w:rsidP="0075634E">
      <w:r>
        <w:rPr>
          <w:noProof/>
          <w:lang w:eastAsia="en-AU"/>
        </w:rPr>
        <w:drawing>
          <wp:inline distT="0" distB="0" distL="0" distR="0" wp14:anchorId="3A4D6D57" wp14:editId="3A4D6D58">
            <wp:extent cx="5760085" cy="4048760"/>
            <wp:effectExtent l="0" t="0" r="12065" b="27940"/>
            <wp:docPr id="98" name="Chart 98" descr="Figure 14.3 is a line graph which displays the hospital admissions for assault related conditions in Aurukun.  The x-axis displays the years: 2002/03, 2003/04, 2004/05, 2005/06, 2006/07, 2007/08, 2008/09, 2009/10, 2010/11, and 2011/12.  The y-axis displays the admissions from 0 to 50.  There are three vertical dotted lines which correspond with the years on the x-axis.  The first vertical dotted line occurs at 2002/03 and represents the Alcohol Management Plan (Dec 2002).  The second vertical line occurs at 2008/09 and represents when the CYWR Trial Commenced (July 2008).  The third vertical line occurs at 2009/10 and represents when the Wellbeing Centres Commenced (2009). The three lines displayed on this graph include: Qld Rate of Admission 2011/12 (Rate per 1000 people) which is a constant horizontal line from 2002/03 to 2011/12 at 1.2 hospital admissions per 1000 people; Total assault-related hospital admission (count) which starts at 32 in 2002/03, has a drop to 14 in 2004/05, a big spike to 44 in 2005/06 and ends at 23 in 2011/12; and Total residents admitted which starts at 28.2 in 2002/03, has a drop to 12.3 in 2004/05, a big spike to 38.8 in 2005/06 and ends in 2011/12 at 23.&#10; " title="Figure 14.3: Aurukun. Hospital admissions for assault related conditions"/>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A4D613B" w14:textId="0DAA6A72" w:rsidR="002805F2" w:rsidRPr="00103435" w:rsidRDefault="005F5EC3" w:rsidP="005F5EC3">
      <w:pPr>
        <w:pStyle w:val="Caption"/>
        <w:rPr>
          <w:lang w:val="en-AU"/>
        </w:rPr>
      </w:pPr>
      <w:bookmarkStart w:id="96" w:name="_Toc440633926"/>
      <w:r>
        <w:lastRenderedPageBreak/>
        <w:t>Figure 14</w:t>
      </w:r>
      <w:r>
        <w:noBreakHyphen/>
      </w:r>
      <w:r w:rsidR="00D42B16">
        <w:fldChar w:fldCharType="begin"/>
      </w:r>
      <w:r w:rsidR="00D42B16">
        <w:instrText xml:space="preserve"> SEQ Figure_14 </w:instrText>
      </w:r>
      <w:r w:rsidR="00D42B16">
        <w:instrText xml:space="preserve">\* ARABIC </w:instrText>
      </w:r>
      <w:r w:rsidR="00D42B16">
        <w:fldChar w:fldCharType="separate"/>
      </w:r>
      <w:r>
        <w:rPr>
          <w:noProof/>
        </w:rPr>
        <w:t>4</w:t>
      </w:r>
      <w:r w:rsidR="00D42B16">
        <w:rPr>
          <w:noProof/>
        </w:rPr>
        <w:fldChar w:fldCharType="end"/>
      </w:r>
      <w:r w:rsidR="002805F2">
        <w:rPr>
          <w:lang w:val="en-AU"/>
        </w:rPr>
        <w:t>: Coen. Hospital admissions for assault related conditions</w:t>
      </w:r>
      <w:bookmarkEnd w:id="96"/>
    </w:p>
    <w:p w14:paraId="3A4D613C" w14:textId="77777777" w:rsidR="002805F2" w:rsidRPr="00CB700A" w:rsidRDefault="00206BCD" w:rsidP="002805F2">
      <w:pPr>
        <w:jc w:val="center"/>
      </w:pPr>
      <w:r>
        <w:rPr>
          <w:noProof/>
          <w:lang w:eastAsia="en-AU"/>
        </w:rPr>
        <w:drawing>
          <wp:inline distT="0" distB="0" distL="0" distR="0" wp14:anchorId="3A4D6D59" wp14:editId="046FD854">
            <wp:extent cx="5760085" cy="4037360"/>
            <wp:effectExtent l="0" t="0" r="12065" b="20320"/>
            <wp:docPr id="99" name="Chart 99" descr="Figure 14.4 is a line graph which displays the hospital admissions for assault related conditions in Coen.  The x-axis displays the years: 2002/03, 2003/04, 2004/05, 2005/06, 2006/07, 2007/08, 2008/09, 2009/10, 2010/11, and 2011/12.  The y-axis displays the admissions from 0 to 30.  &#10;&#10;There are three vertical dotted lines which correspond with the years on the x-axis and represent the introduction of certain policy changes.  The first vertical dotted line occurs at 2002/03 and represents the Alcohol Management Plan (Dec 2002).  The second vertical line occurs at 2008/09 and represents when the CYWR Trial Commenced (July 2008).  The third vertical line occurs at 2009/10 and represents when the Wellbeing Centres Commenced (2009).&#10;&#10;The three lines displayed on this graph include: Qld Rate of Admission 2011/12 (Rate per 1000 people) which is a constant horizontal line from 2002/03 to 2011/12 at 1.2 hospital admissions per 1000 people; Total assault-related hospital admission (count) which starts at 7 in 2002/03 and has a small drop to 2 in 2005/06 and ends at 3 in 2011/12s; and Total residents admitted which starts at 22.6 in 2002/03 and has a big drop to 7 in 2005/06 and ends in 2011/12 at 11.9." title="Figure 14.4: Coen. Hospital admissions for assault related conditions"/>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A4D613D" w14:textId="4E0E0266" w:rsidR="002805F2" w:rsidRPr="00103435" w:rsidRDefault="005F5EC3" w:rsidP="005F5EC3">
      <w:pPr>
        <w:pStyle w:val="Caption"/>
        <w:rPr>
          <w:lang w:val="en-AU"/>
        </w:rPr>
      </w:pPr>
      <w:bookmarkStart w:id="97" w:name="_Toc440633927"/>
      <w:r>
        <w:lastRenderedPageBreak/>
        <w:t>Figure 14</w:t>
      </w:r>
      <w:r>
        <w:noBreakHyphen/>
      </w:r>
      <w:r w:rsidR="00D42B16">
        <w:fldChar w:fldCharType="begin"/>
      </w:r>
      <w:r w:rsidR="00D42B16">
        <w:instrText xml:space="preserve"> SEQ Figure_14 \* ARABIC </w:instrText>
      </w:r>
      <w:r w:rsidR="00D42B16">
        <w:fldChar w:fldCharType="separate"/>
      </w:r>
      <w:r>
        <w:rPr>
          <w:noProof/>
        </w:rPr>
        <w:t>5</w:t>
      </w:r>
      <w:r w:rsidR="00D42B16">
        <w:rPr>
          <w:noProof/>
        </w:rPr>
        <w:fldChar w:fldCharType="end"/>
      </w:r>
      <w:r w:rsidR="002805F2">
        <w:rPr>
          <w:lang w:val="en-AU"/>
        </w:rPr>
        <w:t>: Hopevale. Hospital admissions for assault related conditions</w:t>
      </w:r>
      <w:bookmarkEnd w:id="97"/>
    </w:p>
    <w:p w14:paraId="3A4D613E" w14:textId="77777777" w:rsidR="002805F2" w:rsidRDefault="00206BCD" w:rsidP="002805F2">
      <w:pPr>
        <w:rPr>
          <w:lang w:eastAsia="x-none"/>
        </w:rPr>
      </w:pPr>
      <w:r>
        <w:rPr>
          <w:noProof/>
          <w:lang w:eastAsia="en-AU"/>
        </w:rPr>
        <w:drawing>
          <wp:inline distT="0" distB="0" distL="0" distR="0" wp14:anchorId="3A4D6D5B" wp14:editId="3A4D6D5C">
            <wp:extent cx="5760085" cy="4014030"/>
            <wp:effectExtent l="0" t="0" r="12065" b="24765"/>
            <wp:docPr id="100" name="Chart 100" descr="Figure 14.5 is a line graph and displays the hospital admissions for assault related conditions in Hopevale.  The x-axis displays the years: 2002/03, 2003/04, 2004/05, 2005/06, 2006/07, 2007/08, 2008/09, 2009/10, 2010/11, and 2011/12. The y-axis displays the admissions from 0 to 50.  &#10;&#10;There are three vertical dotted lines which correspond with the years on the x-axis and represent the implementation of certain policy changes.  The first vertical dotted line occurs at 2002/03 and represents the Alcohol Management Plan (Dec 2002).  The second vertical line occurs at 2008/09 and represents when the CYWR Trial Commenced (July 2008).  The third vertical line occurs at 2009/10 and represents when the Wellbeing Centres Commenced (2009).&#10;&#10;The three lines displayed on this graph include: Qld Rate of Admission 2011/12 (Rate per 1000 people) which is a constant horizontal line from 2002/03 to 2010/11 at 1.2 hospital admissions per 1000 people; Total assault-related hospital admission (count) which starts at 41 in 2002/03, has a drop to 14 in 2007/08, spikes to 29 in 2009/10 and ends at 19.6 in 2011/12; and Total residents admitted which starts at 46.3 in 2002/03, drops to 19.8 in 2008/09, spikes to 33 in 2010/11, and ends at 21 in 2011/12. " title="Figure 14.5: Hopevale. Hospital admissions for assault related conditions"/>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A4D613F" w14:textId="216C7296" w:rsidR="002805F2" w:rsidRPr="00103435" w:rsidRDefault="005F5EC3" w:rsidP="005F5EC3">
      <w:pPr>
        <w:pStyle w:val="Caption"/>
        <w:rPr>
          <w:lang w:val="en-AU"/>
        </w:rPr>
      </w:pPr>
      <w:bookmarkStart w:id="98" w:name="_Toc440633928"/>
      <w:r>
        <w:t>Figure 14</w:t>
      </w:r>
      <w:r>
        <w:noBreakHyphen/>
      </w:r>
      <w:r w:rsidR="00D42B16">
        <w:fldChar w:fldCharType="begin"/>
      </w:r>
      <w:r w:rsidR="00D42B16">
        <w:instrText xml:space="preserve"> SEQ Figure_14 \* ARABIC </w:instrText>
      </w:r>
      <w:r w:rsidR="00D42B16">
        <w:fldChar w:fldCharType="separate"/>
      </w:r>
      <w:r>
        <w:rPr>
          <w:noProof/>
        </w:rPr>
        <w:t>6</w:t>
      </w:r>
      <w:r w:rsidR="00D42B16">
        <w:rPr>
          <w:noProof/>
        </w:rPr>
        <w:fldChar w:fldCharType="end"/>
      </w:r>
      <w:r w:rsidR="002805F2">
        <w:rPr>
          <w:lang w:val="en-AU"/>
        </w:rPr>
        <w:t>: Mossman Gorge. Hospital admissions for assault related conditions</w:t>
      </w:r>
      <w:bookmarkEnd w:id="98"/>
    </w:p>
    <w:p w14:paraId="3A4D6140" w14:textId="77777777" w:rsidR="002805F2" w:rsidRPr="00E741F5" w:rsidRDefault="00206BCD" w:rsidP="002805F2">
      <w:r>
        <w:rPr>
          <w:noProof/>
          <w:lang w:eastAsia="en-AU"/>
        </w:rPr>
        <w:drawing>
          <wp:inline distT="0" distB="0" distL="0" distR="0" wp14:anchorId="3A4D6D5D" wp14:editId="3A4D6D5E">
            <wp:extent cx="5760085" cy="3957093"/>
            <wp:effectExtent l="0" t="0" r="12065" b="24765"/>
            <wp:docPr id="101" name="Chart 101" descr="Figure 14.6 is a line graph which displays the hospital admissions for assault related conditions in Mossman Gorge.  The x-axis displays the years: 2002/03, 2003/04, 2004/05, 2005/06, 2006/07, 2007/08, 2008/09, 2009/10, 2010/11, and 2011/12.  The y-axis displays the admissions from 0 to 30. &#10;There are three vertical dotted lines which correspond with the years on the x-axis and represent the implementation of certain policy measures.  The first vertical dotted line occurs at 2002/03 and represents the Alcohol Management Plan (Dec 2002).  The second vertical line occurs at 2008/09 and represents when the CYWR Trial Commenced (July 2008).  The third vertical line occurs at 2009/10 and represents when the Wellbeing Centres Commenced (2009).&#10;&#10;The three lines displayed on this graph include: Qld Rate of Admission 2011/12 (Rate per 1000 people) which is a constant horizontal line from 2002/03 to 2010/11 at 1.2 hospital admissions per 1000 people; Total assault-related hospital admission (count) which starts at 13 in 2002/03 and ends at 14 in 2011/12s; and Total residents admitted which starts at 154.8 in 2002/03, drops to 60 in 2003/04, spikes to 188.5 in 2004/05, drops to 77.4 in 2006/07, spikes to 186 in 2008/09, drops to 90.1 in 2010/11 and ends at 135.9 in 2011/12. " title="Figure 14.6: Mossman Gorge. Hospital admissions for assault related conditions"/>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A4D6141" w14:textId="77777777" w:rsidR="002805F2" w:rsidRPr="00CD5E23" w:rsidRDefault="002805F2" w:rsidP="00CB4CAF">
      <w:pPr>
        <w:pStyle w:val="Heading2"/>
        <w:numPr>
          <w:ilvl w:val="1"/>
          <w:numId w:val="22"/>
        </w:numPr>
      </w:pPr>
      <w:bookmarkStart w:id="99" w:name="_Toc534720756"/>
      <w:r>
        <w:lastRenderedPageBreak/>
        <w:t>Reported offences against the person</w:t>
      </w:r>
      <w:bookmarkEnd w:id="99"/>
    </w:p>
    <w:p w14:paraId="3A4D6142" w14:textId="508EC641" w:rsidR="002805F2" w:rsidRPr="00103435" w:rsidRDefault="005F5EC3" w:rsidP="005F5EC3">
      <w:pPr>
        <w:pStyle w:val="Caption"/>
        <w:rPr>
          <w:lang w:val="en-AU"/>
        </w:rPr>
      </w:pPr>
      <w:bookmarkStart w:id="100" w:name="_Toc440633929"/>
      <w:r>
        <w:t>Figure 14</w:t>
      </w:r>
      <w:r>
        <w:noBreakHyphen/>
      </w:r>
      <w:r w:rsidR="00D42B16">
        <w:fldChar w:fldCharType="begin"/>
      </w:r>
      <w:r w:rsidR="00D42B16">
        <w:instrText xml:space="preserve"> SEQ Figure_14 \* ARABIC </w:instrText>
      </w:r>
      <w:r w:rsidR="00D42B16">
        <w:fldChar w:fldCharType="separate"/>
      </w:r>
      <w:r>
        <w:rPr>
          <w:noProof/>
        </w:rPr>
        <w:t>7</w:t>
      </w:r>
      <w:r w:rsidR="00D42B16">
        <w:rPr>
          <w:noProof/>
        </w:rPr>
        <w:fldChar w:fldCharType="end"/>
      </w:r>
      <w:r w:rsidR="002805F2">
        <w:rPr>
          <w:lang w:val="en-AU"/>
        </w:rPr>
        <w:t>: Aurukun. Reported offences against the person</w:t>
      </w:r>
      <w:bookmarkEnd w:id="100"/>
    </w:p>
    <w:p w14:paraId="3A4D6143" w14:textId="77777777" w:rsidR="002805F2" w:rsidRDefault="00206BCD" w:rsidP="002805F2">
      <w:pPr>
        <w:spacing w:after="0"/>
      </w:pPr>
      <w:r>
        <w:rPr>
          <w:noProof/>
          <w:lang w:eastAsia="en-AU"/>
        </w:rPr>
        <w:drawing>
          <wp:inline distT="0" distB="0" distL="0" distR="0" wp14:anchorId="3A4D6D5F" wp14:editId="3A4D6D60">
            <wp:extent cx="5760085" cy="3904304"/>
            <wp:effectExtent l="0" t="0" r="12065" b="20320"/>
            <wp:docPr id="102" name="Chart 102" descr="Figure 14.7 is a line graph and displays the reported offences against the person in Aurukun.  The x-axis displays the years: 2002/03, 2003/04, 2004/05, 2005/06, 2006/07, 2007/08, 2008/09, 2009/10, 2010/11, and 2011/12.  The y-axis displays the number of reported offences from 0 to 250. &#10;&#10;The four  lines displayed on this graph include: Qld Rate (Rate per 1000 people) which is a constant horizontal line from 2002/03 to 2011/12 at 6.8 reported offences; Total offences (Rate per 1000 people) which starts at 53.8 in 2002/03, spikes at 181.3 in 2004/05, drops to 118.7 in 2005/07, spikes to 136.8 in 2007/08, drops to 78.7 in 2008/09, increases to 99.7 in 2010/11 and ends at 69 in 2011/12; Serious Offences (Rate per 1,000 people) which starts at 32.6 in 2002/03, spikes to 97.3 in 2004/05, drops to 44 in 2008/09, increases to 70 in 2010/11 and ends at 46.2 in 2011/12; and Total Offences which starts at 61 in 2002/03, sipkes at 210 in 2004/05, drops to 135 in 2006/07, increases to 164 in 2007/08, drops to 102 in 2008/09, spikes to 138 in 2010/11 and ends at 99 in 2011/12." title="Figure 14.7: Aurukun. Reported offences against the person"/>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A4D6144" w14:textId="186FE6BC" w:rsidR="002805F2" w:rsidRPr="00AA0C68" w:rsidRDefault="005F5EC3" w:rsidP="005F5EC3">
      <w:pPr>
        <w:pStyle w:val="Caption"/>
        <w:rPr>
          <w:lang w:val="en-AU"/>
        </w:rPr>
      </w:pPr>
      <w:bookmarkStart w:id="101" w:name="_Toc440633930"/>
      <w:r>
        <w:t>Figure 14</w:t>
      </w:r>
      <w:r>
        <w:noBreakHyphen/>
      </w:r>
      <w:r w:rsidR="00D42B16">
        <w:fldChar w:fldCharType="begin"/>
      </w:r>
      <w:r w:rsidR="00D42B16">
        <w:instrText xml:space="preserve"> SEQ Figure_14 \* ARABIC </w:instrText>
      </w:r>
      <w:r w:rsidR="00D42B16">
        <w:fldChar w:fldCharType="separate"/>
      </w:r>
      <w:r>
        <w:rPr>
          <w:noProof/>
        </w:rPr>
        <w:t>8</w:t>
      </w:r>
      <w:r w:rsidR="00D42B16">
        <w:rPr>
          <w:noProof/>
        </w:rPr>
        <w:fldChar w:fldCharType="end"/>
      </w:r>
      <w:r w:rsidR="002805F2">
        <w:rPr>
          <w:lang w:val="en-AU"/>
        </w:rPr>
        <w:t>: Coen. Reported offences against the person</w:t>
      </w:r>
      <w:bookmarkEnd w:id="101"/>
    </w:p>
    <w:p w14:paraId="3A4D6145" w14:textId="77777777" w:rsidR="002805F2" w:rsidRDefault="00206BCD" w:rsidP="002805F2">
      <w:r>
        <w:rPr>
          <w:noProof/>
          <w:lang w:eastAsia="en-AU"/>
        </w:rPr>
        <w:drawing>
          <wp:inline distT="0" distB="0" distL="0" distR="0" wp14:anchorId="3A4D6D61" wp14:editId="3A4D6D62">
            <wp:extent cx="5760085" cy="2742446"/>
            <wp:effectExtent l="0" t="0" r="12065" b="20320"/>
            <wp:docPr id="103" name="Chart 103" descr="Figure 14.8 is a line graph and displays the reported offences against the person in Coen.  The x-axis displays the years: 2002/03, 2003/04, 2004/05, 2005/06, 2006/07, 2007/08, 2008/09, 2009/10, 2010/11, and 2011/12. The y-axis displays the number of reported offences from 0 to 180. &#10;&#10;The four  lines displayed on this graph include: Qld Rate (Rate per 1000 people) which is a constant horizontal line from 2003/04 to 2011/12 at 6.8 reported offences; Total offences (Rate per 1000 people) which starts at 139.2 in 2002/03, drops to 76.7 in 2005/06, spikes to 167.4 in 2007/08, drops to 72.6 in 2010/11, and  ends at 88.8 in 2011/12; Serious Offences (Rate per 1,000 people) which starts at 71.2 in 2002/03, drops to 29.6 at 2006/07, increases to 69.4 in 2007/08, drops to 37.9 in 201/11 and ends at 65.1 in 2011/12; and Total Offences which starts at 43 in 2007/08, drops to 23 in 2010/11, and ends at 38 in 2011/12." title="Figure 14.8: Coen. Reported offences against the person"/>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A4D6147" w14:textId="33CD0162" w:rsidR="002805F2" w:rsidRPr="00AA0C68" w:rsidRDefault="005F5EC3" w:rsidP="005F5EC3">
      <w:pPr>
        <w:pStyle w:val="Caption"/>
        <w:rPr>
          <w:lang w:val="en-AU"/>
        </w:rPr>
      </w:pPr>
      <w:bookmarkStart w:id="102" w:name="_Toc440633931"/>
      <w:r>
        <w:lastRenderedPageBreak/>
        <w:t>Figure 14</w:t>
      </w:r>
      <w:r>
        <w:noBreakHyphen/>
      </w:r>
      <w:r w:rsidR="00D42B16">
        <w:fldChar w:fldCharType="begin"/>
      </w:r>
      <w:r w:rsidR="00D42B16">
        <w:instrText xml:space="preserve"> SEQ Figure_14 \* ARABIC </w:instrText>
      </w:r>
      <w:r w:rsidR="00D42B16">
        <w:fldChar w:fldCharType="separate"/>
      </w:r>
      <w:r>
        <w:rPr>
          <w:noProof/>
        </w:rPr>
        <w:t>9</w:t>
      </w:r>
      <w:r w:rsidR="00D42B16">
        <w:rPr>
          <w:noProof/>
        </w:rPr>
        <w:fldChar w:fldCharType="end"/>
      </w:r>
      <w:r w:rsidR="002805F2">
        <w:rPr>
          <w:lang w:val="en-AU"/>
        </w:rPr>
        <w:t>: Hopevale. Reported offences against the person</w:t>
      </w:r>
      <w:bookmarkEnd w:id="102"/>
    </w:p>
    <w:p w14:paraId="3A4D6148" w14:textId="77777777" w:rsidR="002805F2" w:rsidRDefault="00206BCD" w:rsidP="002805F2">
      <w:pPr>
        <w:spacing w:after="0"/>
      </w:pPr>
      <w:r>
        <w:rPr>
          <w:noProof/>
          <w:lang w:eastAsia="en-AU"/>
        </w:rPr>
        <w:drawing>
          <wp:inline distT="0" distB="0" distL="0" distR="0" wp14:anchorId="3A4D6D63" wp14:editId="3A4D6D64">
            <wp:extent cx="5760085" cy="3008150"/>
            <wp:effectExtent l="0" t="0" r="12065" b="20955"/>
            <wp:docPr id="104" name="Chart 104" descr="Figure 14.9 is a line graph and displays the reported offences against the person in Hopevale.  The x-axis displays the years: 2003/04, 2003/04, 2004/05, 2005/06, 2006/07, 2007/08, 2008/09, 2009/10, 2010/11, and 2011/12.  The y-axis displays the number of reported offences from 0 to 80. &#10;&#10;The four  lines displayed on this graph include: Qld Rate (Rate per 1000 people) which is a constant horizontal line from 2003/04 to 2011/12 at 6.8 reported offences; Total offences (Rate per 1000 people) which starts at 36.7 in 2003/04, increases to 58 in 2005/06, drops to 39.1 in 2010/11 and ends at 64.4 in 2011/12; Serious Offences (Rate per 1,000 people) which starts at 25.2 in 2003/04 drops to 18.5 in 2008/09, and ends at 30.8 in 2011/12; and Total Offences which starts at 32 in 2003/04, increases to 51 in 2005/06, drops to 36 in 2008/09 and ends at 69 in 2011/12." title="Figure 14.9: Hopevale. Reported offences against the person"/>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A4D6149" w14:textId="77777777" w:rsidR="002805F2" w:rsidRPr="00D276FB" w:rsidRDefault="002805F2" w:rsidP="00CB4CAF">
      <w:pPr>
        <w:pStyle w:val="Heading2"/>
        <w:numPr>
          <w:ilvl w:val="1"/>
          <w:numId w:val="23"/>
        </w:numPr>
      </w:pPr>
      <w:bookmarkStart w:id="103" w:name="_Toc534720757"/>
      <w:r w:rsidRPr="00D276FB">
        <w:t>Mossman Gorge reported offences against the person</w:t>
      </w:r>
      <w:bookmarkEnd w:id="103"/>
      <w:r w:rsidRPr="00D276FB">
        <w:t xml:space="preserve"> </w:t>
      </w:r>
    </w:p>
    <w:p w14:paraId="3A4D614A" w14:textId="77777777" w:rsidR="002805F2" w:rsidRDefault="002805F2" w:rsidP="002805F2">
      <w:pPr>
        <w:rPr>
          <w:lang w:eastAsia="x-none"/>
        </w:rPr>
      </w:pPr>
      <w:r>
        <w:rPr>
          <w:lang w:eastAsia="x-none"/>
        </w:rPr>
        <w:t>The annual rate of all reported offences against the person in Mossman Gorge in 2011/12 was 174.8 per thousand persons (116.5 per thousand persons for serious offences and 58.3 per thousand persons other offences). This was similar to the rate of 108.1 per thousand persons in 2010/11. Mossman Gorge rates are highly variable due to its small population and have not been graphed. Trend analysis was not undertaken for Mossman Gorge is data have only been collected consistently since 2007/8.</w:t>
      </w:r>
    </w:p>
    <w:p w14:paraId="3A4D614B" w14:textId="77777777" w:rsidR="002805F2" w:rsidRDefault="002805F2" w:rsidP="002805F2">
      <w:pPr>
        <w:rPr>
          <w:lang w:eastAsia="x-none"/>
        </w:rPr>
      </w:pPr>
      <w:r>
        <w:rPr>
          <w:lang w:eastAsia="x-none"/>
        </w:rPr>
        <w:t>Total offences are for Mossman Gorge are presented below.</w:t>
      </w:r>
    </w:p>
    <w:p w14:paraId="3A4D614C" w14:textId="0DF6E68B" w:rsidR="002805F2" w:rsidRPr="00AA0C68" w:rsidRDefault="005F5EC3" w:rsidP="005F5EC3">
      <w:pPr>
        <w:pStyle w:val="Caption"/>
        <w:rPr>
          <w:lang w:val="en-AU"/>
        </w:rPr>
      </w:pPr>
      <w:bookmarkStart w:id="104" w:name="_Toc379474498"/>
      <w:r>
        <w:t>Table 14</w:t>
      </w:r>
      <w:r w:rsidR="002D4D30">
        <w:noBreakHyphen/>
      </w:r>
      <w:r w:rsidR="00D42B16">
        <w:fldChar w:fldCharType="begin"/>
      </w:r>
      <w:r w:rsidR="00D42B16">
        <w:instrText xml:space="preserve"> SEQ Table_14 \* ARABIC </w:instrText>
      </w:r>
      <w:r w:rsidR="00D42B16">
        <w:fldChar w:fldCharType="separate"/>
      </w:r>
      <w:r>
        <w:rPr>
          <w:noProof/>
        </w:rPr>
        <w:t>2</w:t>
      </w:r>
      <w:r w:rsidR="00D42B16">
        <w:rPr>
          <w:noProof/>
        </w:rPr>
        <w:fldChar w:fldCharType="end"/>
      </w:r>
      <w:r w:rsidR="002805F2">
        <w:rPr>
          <w:lang w:val="en-AU"/>
        </w:rPr>
        <w:t>: Mossman Gorge. Reported offences against the person</w:t>
      </w:r>
    </w:p>
    <w:bookmarkEnd w:id="104"/>
    <w:tbl>
      <w:tblPr>
        <w:tblW w:w="193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Caption w:val="Table 14.2: Mossman Gorge. Reported offences against the person"/>
        <w:tblDescription w:val="Table 14.2 has two columns and presents the total offences in Mosman Gorge.  Column one lists the years from 2007/08 to 2011/12.  Column two lists the number of total offences for each year."/>
      </w:tblPr>
      <w:tblGrid>
        <w:gridCol w:w="970"/>
        <w:gridCol w:w="960"/>
      </w:tblGrid>
      <w:tr w:rsidR="00206BCD" w:rsidRPr="004402B9" w14:paraId="3A4D614F" w14:textId="77777777" w:rsidTr="006F7207">
        <w:trPr>
          <w:trHeight w:val="300"/>
          <w:jc w:val="center"/>
        </w:trPr>
        <w:tc>
          <w:tcPr>
            <w:tcW w:w="970" w:type="dxa"/>
            <w:shd w:val="clear" w:color="auto" w:fill="B8CCE4"/>
            <w:noWrap/>
            <w:hideMark/>
          </w:tcPr>
          <w:p w14:paraId="3A4D614D" w14:textId="77777777" w:rsidR="00206BCD" w:rsidRPr="004402B9" w:rsidRDefault="00206BCD" w:rsidP="006F7207">
            <w:pPr>
              <w:spacing w:after="0"/>
              <w:rPr>
                <w:rFonts w:eastAsia="Times New Roman" w:cs="Segoe UI"/>
                <w:sz w:val="18"/>
                <w:szCs w:val="18"/>
                <w:lang w:eastAsia="en-AU"/>
              </w:rPr>
            </w:pPr>
          </w:p>
        </w:tc>
        <w:tc>
          <w:tcPr>
            <w:tcW w:w="960" w:type="dxa"/>
            <w:shd w:val="clear" w:color="auto" w:fill="B8CCE4"/>
            <w:noWrap/>
            <w:hideMark/>
          </w:tcPr>
          <w:p w14:paraId="3A4D614E" w14:textId="77777777" w:rsidR="00206BCD" w:rsidRPr="004402B9" w:rsidRDefault="00206BCD"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Total Offences</w:t>
            </w:r>
          </w:p>
        </w:tc>
      </w:tr>
      <w:tr w:rsidR="00206BCD" w:rsidRPr="004402B9" w14:paraId="3A4D6152" w14:textId="77777777" w:rsidTr="006F7207">
        <w:trPr>
          <w:trHeight w:val="300"/>
          <w:jc w:val="center"/>
        </w:trPr>
        <w:tc>
          <w:tcPr>
            <w:tcW w:w="970" w:type="dxa"/>
            <w:shd w:val="clear" w:color="auto" w:fill="F2F2F2"/>
            <w:noWrap/>
            <w:hideMark/>
          </w:tcPr>
          <w:p w14:paraId="3A4D6150" w14:textId="77777777" w:rsidR="00206BCD" w:rsidRPr="004402B9" w:rsidRDefault="00206BCD" w:rsidP="006F7207">
            <w:pPr>
              <w:spacing w:after="0"/>
              <w:rPr>
                <w:rFonts w:eastAsia="Times New Roman" w:cs="Segoe UI"/>
                <w:sz w:val="18"/>
                <w:szCs w:val="18"/>
                <w:lang w:eastAsia="en-AU"/>
              </w:rPr>
            </w:pPr>
            <w:r w:rsidRPr="004402B9">
              <w:rPr>
                <w:rFonts w:eastAsia="Times New Roman" w:cs="Segoe UI"/>
                <w:sz w:val="18"/>
                <w:szCs w:val="18"/>
                <w:lang w:eastAsia="en-AU"/>
              </w:rPr>
              <w:t>2007/08</w:t>
            </w:r>
          </w:p>
        </w:tc>
        <w:tc>
          <w:tcPr>
            <w:tcW w:w="960" w:type="dxa"/>
            <w:shd w:val="clear" w:color="auto" w:fill="F2F2F2"/>
            <w:noWrap/>
            <w:hideMark/>
          </w:tcPr>
          <w:p w14:paraId="3A4D6151"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18</w:t>
            </w:r>
          </w:p>
        </w:tc>
      </w:tr>
      <w:tr w:rsidR="00206BCD" w:rsidRPr="004402B9" w14:paraId="3A4D6155" w14:textId="77777777" w:rsidTr="006F7207">
        <w:trPr>
          <w:trHeight w:val="300"/>
          <w:jc w:val="center"/>
        </w:trPr>
        <w:tc>
          <w:tcPr>
            <w:tcW w:w="970" w:type="dxa"/>
            <w:shd w:val="clear" w:color="auto" w:fill="F2F2F2"/>
            <w:noWrap/>
            <w:hideMark/>
          </w:tcPr>
          <w:p w14:paraId="3A4D6153" w14:textId="77777777" w:rsidR="00206BCD" w:rsidRPr="004402B9" w:rsidRDefault="00206BCD" w:rsidP="006F7207">
            <w:pPr>
              <w:spacing w:after="0"/>
              <w:rPr>
                <w:rFonts w:eastAsia="Times New Roman" w:cs="Segoe UI"/>
                <w:sz w:val="18"/>
                <w:szCs w:val="18"/>
                <w:lang w:eastAsia="en-AU"/>
              </w:rPr>
            </w:pPr>
            <w:r w:rsidRPr="004402B9">
              <w:rPr>
                <w:rFonts w:eastAsia="Times New Roman" w:cs="Segoe UI"/>
                <w:sz w:val="18"/>
                <w:szCs w:val="18"/>
                <w:lang w:eastAsia="en-AU"/>
              </w:rPr>
              <w:t>2008/09</w:t>
            </w:r>
          </w:p>
        </w:tc>
        <w:tc>
          <w:tcPr>
            <w:tcW w:w="960" w:type="dxa"/>
            <w:shd w:val="clear" w:color="auto" w:fill="F2F2F2"/>
            <w:noWrap/>
            <w:hideMark/>
          </w:tcPr>
          <w:p w14:paraId="3A4D6154"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25</w:t>
            </w:r>
          </w:p>
        </w:tc>
      </w:tr>
      <w:tr w:rsidR="00206BCD" w:rsidRPr="004402B9" w14:paraId="3A4D6158" w14:textId="77777777" w:rsidTr="006F7207">
        <w:trPr>
          <w:trHeight w:val="300"/>
          <w:jc w:val="center"/>
        </w:trPr>
        <w:tc>
          <w:tcPr>
            <w:tcW w:w="970" w:type="dxa"/>
            <w:shd w:val="clear" w:color="auto" w:fill="F2F2F2"/>
            <w:noWrap/>
            <w:hideMark/>
          </w:tcPr>
          <w:p w14:paraId="3A4D6156" w14:textId="77777777" w:rsidR="00206BCD" w:rsidRPr="004402B9" w:rsidRDefault="00206BCD" w:rsidP="006F7207">
            <w:pPr>
              <w:spacing w:after="0"/>
              <w:rPr>
                <w:rFonts w:eastAsia="Times New Roman" w:cs="Segoe UI"/>
                <w:sz w:val="18"/>
                <w:szCs w:val="18"/>
                <w:lang w:eastAsia="en-AU"/>
              </w:rPr>
            </w:pPr>
            <w:r w:rsidRPr="004402B9">
              <w:rPr>
                <w:rFonts w:eastAsia="Times New Roman" w:cs="Segoe UI"/>
                <w:sz w:val="18"/>
                <w:szCs w:val="18"/>
                <w:lang w:eastAsia="en-AU"/>
              </w:rPr>
              <w:t>2009/10</w:t>
            </w:r>
          </w:p>
        </w:tc>
        <w:tc>
          <w:tcPr>
            <w:tcW w:w="960" w:type="dxa"/>
            <w:shd w:val="clear" w:color="auto" w:fill="F2F2F2"/>
            <w:noWrap/>
            <w:hideMark/>
          </w:tcPr>
          <w:p w14:paraId="3A4D6157"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14</w:t>
            </w:r>
          </w:p>
        </w:tc>
      </w:tr>
      <w:tr w:rsidR="00206BCD" w:rsidRPr="004402B9" w14:paraId="3A4D615B" w14:textId="77777777" w:rsidTr="006F7207">
        <w:trPr>
          <w:trHeight w:val="300"/>
          <w:jc w:val="center"/>
        </w:trPr>
        <w:tc>
          <w:tcPr>
            <w:tcW w:w="970" w:type="dxa"/>
            <w:shd w:val="clear" w:color="auto" w:fill="F2F2F2"/>
            <w:noWrap/>
            <w:hideMark/>
          </w:tcPr>
          <w:p w14:paraId="3A4D6159" w14:textId="77777777" w:rsidR="00206BCD" w:rsidRPr="004402B9" w:rsidRDefault="00206BCD" w:rsidP="006F7207">
            <w:pPr>
              <w:spacing w:after="0"/>
              <w:rPr>
                <w:rFonts w:eastAsia="Times New Roman" w:cs="Segoe UI"/>
                <w:sz w:val="18"/>
                <w:szCs w:val="18"/>
                <w:lang w:eastAsia="en-AU"/>
              </w:rPr>
            </w:pPr>
            <w:r w:rsidRPr="004402B9">
              <w:rPr>
                <w:rFonts w:eastAsia="Times New Roman" w:cs="Segoe UI"/>
                <w:sz w:val="18"/>
                <w:szCs w:val="18"/>
                <w:lang w:eastAsia="en-AU"/>
              </w:rPr>
              <w:t>2010/11</w:t>
            </w:r>
          </w:p>
        </w:tc>
        <w:tc>
          <w:tcPr>
            <w:tcW w:w="960" w:type="dxa"/>
            <w:shd w:val="clear" w:color="auto" w:fill="F2F2F2"/>
            <w:noWrap/>
            <w:hideMark/>
          </w:tcPr>
          <w:p w14:paraId="3A4D615A"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12</w:t>
            </w:r>
          </w:p>
        </w:tc>
      </w:tr>
      <w:tr w:rsidR="00206BCD" w:rsidRPr="004402B9" w14:paraId="3A4D615E" w14:textId="77777777" w:rsidTr="006F7207">
        <w:trPr>
          <w:trHeight w:val="300"/>
          <w:jc w:val="center"/>
        </w:trPr>
        <w:tc>
          <w:tcPr>
            <w:tcW w:w="970" w:type="dxa"/>
            <w:shd w:val="clear" w:color="auto" w:fill="F2F2F2"/>
            <w:noWrap/>
            <w:hideMark/>
          </w:tcPr>
          <w:p w14:paraId="3A4D615C" w14:textId="77777777" w:rsidR="00206BCD" w:rsidRPr="004402B9" w:rsidRDefault="00206BCD" w:rsidP="006F7207">
            <w:pPr>
              <w:spacing w:after="0"/>
              <w:rPr>
                <w:rFonts w:eastAsia="Times New Roman" w:cs="Segoe UI"/>
                <w:sz w:val="18"/>
                <w:szCs w:val="18"/>
                <w:lang w:eastAsia="en-AU"/>
              </w:rPr>
            </w:pPr>
            <w:r w:rsidRPr="004402B9">
              <w:rPr>
                <w:rFonts w:eastAsia="Times New Roman" w:cs="Segoe UI"/>
                <w:sz w:val="18"/>
                <w:szCs w:val="18"/>
                <w:lang w:eastAsia="en-AU"/>
              </w:rPr>
              <w:t>2011/12</w:t>
            </w:r>
          </w:p>
        </w:tc>
        <w:tc>
          <w:tcPr>
            <w:tcW w:w="960" w:type="dxa"/>
            <w:shd w:val="clear" w:color="auto" w:fill="F2F2F2"/>
            <w:noWrap/>
            <w:hideMark/>
          </w:tcPr>
          <w:p w14:paraId="3A4D615D"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18</w:t>
            </w:r>
          </w:p>
        </w:tc>
      </w:tr>
    </w:tbl>
    <w:p w14:paraId="3A4D6160" w14:textId="77777777" w:rsidR="00DB56AC" w:rsidRPr="000C050D" w:rsidRDefault="00DB56AC" w:rsidP="00BB00A6">
      <w:pPr>
        <w:pStyle w:val="ChLetter"/>
        <w:keepNext/>
        <w:pageBreakBefore/>
      </w:pPr>
      <w:r>
        <w:lastRenderedPageBreak/>
        <w:t>15</w:t>
      </w:r>
    </w:p>
    <w:p w14:paraId="3A4D6161" w14:textId="77777777" w:rsidR="002805F2" w:rsidRDefault="002805F2" w:rsidP="00BD056D">
      <w:pPr>
        <w:pStyle w:val="Heading1"/>
        <w:ind w:left="432"/>
      </w:pPr>
      <w:bookmarkStart w:id="105" w:name="_Toc534720758"/>
      <w:r>
        <w:t xml:space="preserve">Appendix </w:t>
      </w:r>
      <w:fldSimple w:instr=" SEQ Appendix \* ARABIC ">
        <w:r w:rsidR="0030394D">
          <w:rPr>
            <w:noProof/>
          </w:rPr>
          <w:t>15</w:t>
        </w:r>
      </w:fldSimple>
      <w:r>
        <w:t>: Service Activity and Client Profile</w:t>
      </w:r>
      <w:bookmarkEnd w:id="105"/>
    </w:p>
    <w:p w14:paraId="3A4D6162" w14:textId="77777777" w:rsidR="002805F2" w:rsidRPr="005A5806" w:rsidRDefault="002805F2" w:rsidP="002805F2">
      <w:r w:rsidRPr="005A5806">
        <w:rPr>
          <w:lang w:eastAsia="x-none"/>
        </w:rPr>
        <w:t>This</w:t>
      </w:r>
      <w:r>
        <w:rPr>
          <w:lang w:eastAsia="x-none"/>
        </w:rPr>
        <w:t xml:space="preserve"> appendix </w:t>
      </w:r>
      <w:r w:rsidRPr="005A5806">
        <w:rPr>
          <w:lang w:eastAsia="x-none"/>
        </w:rPr>
        <w:t xml:space="preserve">presents details of </w:t>
      </w:r>
      <w:r>
        <w:rPr>
          <w:lang w:eastAsia="x-none"/>
        </w:rPr>
        <w:t xml:space="preserve">service activity and </w:t>
      </w:r>
      <w:r w:rsidRPr="005A5806">
        <w:rPr>
          <w:lang w:eastAsia="x-none"/>
        </w:rPr>
        <w:t>individual and group activity and associated analysis for the period</w:t>
      </w:r>
      <w:r>
        <w:rPr>
          <w:lang w:eastAsia="x-none"/>
        </w:rPr>
        <w:t xml:space="preserve"> from inception to 30 June 2013, and a profile of diagnosis assessment issues presentations and modules undertaken.</w:t>
      </w:r>
    </w:p>
    <w:p w14:paraId="3A4D6163" w14:textId="77777777" w:rsidR="002805F2" w:rsidRPr="00A81C5B" w:rsidRDefault="002805F2" w:rsidP="00CB4CAF">
      <w:pPr>
        <w:pStyle w:val="Heading2"/>
        <w:numPr>
          <w:ilvl w:val="1"/>
          <w:numId w:val="13"/>
        </w:numPr>
      </w:pPr>
      <w:bookmarkStart w:id="106" w:name="_Toc385428038"/>
      <w:bookmarkStart w:id="107" w:name="_Toc534720759"/>
      <w:r w:rsidRPr="00A81C5B">
        <w:t>Service activity</w:t>
      </w:r>
      <w:bookmarkEnd w:id="106"/>
      <w:bookmarkEnd w:id="107"/>
    </w:p>
    <w:p w14:paraId="3A4D6164" w14:textId="77777777" w:rsidR="002805F2" w:rsidRPr="00A81C5B" w:rsidRDefault="002805F2" w:rsidP="002805F2">
      <w:pPr>
        <w:rPr>
          <w:lang w:eastAsia="x-none"/>
        </w:rPr>
      </w:pPr>
      <w:r w:rsidRPr="00A81C5B">
        <w:rPr>
          <w:lang w:eastAsia="x-none"/>
        </w:rPr>
        <w:t>This section presents details of individual and group activity and associated analysis for the period from inception to 30 June 2013.</w:t>
      </w:r>
    </w:p>
    <w:p w14:paraId="3A4D6165" w14:textId="77777777" w:rsidR="002805F2" w:rsidRPr="00637E8D" w:rsidRDefault="002805F2" w:rsidP="00DE71FB">
      <w:pPr>
        <w:pStyle w:val="ListParagraph"/>
        <w:keepNext/>
        <w:numPr>
          <w:ilvl w:val="2"/>
          <w:numId w:val="13"/>
        </w:numPr>
        <w:tabs>
          <w:tab w:val="left" w:pos="851"/>
        </w:tabs>
        <w:spacing w:before="240"/>
        <w:outlineLvl w:val="2"/>
      </w:pPr>
      <w:r w:rsidRPr="00DE71FB">
        <w:rPr>
          <w:rFonts w:eastAsia="Times New Roman"/>
          <w:b/>
          <w:bCs/>
          <w:color w:val="365F91"/>
          <w:spacing w:val="20"/>
          <w:sz w:val="22"/>
          <w:szCs w:val="24"/>
          <w:lang w:val="x-none" w:eastAsia="x-none"/>
        </w:rPr>
        <w:t>Number</w:t>
      </w:r>
      <w:r w:rsidRPr="00553698">
        <w:rPr>
          <w:rFonts w:eastAsia="Times New Roman"/>
          <w:b/>
          <w:bCs/>
          <w:color w:val="365F91"/>
          <w:spacing w:val="20"/>
          <w:sz w:val="22"/>
          <w:szCs w:val="24"/>
          <w:lang w:val="x-none" w:eastAsia="x-none"/>
        </w:rPr>
        <w:t xml:space="preserve"> of clients</w:t>
      </w:r>
    </w:p>
    <w:p w14:paraId="3A4D6166" w14:textId="77777777" w:rsidR="002805F2" w:rsidRPr="00A81C5B" w:rsidRDefault="002805F2" w:rsidP="002805F2">
      <w:r w:rsidRPr="00A81C5B">
        <w:rPr>
          <w:lang w:eastAsia="x-none"/>
        </w:rPr>
        <w:t xml:space="preserve">The number of clients that were referred to the WBCs since inception in 2008 to </w:t>
      </w:r>
      <w:r>
        <w:rPr>
          <w:lang w:eastAsia="x-none"/>
        </w:rPr>
        <w:t>March 2014</w:t>
      </w:r>
      <w:r w:rsidRPr="00A81C5B">
        <w:rPr>
          <w:lang w:eastAsia="x-none"/>
        </w:rPr>
        <w:t xml:space="preserve"> is presented in </w:t>
      </w:r>
      <w:r>
        <w:rPr>
          <w:lang w:eastAsia="x-none"/>
        </w:rPr>
        <w:fldChar w:fldCharType="begin"/>
      </w:r>
      <w:r>
        <w:rPr>
          <w:lang w:eastAsia="x-none"/>
        </w:rPr>
        <w:instrText xml:space="preserve"> REF _Ref387323580 \h </w:instrText>
      </w:r>
      <w:r>
        <w:rPr>
          <w:lang w:eastAsia="x-none"/>
        </w:rPr>
      </w:r>
      <w:r>
        <w:rPr>
          <w:lang w:eastAsia="x-none"/>
        </w:rPr>
        <w:fldChar w:fldCharType="separate"/>
      </w:r>
      <w:r w:rsidR="00193919">
        <w:t>Table 15</w:t>
      </w:r>
      <w:r w:rsidR="00193919">
        <w:noBreakHyphen/>
      </w:r>
      <w:r w:rsidR="00193919">
        <w:rPr>
          <w:noProof/>
        </w:rPr>
        <w:t>1</w:t>
      </w:r>
      <w:r>
        <w:rPr>
          <w:lang w:eastAsia="x-none"/>
        </w:rPr>
        <w:fldChar w:fldCharType="end"/>
      </w:r>
      <w:r w:rsidRPr="00777BA7">
        <w:rPr>
          <w:color w:val="auto"/>
          <w:lang w:eastAsia="x-none"/>
        </w:rPr>
        <w:t>.</w:t>
      </w:r>
      <w:r w:rsidRPr="00A81C5B">
        <w:rPr>
          <w:lang w:eastAsia="x-none"/>
        </w:rPr>
        <w:t xml:space="preserve"> </w:t>
      </w:r>
      <w:r w:rsidRPr="00A81C5B">
        <w:t>As at 3</w:t>
      </w:r>
      <w:r>
        <w:t>1</w:t>
      </w:r>
      <w:r w:rsidRPr="00A81C5B">
        <w:t xml:space="preserve"> </w:t>
      </w:r>
      <w:r>
        <w:t>March 2014</w:t>
      </w:r>
      <w:r w:rsidRPr="00A81C5B">
        <w:t>, a total of 1,</w:t>
      </w:r>
      <w:r>
        <w:t>274</w:t>
      </w:r>
      <w:r w:rsidRPr="00A81C5B">
        <w:t xml:space="preserve"> </w:t>
      </w:r>
      <w:r>
        <w:t xml:space="preserve">people have </w:t>
      </w:r>
      <w:r w:rsidRPr="00A81C5B">
        <w:t xml:space="preserve">been referred to the WBC </w:t>
      </w:r>
      <w:r>
        <w:t>and there have been 1,220 clients, with 333</w:t>
      </w:r>
      <w:r w:rsidRPr="00A81C5B">
        <w:t xml:space="preserve"> clients</w:t>
      </w:r>
      <w:r>
        <w:t xml:space="preserve"> being classified as current</w:t>
      </w:r>
      <w:r w:rsidRPr="00A81C5B">
        <w:t xml:space="preserve">. The table also presents the percentage of the community that are or have been recorded as WBC clients. Overall, </w:t>
      </w:r>
      <w:r>
        <w:t xml:space="preserve">48% of the entire community, </w:t>
      </w:r>
      <w:r w:rsidRPr="00A81C5B">
        <w:t>5</w:t>
      </w:r>
      <w:r>
        <w:t>7</w:t>
      </w:r>
      <w:r w:rsidRPr="00A81C5B">
        <w:t>% of the adult community (&gt;</w:t>
      </w:r>
      <w:r>
        <w:t>19</w:t>
      </w:r>
      <w:r w:rsidRPr="00A81C5B">
        <w:t xml:space="preserve"> years) </w:t>
      </w:r>
      <w:r>
        <w:t xml:space="preserve">and 26% of the population &lt;20 years </w:t>
      </w:r>
      <w:r w:rsidRPr="00A81C5B">
        <w:t>are currently or have been WBC clients</w:t>
      </w:r>
      <w:r>
        <w:t>.</w:t>
      </w:r>
      <w:r w:rsidRPr="00A81C5B">
        <w:t xml:space="preserve">. As at </w:t>
      </w:r>
      <w:r>
        <w:t>31 March 2014 13</w:t>
      </w:r>
      <w:r w:rsidRPr="00A81C5B">
        <w:t xml:space="preserve">% of the entire community were recorded as being WBC clients. </w:t>
      </w:r>
    </w:p>
    <w:p w14:paraId="3A4D6167" w14:textId="77777777" w:rsidR="002805F2" w:rsidRDefault="002805F2" w:rsidP="002805F2">
      <w:r w:rsidRPr="00A81C5B">
        <w:t>The percentage of the community who have been clients is relatively consistent in the communities of Aurukun, Coen and Hopevale. Mossman Gorge has the highest percentage of the community as clients, although the population is considerably less than the other three communities.</w:t>
      </w:r>
      <w:r>
        <w:t xml:space="preserve"> This is due to mobile nature of that population and its p</w:t>
      </w:r>
      <w:r w:rsidR="00653156">
        <w:t>roximity to Cairns and Mossman.</w:t>
      </w:r>
    </w:p>
    <w:p w14:paraId="3A4D6168" w14:textId="77777777" w:rsidR="002805F2" w:rsidRDefault="002805F2" w:rsidP="002805F2"/>
    <w:p w14:paraId="3A4D6169" w14:textId="77777777" w:rsidR="002805F2" w:rsidRDefault="002805F2" w:rsidP="002805F2">
      <w:pPr>
        <w:sectPr w:rsidR="002805F2" w:rsidSect="006F7207">
          <w:footerReference w:type="default" r:id="rId40"/>
          <w:pgSz w:w="11907" w:h="16840" w:code="9"/>
          <w:pgMar w:top="1701" w:right="1418" w:bottom="1418" w:left="1418" w:header="709" w:footer="709" w:gutter="0"/>
          <w:cols w:space="708"/>
          <w:docGrid w:linePitch="360"/>
        </w:sectPr>
      </w:pPr>
    </w:p>
    <w:p w14:paraId="3A4D616A" w14:textId="3FA09922" w:rsidR="002805F2" w:rsidRDefault="005F5EC3" w:rsidP="005F5EC3">
      <w:pPr>
        <w:pStyle w:val="Caption"/>
        <w:rPr>
          <w:vertAlign w:val="superscript"/>
          <w:lang w:val="en-AU"/>
        </w:rPr>
      </w:pPr>
      <w:bookmarkStart w:id="108" w:name="_Ref387323580"/>
      <w:bookmarkStart w:id="109" w:name="_Toc385514014"/>
      <w:r>
        <w:lastRenderedPageBreak/>
        <w:t>Table 15</w:t>
      </w:r>
      <w:r w:rsidR="002D4D30">
        <w:noBreakHyphen/>
      </w:r>
      <w:r w:rsidR="00D42B16">
        <w:fldChar w:fldCharType="begin"/>
      </w:r>
      <w:r w:rsidR="00D42B16">
        <w:instrText xml:space="preserve"> SEQ Table_15: \* ARABIC </w:instrText>
      </w:r>
      <w:r w:rsidR="00D42B16">
        <w:fldChar w:fldCharType="separate"/>
      </w:r>
      <w:r w:rsidR="00C377BD">
        <w:rPr>
          <w:noProof/>
        </w:rPr>
        <w:t>1</w:t>
      </w:r>
      <w:r w:rsidR="00D42B16">
        <w:rPr>
          <w:noProof/>
        </w:rPr>
        <w:fldChar w:fldCharType="end"/>
      </w:r>
      <w:bookmarkEnd w:id="108"/>
      <w:r w:rsidR="002805F2">
        <w:rPr>
          <w:lang w:val="en-AU"/>
        </w:rPr>
        <w:t>: Number of WBC clients</w:t>
      </w:r>
      <w:bookmarkEnd w:id="109"/>
    </w:p>
    <w:tbl>
      <w:tblPr>
        <w:tblW w:w="110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Caption w:val="Table 15.1: Number of WBC clients"/>
        <w:tblDescription w:val="Table 15.1 has ten columns, and presents the number of clients that were referred to the WBCs since inception in 2008 to March 2014.  Column one lists the four different communities (e.g. Aurukun).  Column two lists the number of current clients for each community (e.g. 155).  Column three lists the number of services completed for each community (e.g. 319).  Column four lists the number of clients who never attended for each community (e.g. 16).  Column five lists the number of clients who refused service for each community (e.g. 1).  Column six lists the total number of clients for each community (e.g. 491).  Column seven lists all clients as a percentage of the community, for each community (e.g. 41%).  Column eight lists all clients as a percentage of the adult community, for each community (e.g. 50%).  Column nine lists clients under 20 as a percentage of the under 20 population (e.g. 21%).  Column ten lists the total population based on the 2011 census for each community. "/>
      </w:tblPr>
      <w:tblGrid>
        <w:gridCol w:w="1668"/>
        <w:gridCol w:w="857"/>
        <w:gridCol w:w="1143"/>
        <w:gridCol w:w="1010"/>
        <w:gridCol w:w="897"/>
        <w:gridCol w:w="809"/>
        <w:gridCol w:w="1179"/>
        <w:gridCol w:w="1204"/>
        <w:gridCol w:w="1121"/>
        <w:gridCol w:w="1146"/>
      </w:tblGrid>
      <w:tr w:rsidR="00206BCD" w:rsidRPr="004402B9" w14:paraId="3A4D6175" w14:textId="77777777" w:rsidTr="006F7207">
        <w:trPr>
          <w:trHeight w:val="947"/>
        </w:trPr>
        <w:tc>
          <w:tcPr>
            <w:tcW w:w="1668" w:type="dxa"/>
            <w:tcBorders>
              <w:bottom w:val="single" w:sz="4" w:space="0" w:color="FFFFFF"/>
            </w:tcBorders>
            <w:shd w:val="clear" w:color="auto" w:fill="B8CCE4"/>
            <w:hideMark/>
          </w:tcPr>
          <w:p w14:paraId="3A4D616B" w14:textId="77777777" w:rsidR="00206BCD" w:rsidRPr="004402B9" w:rsidRDefault="00206BCD" w:rsidP="006F7207">
            <w:pPr>
              <w:spacing w:after="0"/>
              <w:ind w:right="289"/>
              <w:rPr>
                <w:rFonts w:eastAsia="Times New Roman" w:cs="Segoe UI"/>
                <w:b/>
                <w:bCs/>
                <w:sz w:val="18"/>
                <w:szCs w:val="18"/>
                <w:lang w:eastAsia="en-AU"/>
              </w:rPr>
            </w:pPr>
            <w:r w:rsidRPr="004402B9">
              <w:rPr>
                <w:rFonts w:eastAsia="Times New Roman" w:cs="Segoe UI"/>
                <w:b/>
                <w:bCs/>
                <w:sz w:val="18"/>
                <w:szCs w:val="18"/>
                <w:lang w:eastAsia="en-AU"/>
              </w:rPr>
              <w:t>Community</w:t>
            </w:r>
          </w:p>
        </w:tc>
        <w:tc>
          <w:tcPr>
            <w:tcW w:w="857" w:type="dxa"/>
            <w:shd w:val="clear" w:color="auto" w:fill="B8CCE4"/>
            <w:hideMark/>
          </w:tcPr>
          <w:p w14:paraId="3A4D616C" w14:textId="77777777" w:rsidR="00206BCD" w:rsidRPr="004402B9" w:rsidRDefault="00206BCD" w:rsidP="006F7207">
            <w:pPr>
              <w:spacing w:after="0"/>
              <w:rPr>
                <w:rFonts w:eastAsia="Times New Roman" w:cs="Segoe UI"/>
                <w:b/>
                <w:bCs/>
                <w:sz w:val="18"/>
                <w:szCs w:val="18"/>
                <w:lang w:eastAsia="en-AU"/>
              </w:rPr>
            </w:pPr>
            <w:r w:rsidRPr="004402B9">
              <w:rPr>
                <w:rFonts w:eastAsia="Times New Roman" w:cs="Segoe UI"/>
                <w:b/>
                <w:bCs/>
                <w:sz w:val="18"/>
                <w:szCs w:val="18"/>
                <w:lang w:eastAsia="en-AU"/>
              </w:rPr>
              <w:t>Current Clients</w:t>
            </w:r>
          </w:p>
        </w:tc>
        <w:tc>
          <w:tcPr>
            <w:tcW w:w="1143" w:type="dxa"/>
            <w:shd w:val="clear" w:color="auto" w:fill="B8CCE4"/>
            <w:hideMark/>
          </w:tcPr>
          <w:p w14:paraId="3A4D616D" w14:textId="77777777" w:rsidR="00206BCD" w:rsidRPr="004402B9" w:rsidRDefault="00206BCD" w:rsidP="006F7207">
            <w:pPr>
              <w:spacing w:after="0"/>
              <w:rPr>
                <w:rFonts w:eastAsia="Times New Roman" w:cs="Segoe UI"/>
                <w:b/>
                <w:bCs/>
                <w:sz w:val="18"/>
                <w:szCs w:val="18"/>
                <w:lang w:eastAsia="en-AU"/>
              </w:rPr>
            </w:pPr>
            <w:r w:rsidRPr="004402B9">
              <w:rPr>
                <w:rFonts w:eastAsia="Times New Roman" w:cs="Segoe UI"/>
                <w:b/>
                <w:bCs/>
                <w:sz w:val="18"/>
                <w:szCs w:val="18"/>
                <w:lang w:eastAsia="en-AU"/>
              </w:rPr>
              <w:t>Service Completed</w:t>
            </w:r>
          </w:p>
        </w:tc>
        <w:tc>
          <w:tcPr>
            <w:tcW w:w="1010" w:type="dxa"/>
            <w:shd w:val="clear" w:color="auto" w:fill="B8CCE4"/>
            <w:hideMark/>
          </w:tcPr>
          <w:p w14:paraId="3A4D616E" w14:textId="77777777" w:rsidR="00206BCD" w:rsidRPr="004402B9" w:rsidRDefault="00206BCD" w:rsidP="006F7207">
            <w:pPr>
              <w:spacing w:after="0"/>
              <w:rPr>
                <w:rFonts w:eastAsia="Times New Roman" w:cs="Segoe UI"/>
                <w:b/>
                <w:bCs/>
                <w:sz w:val="18"/>
                <w:szCs w:val="18"/>
                <w:lang w:eastAsia="en-AU"/>
              </w:rPr>
            </w:pPr>
            <w:r w:rsidRPr="004402B9">
              <w:rPr>
                <w:rFonts w:eastAsia="Times New Roman" w:cs="Segoe UI"/>
                <w:b/>
                <w:bCs/>
                <w:sz w:val="18"/>
                <w:szCs w:val="18"/>
                <w:lang w:eastAsia="en-AU"/>
              </w:rPr>
              <w:t>Never Attended</w:t>
            </w:r>
          </w:p>
        </w:tc>
        <w:tc>
          <w:tcPr>
            <w:tcW w:w="897" w:type="dxa"/>
            <w:shd w:val="clear" w:color="auto" w:fill="B8CCE4"/>
            <w:hideMark/>
          </w:tcPr>
          <w:p w14:paraId="3A4D616F" w14:textId="77777777" w:rsidR="00206BCD" w:rsidRPr="004402B9" w:rsidRDefault="00206BCD" w:rsidP="006F7207">
            <w:pPr>
              <w:spacing w:after="0"/>
              <w:rPr>
                <w:rFonts w:eastAsia="Times New Roman" w:cs="Segoe UI"/>
                <w:b/>
                <w:bCs/>
                <w:sz w:val="18"/>
                <w:szCs w:val="18"/>
                <w:lang w:eastAsia="en-AU"/>
              </w:rPr>
            </w:pPr>
            <w:r w:rsidRPr="004402B9">
              <w:rPr>
                <w:rFonts w:eastAsia="Times New Roman" w:cs="Segoe UI"/>
                <w:b/>
                <w:bCs/>
                <w:sz w:val="18"/>
                <w:szCs w:val="18"/>
                <w:lang w:eastAsia="en-AU"/>
              </w:rPr>
              <w:t>Refused Service</w:t>
            </w:r>
          </w:p>
        </w:tc>
        <w:tc>
          <w:tcPr>
            <w:tcW w:w="809" w:type="dxa"/>
            <w:shd w:val="clear" w:color="auto" w:fill="B8CCE4"/>
            <w:hideMark/>
          </w:tcPr>
          <w:p w14:paraId="3A4D6170" w14:textId="77777777" w:rsidR="00206BCD" w:rsidRPr="004402B9" w:rsidRDefault="00206BCD" w:rsidP="006F7207">
            <w:pPr>
              <w:spacing w:after="0"/>
              <w:rPr>
                <w:rFonts w:eastAsia="Times New Roman" w:cs="Segoe UI"/>
                <w:b/>
                <w:bCs/>
                <w:sz w:val="18"/>
                <w:szCs w:val="18"/>
                <w:lang w:eastAsia="en-AU"/>
              </w:rPr>
            </w:pPr>
            <w:r w:rsidRPr="004402B9">
              <w:rPr>
                <w:rFonts w:eastAsia="Times New Roman" w:cs="Segoe UI"/>
                <w:b/>
                <w:bCs/>
                <w:sz w:val="18"/>
                <w:szCs w:val="18"/>
                <w:lang w:eastAsia="en-AU"/>
              </w:rPr>
              <w:t>Total</w:t>
            </w:r>
          </w:p>
        </w:tc>
        <w:tc>
          <w:tcPr>
            <w:tcW w:w="1179" w:type="dxa"/>
            <w:shd w:val="clear" w:color="auto" w:fill="B8CCE4"/>
            <w:hideMark/>
          </w:tcPr>
          <w:p w14:paraId="3A4D6171" w14:textId="77777777" w:rsidR="00206BCD" w:rsidRPr="004402B9" w:rsidRDefault="00206BCD"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All Clients as % of community</w:t>
            </w:r>
          </w:p>
        </w:tc>
        <w:tc>
          <w:tcPr>
            <w:tcW w:w="1204" w:type="dxa"/>
            <w:shd w:val="clear" w:color="auto" w:fill="B8CCE4"/>
            <w:hideMark/>
          </w:tcPr>
          <w:p w14:paraId="3A4D6172" w14:textId="77777777" w:rsidR="00206BCD" w:rsidRPr="004402B9" w:rsidRDefault="00206BCD"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All Adult clients as % of Adult Community</w:t>
            </w:r>
          </w:p>
        </w:tc>
        <w:tc>
          <w:tcPr>
            <w:tcW w:w="1121" w:type="dxa"/>
            <w:shd w:val="clear" w:color="auto" w:fill="B8CCE4"/>
            <w:hideMark/>
          </w:tcPr>
          <w:p w14:paraId="3A4D6173" w14:textId="77777777" w:rsidR="00206BCD" w:rsidRPr="004402B9" w:rsidRDefault="00206BCD"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Clients&lt;20 as % of pop &lt;20</w:t>
            </w:r>
          </w:p>
        </w:tc>
        <w:tc>
          <w:tcPr>
            <w:tcW w:w="1146" w:type="dxa"/>
            <w:shd w:val="clear" w:color="auto" w:fill="B8CCE4"/>
          </w:tcPr>
          <w:p w14:paraId="3A4D6174" w14:textId="77777777" w:rsidR="00206BCD" w:rsidRPr="004402B9" w:rsidRDefault="00206BCD"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Total Population 2011 census</w:t>
            </w:r>
          </w:p>
        </w:tc>
      </w:tr>
      <w:tr w:rsidR="00206BCD" w:rsidRPr="004402B9" w14:paraId="3A4D6180" w14:textId="77777777" w:rsidTr="006F7207">
        <w:trPr>
          <w:trHeight w:val="255"/>
        </w:trPr>
        <w:tc>
          <w:tcPr>
            <w:tcW w:w="1668" w:type="dxa"/>
            <w:shd w:val="clear" w:color="auto" w:fill="DBE5F1"/>
            <w:noWrap/>
            <w:vAlign w:val="bottom"/>
            <w:hideMark/>
          </w:tcPr>
          <w:p w14:paraId="3A4D6176" w14:textId="77777777" w:rsidR="00206BCD" w:rsidRPr="004402B9" w:rsidRDefault="00206BCD" w:rsidP="006F7207">
            <w:pPr>
              <w:spacing w:before="60" w:after="60"/>
              <w:rPr>
                <w:rFonts w:eastAsia="Times New Roman" w:cs="Segoe UI"/>
                <w:sz w:val="18"/>
                <w:szCs w:val="18"/>
                <w:lang w:eastAsia="en-AU"/>
              </w:rPr>
            </w:pPr>
            <w:r w:rsidRPr="004402B9">
              <w:rPr>
                <w:rFonts w:eastAsia="Times New Roman" w:cs="Segoe UI"/>
                <w:sz w:val="18"/>
                <w:szCs w:val="18"/>
                <w:lang w:eastAsia="en-AU"/>
              </w:rPr>
              <w:t>Aurukun</w:t>
            </w:r>
          </w:p>
        </w:tc>
        <w:tc>
          <w:tcPr>
            <w:tcW w:w="857" w:type="dxa"/>
            <w:shd w:val="clear" w:color="auto" w:fill="D9D9D9"/>
            <w:noWrap/>
            <w:hideMark/>
          </w:tcPr>
          <w:p w14:paraId="3A4D6177"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155</w:t>
            </w:r>
          </w:p>
        </w:tc>
        <w:tc>
          <w:tcPr>
            <w:tcW w:w="1143" w:type="dxa"/>
            <w:shd w:val="clear" w:color="auto" w:fill="D9D9D9"/>
            <w:noWrap/>
            <w:hideMark/>
          </w:tcPr>
          <w:p w14:paraId="3A4D6178"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319</w:t>
            </w:r>
          </w:p>
        </w:tc>
        <w:tc>
          <w:tcPr>
            <w:tcW w:w="1010" w:type="dxa"/>
            <w:shd w:val="clear" w:color="auto" w:fill="D9D9D9"/>
            <w:noWrap/>
            <w:hideMark/>
          </w:tcPr>
          <w:p w14:paraId="3A4D6179"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16</w:t>
            </w:r>
          </w:p>
        </w:tc>
        <w:tc>
          <w:tcPr>
            <w:tcW w:w="897" w:type="dxa"/>
            <w:shd w:val="clear" w:color="auto" w:fill="D9D9D9"/>
            <w:noWrap/>
            <w:hideMark/>
          </w:tcPr>
          <w:p w14:paraId="3A4D617A"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w:t>
            </w:r>
          </w:p>
        </w:tc>
        <w:tc>
          <w:tcPr>
            <w:tcW w:w="809" w:type="dxa"/>
            <w:shd w:val="clear" w:color="auto" w:fill="D9D9D9"/>
            <w:noWrap/>
            <w:hideMark/>
          </w:tcPr>
          <w:p w14:paraId="3A4D617B"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491</w:t>
            </w:r>
          </w:p>
        </w:tc>
        <w:tc>
          <w:tcPr>
            <w:tcW w:w="1179" w:type="dxa"/>
            <w:shd w:val="clear" w:color="auto" w:fill="D9D9D9"/>
            <w:noWrap/>
            <w:hideMark/>
          </w:tcPr>
          <w:p w14:paraId="3A4D617C"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41%</w:t>
            </w:r>
          </w:p>
        </w:tc>
        <w:tc>
          <w:tcPr>
            <w:tcW w:w="1204" w:type="dxa"/>
            <w:shd w:val="clear" w:color="auto" w:fill="D9D9D9"/>
            <w:noWrap/>
            <w:hideMark/>
          </w:tcPr>
          <w:p w14:paraId="3A4D617D"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50%</w:t>
            </w:r>
          </w:p>
        </w:tc>
        <w:tc>
          <w:tcPr>
            <w:tcW w:w="1121" w:type="dxa"/>
            <w:shd w:val="clear" w:color="auto" w:fill="D9D9D9"/>
            <w:noWrap/>
            <w:hideMark/>
          </w:tcPr>
          <w:p w14:paraId="3A4D617E"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21%</w:t>
            </w:r>
          </w:p>
        </w:tc>
        <w:tc>
          <w:tcPr>
            <w:tcW w:w="1146" w:type="dxa"/>
            <w:shd w:val="clear" w:color="auto" w:fill="D9D9D9"/>
            <w:vAlign w:val="center"/>
          </w:tcPr>
          <w:p w14:paraId="3A4D617F"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1294</w:t>
            </w:r>
          </w:p>
        </w:tc>
      </w:tr>
      <w:tr w:rsidR="00206BCD" w:rsidRPr="004402B9" w14:paraId="3A4D618B" w14:textId="77777777" w:rsidTr="006F7207">
        <w:trPr>
          <w:trHeight w:val="255"/>
        </w:trPr>
        <w:tc>
          <w:tcPr>
            <w:tcW w:w="1668" w:type="dxa"/>
            <w:shd w:val="clear" w:color="auto" w:fill="DBE5F1"/>
            <w:noWrap/>
            <w:vAlign w:val="bottom"/>
            <w:hideMark/>
          </w:tcPr>
          <w:p w14:paraId="3A4D6181" w14:textId="77777777" w:rsidR="00206BCD" w:rsidRPr="004402B9" w:rsidRDefault="00206BCD" w:rsidP="006F7207">
            <w:pPr>
              <w:spacing w:before="60" w:after="60"/>
              <w:rPr>
                <w:rFonts w:eastAsia="Times New Roman" w:cs="Segoe UI"/>
                <w:sz w:val="18"/>
                <w:szCs w:val="18"/>
                <w:lang w:eastAsia="en-AU"/>
              </w:rPr>
            </w:pPr>
            <w:r w:rsidRPr="004402B9">
              <w:rPr>
                <w:rFonts w:eastAsia="Times New Roman" w:cs="Segoe UI"/>
                <w:sz w:val="18"/>
                <w:szCs w:val="18"/>
                <w:lang w:eastAsia="en-AU"/>
              </w:rPr>
              <w:t>Coen</w:t>
            </w:r>
          </w:p>
        </w:tc>
        <w:tc>
          <w:tcPr>
            <w:tcW w:w="857" w:type="dxa"/>
            <w:shd w:val="clear" w:color="auto" w:fill="D9D9D9"/>
            <w:noWrap/>
            <w:hideMark/>
          </w:tcPr>
          <w:p w14:paraId="3A4D6182"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47</w:t>
            </w:r>
          </w:p>
        </w:tc>
        <w:tc>
          <w:tcPr>
            <w:tcW w:w="1143" w:type="dxa"/>
            <w:shd w:val="clear" w:color="auto" w:fill="D9D9D9"/>
            <w:noWrap/>
            <w:hideMark/>
          </w:tcPr>
          <w:p w14:paraId="3A4D6183"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130</w:t>
            </w:r>
          </w:p>
        </w:tc>
        <w:tc>
          <w:tcPr>
            <w:tcW w:w="1010" w:type="dxa"/>
            <w:shd w:val="clear" w:color="auto" w:fill="D9D9D9"/>
            <w:noWrap/>
            <w:hideMark/>
          </w:tcPr>
          <w:p w14:paraId="3A4D6184"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27</w:t>
            </w:r>
          </w:p>
        </w:tc>
        <w:tc>
          <w:tcPr>
            <w:tcW w:w="897" w:type="dxa"/>
            <w:shd w:val="clear" w:color="auto" w:fill="D9D9D9"/>
            <w:noWrap/>
            <w:hideMark/>
          </w:tcPr>
          <w:p w14:paraId="3A4D6185" w14:textId="77777777" w:rsidR="00206BCD" w:rsidRPr="004402B9" w:rsidRDefault="00206BCD" w:rsidP="006F7207">
            <w:pPr>
              <w:spacing w:after="0"/>
              <w:jc w:val="center"/>
              <w:rPr>
                <w:rFonts w:eastAsia="Times New Roman" w:cs="Segoe UI"/>
                <w:sz w:val="18"/>
                <w:szCs w:val="18"/>
                <w:lang w:eastAsia="en-AU"/>
              </w:rPr>
            </w:pPr>
          </w:p>
        </w:tc>
        <w:tc>
          <w:tcPr>
            <w:tcW w:w="809" w:type="dxa"/>
            <w:shd w:val="clear" w:color="auto" w:fill="D9D9D9"/>
            <w:noWrap/>
            <w:hideMark/>
          </w:tcPr>
          <w:p w14:paraId="3A4D6186"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204</w:t>
            </w:r>
          </w:p>
        </w:tc>
        <w:tc>
          <w:tcPr>
            <w:tcW w:w="1179" w:type="dxa"/>
            <w:shd w:val="clear" w:color="auto" w:fill="D9D9D9"/>
            <w:noWrap/>
            <w:hideMark/>
          </w:tcPr>
          <w:p w14:paraId="3A4D6187"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47%</w:t>
            </w:r>
          </w:p>
        </w:tc>
        <w:tc>
          <w:tcPr>
            <w:tcW w:w="1204" w:type="dxa"/>
            <w:shd w:val="clear" w:color="auto" w:fill="D9D9D9"/>
            <w:noWrap/>
            <w:hideMark/>
          </w:tcPr>
          <w:p w14:paraId="3A4D6188"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54%</w:t>
            </w:r>
          </w:p>
        </w:tc>
        <w:tc>
          <w:tcPr>
            <w:tcW w:w="1121" w:type="dxa"/>
            <w:shd w:val="clear" w:color="auto" w:fill="D9D9D9"/>
            <w:noWrap/>
            <w:hideMark/>
          </w:tcPr>
          <w:p w14:paraId="3A4D6189"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28%</w:t>
            </w:r>
          </w:p>
        </w:tc>
        <w:tc>
          <w:tcPr>
            <w:tcW w:w="1146" w:type="dxa"/>
            <w:shd w:val="clear" w:color="auto" w:fill="D9D9D9"/>
            <w:vAlign w:val="center"/>
          </w:tcPr>
          <w:p w14:paraId="3A4D618A"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416</w:t>
            </w:r>
          </w:p>
        </w:tc>
      </w:tr>
      <w:tr w:rsidR="00206BCD" w:rsidRPr="004402B9" w14:paraId="3A4D6196" w14:textId="77777777" w:rsidTr="006F7207">
        <w:trPr>
          <w:trHeight w:val="255"/>
        </w:trPr>
        <w:tc>
          <w:tcPr>
            <w:tcW w:w="1668" w:type="dxa"/>
            <w:shd w:val="clear" w:color="auto" w:fill="DBE5F1"/>
            <w:noWrap/>
            <w:vAlign w:val="bottom"/>
            <w:hideMark/>
          </w:tcPr>
          <w:p w14:paraId="3A4D618C" w14:textId="77777777" w:rsidR="00206BCD" w:rsidRPr="004402B9" w:rsidRDefault="00206BCD" w:rsidP="006F7207">
            <w:pPr>
              <w:spacing w:before="60" w:after="60"/>
              <w:rPr>
                <w:rFonts w:eastAsia="Times New Roman" w:cs="Segoe UI"/>
                <w:sz w:val="18"/>
                <w:szCs w:val="18"/>
                <w:lang w:eastAsia="en-AU"/>
              </w:rPr>
            </w:pPr>
            <w:r w:rsidRPr="004402B9">
              <w:rPr>
                <w:rFonts w:eastAsia="Times New Roman" w:cs="Segoe UI"/>
                <w:sz w:val="18"/>
                <w:szCs w:val="18"/>
                <w:lang w:eastAsia="en-AU"/>
              </w:rPr>
              <w:t>Hopevale</w:t>
            </w:r>
          </w:p>
        </w:tc>
        <w:tc>
          <w:tcPr>
            <w:tcW w:w="857" w:type="dxa"/>
            <w:shd w:val="clear" w:color="auto" w:fill="D9D9D9"/>
            <w:noWrap/>
            <w:hideMark/>
          </w:tcPr>
          <w:p w14:paraId="3A4D618D"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81</w:t>
            </w:r>
          </w:p>
        </w:tc>
        <w:tc>
          <w:tcPr>
            <w:tcW w:w="1143" w:type="dxa"/>
            <w:shd w:val="clear" w:color="auto" w:fill="D9D9D9"/>
            <w:noWrap/>
            <w:hideMark/>
          </w:tcPr>
          <w:p w14:paraId="3A4D618E"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314</w:t>
            </w:r>
          </w:p>
        </w:tc>
        <w:tc>
          <w:tcPr>
            <w:tcW w:w="1010" w:type="dxa"/>
            <w:shd w:val="clear" w:color="auto" w:fill="D9D9D9"/>
            <w:noWrap/>
            <w:hideMark/>
          </w:tcPr>
          <w:p w14:paraId="3A4D618F"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3</w:t>
            </w:r>
          </w:p>
        </w:tc>
        <w:tc>
          <w:tcPr>
            <w:tcW w:w="897" w:type="dxa"/>
            <w:shd w:val="clear" w:color="auto" w:fill="D9D9D9"/>
            <w:noWrap/>
            <w:hideMark/>
          </w:tcPr>
          <w:p w14:paraId="3A4D6190"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w:t>
            </w:r>
          </w:p>
        </w:tc>
        <w:tc>
          <w:tcPr>
            <w:tcW w:w="809" w:type="dxa"/>
            <w:shd w:val="clear" w:color="auto" w:fill="D9D9D9"/>
            <w:noWrap/>
            <w:hideMark/>
          </w:tcPr>
          <w:p w14:paraId="3A4D6191"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399</w:t>
            </w:r>
          </w:p>
        </w:tc>
        <w:tc>
          <w:tcPr>
            <w:tcW w:w="1179" w:type="dxa"/>
            <w:shd w:val="clear" w:color="auto" w:fill="D9D9D9"/>
            <w:noWrap/>
            <w:hideMark/>
          </w:tcPr>
          <w:p w14:paraId="3A4D6192"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43%</w:t>
            </w:r>
          </w:p>
        </w:tc>
        <w:tc>
          <w:tcPr>
            <w:tcW w:w="1204" w:type="dxa"/>
            <w:shd w:val="clear" w:color="auto" w:fill="D9D9D9"/>
            <w:noWrap/>
            <w:hideMark/>
          </w:tcPr>
          <w:p w14:paraId="3A4D6193"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53%</w:t>
            </w:r>
          </w:p>
        </w:tc>
        <w:tc>
          <w:tcPr>
            <w:tcW w:w="1121" w:type="dxa"/>
            <w:shd w:val="clear" w:color="auto" w:fill="D9D9D9"/>
            <w:noWrap/>
            <w:hideMark/>
          </w:tcPr>
          <w:p w14:paraId="3A4D6194"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23%</w:t>
            </w:r>
          </w:p>
        </w:tc>
        <w:tc>
          <w:tcPr>
            <w:tcW w:w="1146" w:type="dxa"/>
            <w:shd w:val="clear" w:color="auto" w:fill="D9D9D9"/>
            <w:vAlign w:val="center"/>
          </w:tcPr>
          <w:p w14:paraId="3A4D6195"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1,005</w:t>
            </w:r>
          </w:p>
        </w:tc>
      </w:tr>
      <w:tr w:rsidR="00206BCD" w:rsidRPr="004402B9" w14:paraId="3A4D61A1" w14:textId="77777777" w:rsidTr="006F7207">
        <w:trPr>
          <w:trHeight w:val="255"/>
        </w:trPr>
        <w:tc>
          <w:tcPr>
            <w:tcW w:w="1668" w:type="dxa"/>
            <w:shd w:val="clear" w:color="auto" w:fill="DBE5F1"/>
            <w:noWrap/>
            <w:vAlign w:val="bottom"/>
            <w:hideMark/>
          </w:tcPr>
          <w:p w14:paraId="3A4D6197" w14:textId="77777777" w:rsidR="00206BCD" w:rsidRPr="004402B9" w:rsidRDefault="00206BCD" w:rsidP="006F7207">
            <w:pPr>
              <w:spacing w:before="60" w:after="60"/>
              <w:rPr>
                <w:rFonts w:eastAsia="Times New Roman" w:cs="Segoe UI"/>
                <w:sz w:val="18"/>
                <w:szCs w:val="18"/>
                <w:lang w:eastAsia="en-AU"/>
              </w:rPr>
            </w:pPr>
            <w:r w:rsidRPr="004402B9">
              <w:rPr>
                <w:rFonts w:eastAsia="Times New Roman" w:cs="Segoe UI"/>
                <w:sz w:val="18"/>
                <w:szCs w:val="18"/>
                <w:lang w:eastAsia="en-AU"/>
              </w:rPr>
              <w:t xml:space="preserve">Mossman Gorge </w:t>
            </w:r>
          </w:p>
        </w:tc>
        <w:tc>
          <w:tcPr>
            <w:tcW w:w="857" w:type="dxa"/>
            <w:tcBorders>
              <w:bottom w:val="single" w:sz="4" w:space="0" w:color="FFFFFF"/>
            </w:tcBorders>
            <w:shd w:val="clear" w:color="auto" w:fill="D9D9D9"/>
            <w:noWrap/>
            <w:hideMark/>
          </w:tcPr>
          <w:p w14:paraId="3A4D6198"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50</w:t>
            </w:r>
          </w:p>
        </w:tc>
        <w:tc>
          <w:tcPr>
            <w:tcW w:w="1143" w:type="dxa"/>
            <w:tcBorders>
              <w:bottom w:val="single" w:sz="4" w:space="0" w:color="FFFFFF"/>
            </w:tcBorders>
            <w:shd w:val="clear" w:color="auto" w:fill="D9D9D9"/>
            <w:noWrap/>
            <w:hideMark/>
          </w:tcPr>
          <w:p w14:paraId="3A4D6199"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124</w:t>
            </w:r>
          </w:p>
        </w:tc>
        <w:tc>
          <w:tcPr>
            <w:tcW w:w="1010" w:type="dxa"/>
            <w:tcBorders>
              <w:bottom w:val="single" w:sz="4" w:space="0" w:color="FFFFFF"/>
            </w:tcBorders>
            <w:shd w:val="clear" w:color="auto" w:fill="D9D9D9"/>
            <w:noWrap/>
            <w:hideMark/>
          </w:tcPr>
          <w:p w14:paraId="3A4D619A"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4</w:t>
            </w:r>
          </w:p>
        </w:tc>
        <w:tc>
          <w:tcPr>
            <w:tcW w:w="897" w:type="dxa"/>
            <w:tcBorders>
              <w:bottom w:val="single" w:sz="4" w:space="0" w:color="FFFFFF"/>
            </w:tcBorders>
            <w:shd w:val="clear" w:color="auto" w:fill="D9D9D9"/>
            <w:noWrap/>
            <w:hideMark/>
          </w:tcPr>
          <w:p w14:paraId="3A4D619B"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2</w:t>
            </w:r>
          </w:p>
        </w:tc>
        <w:tc>
          <w:tcPr>
            <w:tcW w:w="809" w:type="dxa"/>
            <w:tcBorders>
              <w:bottom w:val="single" w:sz="4" w:space="0" w:color="FFFFFF"/>
            </w:tcBorders>
            <w:shd w:val="clear" w:color="auto" w:fill="D9D9D9"/>
            <w:noWrap/>
            <w:hideMark/>
          </w:tcPr>
          <w:p w14:paraId="3A4D619C"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180</w:t>
            </w:r>
          </w:p>
        </w:tc>
        <w:tc>
          <w:tcPr>
            <w:tcW w:w="1179" w:type="dxa"/>
            <w:tcBorders>
              <w:bottom w:val="single" w:sz="4" w:space="0" w:color="FFFFFF"/>
            </w:tcBorders>
            <w:shd w:val="clear" w:color="auto" w:fill="D9D9D9"/>
            <w:noWrap/>
            <w:hideMark/>
          </w:tcPr>
          <w:p w14:paraId="3A4D619D"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181%</w:t>
            </w:r>
          </w:p>
        </w:tc>
        <w:tc>
          <w:tcPr>
            <w:tcW w:w="1204" w:type="dxa"/>
            <w:tcBorders>
              <w:bottom w:val="single" w:sz="4" w:space="0" w:color="FFFFFF"/>
            </w:tcBorders>
            <w:shd w:val="clear" w:color="auto" w:fill="D9D9D9"/>
            <w:noWrap/>
            <w:hideMark/>
          </w:tcPr>
          <w:p w14:paraId="3A4D619E"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191%</w:t>
            </w:r>
          </w:p>
        </w:tc>
        <w:tc>
          <w:tcPr>
            <w:tcW w:w="1121" w:type="dxa"/>
            <w:tcBorders>
              <w:bottom w:val="single" w:sz="4" w:space="0" w:color="FFFFFF"/>
            </w:tcBorders>
            <w:shd w:val="clear" w:color="auto" w:fill="D9D9D9"/>
            <w:noWrap/>
            <w:hideMark/>
          </w:tcPr>
          <w:p w14:paraId="3A4D619F"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150%</w:t>
            </w:r>
          </w:p>
        </w:tc>
        <w:tc>
          <w:tcPr>
            <w:tcW w:w="1146" w:type="dxa"/>
            <w:tcBorders>
              <w:bottom w:val="single" w:sz="4" w:space="0" w:color="FFFFFF"/>
            </w:tcBorders>
            <w:shd w:val="clear" w:color="auto" w:fill="D9D9D9"/>
            <w:vAlign w:val="center"/>
          </w:tcPr>
          <w:p w14:paraId="3A4D61A0"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100</w:t>
            </w:r>
          </w:p>
        </w:tc>
      </w:tr>
      <w:tr w:rsidR="00206BCD" w:rsidRPr="004402B9" w14:paraId="3A4D61AC" w14:textId="77777777" w:rsidTr="006F7207">
        <w:trPr>
          <w:trHeight w:val="255"/>
        </w:trPr>
        <w:tc>
          <w:tcPr>
            <w:tcW w:w="1668" w:type="dxa"/>
            <w:shd w:val="clear" w:color="auto" w:fill="DBE5F1"/>
            <w:noWrap/>
            <w:hideMark/>
          </w:tcPr>
          <w:p w14:paraId="3A4D61A2" w14:textId="77777777" w:rsidR="00206BCD" w:rsidRPr="004402B9" w:rsidRDefault="00206BCD" w:rsidP="006F7207">
            <w:pPr>
              <w:spacing w:after="0"/>
              <w:rPr>
                <w:rFonts w:eastAsia="Times New Roman" w:cs="Segoe UI"/>
                <w:b/>
                <w:bCs/>
                <w:sz w:val="18"/>
                <w:szCs w:val="18"/>
                <w:lang w:eastAsia="en-AU"/>
              </w:rPr>
            </w:pPr>
            <w:r w:rsidRPr="004402B9">
              <w:rPr>
                <w:rFonts w:eastAsia="Times New Roman" w:cs="Segoe UI"/>
                <w:b/>
                <w:bCs/>
                <w:sz w:val="18"/>
                <w:szCs w:val="18"/>
                <w:lang w:eastAsia="en-AU"/>
              </w:rPr>
              <w:t>Grand Total</w:t>
            </w:r>
          </w:p>
        </w:tc>
        <w:tc>
          <w:tcPr>
            <w:tcW w:w="857" w:type="dxa"/>
            <w:shd w:val="clear" w:color="auto" w:fill="DBE5F1"/>
            <w:noWrap/>
            <w:hideMark/>
          </w:tcPr>
          <w:p w14:paraId="3A4D61A3" w14:textId="77777777" w:rsidR="00206BCD" w:rsidRPr="004402B9" w:rsidRDefault="00206BCD"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333</w:t>
            </w:r>
            <w:r w:rsidRPr="004402B9">
              <w:rPr>
                <w:rFonts w:eastAsia="Times New Roman" w:cs="Segoe UI"/>
                <w:b/>
                <w:sz w:val="18"/>
                <w:szCs w:val="18"/>
                <w:vertAlign w:val="superscript"/>
                <w:lang w:eastAsia="en-AU"/>
              </w:rPr>
              <w:t>4</w:t>
            </w:r>
          </w:p>
        </w:tc>
        <w:tc>
          <w:tcPr>
            <w:tcW w:w="1143" w:type="dxa"/>
            <w:shd w:val="clear" w:color="auto" w:fill="DBE5F1"/>
            <w:noWrap/>
            <w:hideMark/>
          </w:tcPr>
          <w:p w14:paraId="3A4D61A4" w14:textId="77777777" w:rsidR="00206BCD" w:rsidRPr="004402B9" w:rsidRDefault="00206BCD"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887</w:t>
            </w:r>
          </w:p>
        </w:tc>
        <w:tc>
          <w:tcPr>
            <w:tcW w:w="1010" w:type="dxa"/>
            <w:shd w:val="clear" w:color="auto" w:fill="DBE5F1"/>
            <w:noWrap/>
            <w:hideMark/>
          </w:tcPr>
          <w:p w14:paraId="3A4D61A5" w14:textId="77777777" w:rsidR="00206BCD" w:rsidRPr="004402B9" w:rsidRDefault="00206BCD"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50</w:t>
            </w:r>
          </w:p>
        </w:tc>
        <w:tc>
          <w:tcPr>
            <w:tcW w:w="897" w:type="dxa"/>
            <w:shd w:val="clear" w:color="auto" w:fill="DBE5F1"/>
            <w:noWrap/>
            <w:hideMark/>
          </w:tcPr>
          <w:p w14:paraId="3A4D61A6" w14:textId="77777777" w:rsidR="00206BCD" w:rsidRPr="004402B9" w:rsidRDefault="00206BCD"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4</w:t>
            </w:r>
          </w:p>
        </w:tc>
        <w:tc>
          <w:tcPr>
            <w:tcW w:w="809" w:type="dxa"/>
            <w:shd w:val="clear" w:color="auto" w:fill="DBE5F1"/>
            <w:noWrap/>
            <w:hideMark/>
          </w:tcPr>
          <w:p w14:paraId="3A4D61A7" w14:textId="77777777" w:rsidR="00206BCD" w:rsidRPr="004402B9" w:rsidRDefault="00206BCD"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1274</w:t>
            </w:r>
          </w:p>
        </w:tc>
        <w:tc>
          <w:tcPr>
            <w:tcW w:w="1179" w:type="dxa"/>
            <w:shd w:val="clear" w:color="auto" w:fill="DBE5F1"/>
            <w:noWrap/>
            <w:hideMark/>
          </w:tcPr>
          <w:p w14:paraId="3A4D61A8" w14:textId="77777777" w:rsidR="00206BCD" w:rsidRPr="004402B9" w:rsidRDefault="00206BCD"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48%</w:t>
            </w:r>
          </w:p>
        </w:tc>
        <w:tc>
          <w:tcPr>
            <w:tcW w:w="1204" w:type="dxa"/>
            <w:shd w:val="clear" w:color="auto" w:fill="DBE5F1"/>
            <w:noWrap/>
            <w:hideMark/>
          </w:tcPr>
          <w:p w14:paraId="3A4D61A9" w14:textId="77777777" w:rsidR="00206BCD" w:rsidRPr="004402B9" w:rsidRDefault="00206BCD"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57%</w:t>
            </w:r>
          </w:p>
        </w:tc>
        <w:tc>
          <w:tcPr>
            <w:tcW w:w="1121" w:type="dxa"/>
            <w:shd w:val="clear" w:color="auto" w:fill="DBE5F1"/>
            <w:noWrap/>
            <w:hideMark/>
          </w:tcPr>
          <w:p w14:paraId="3A4D61AA" w14:textId="77777777" w:rsidR="00206BCD" w:rsidRPr="004402B9" w:rsidRDefault="00206BCD"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26%</w:t>
            </w:r>
          </w:p>
        </w:tc>
        <w:tc>
          <w:tcPr>
            <w:tcW w:w="1146" w:type="dxa"/>
            <w:shd w:val="clear" w:color="auto" w:fill="DBE5F1"/>
            <w:vAlign w:val="center"/>
          </w:tcPr>
          <w:p w14:paraId="3A4D61AB" w14:textId="77777777" w:rsidR="00206BCD" w:rsidRPr="004402B9" w:rsidRDefault="00206BCD"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2815</w:t>
            </w:r>
          </w:p>
        </w:tc>
      </w:tr>
    </w:tbl>
    <w:p w14:paraId="3A4D61AD" w14:textId="77777777" w:rsidR="002805F2" w:rsidRPr="00A81C5B" w:rsidRDefault="002805F2" w:rsidP="002805F2">
      <w:pPr>
        <w:spacing w:before="60" w:after="60"/>
        <w:rPr>
          <w:sz w:val="16"/>
          <w:szCs w:val="16"/>
        </w:rPr>
      </w:pPr>
      <w:r w:rsidRPr="00A81C5B">
        <w:rPr>
          <w:sz w:val="16"/>
          <w:szCs w:val="16"/>
        </w:rPr>
        <w:t xml:space="preserve">Note (1): Data in table relates to the number of clients since inception to </w:t>
      </w:r>
      <w:r>
        <w:rPr>
          <w:sz w:val="16"/>
          <w:szCs w:val="16"/>
        </w:rPr>
        <w:t>31 March 2014  and current is at 31 March 2014</w:t>
      </w:r>
      <w:r w:rsidRPr="00A81C5B">
        <w:rPr>
          <w:sz w:val="16"/>
          <w:szCs w:val="16"/>
        </w:rPr>
        <w:t>.</w:t>
      </w:r>
    </w:p>
    <w:p w14:paraId="3A4D61AE" w14:textId="77777777" w:rsidR="002805F2" w:rsidRPr="00A81C5B" w:rsidRDefault="002805F2" w:rsidP="002805F2">
      <w:pPr>
        <w:spacing w:before="60" w:after="60"/>
        <w:rPr>
          <w:sz w:val="16"/>
          <w:szCs w:val="16"/>
        </w:rPr>
      </w:pPr>
      <w:r w:rsidRPr="00A81C5B">
        <w:rPr>
          <w:sz w:val="16"/>
          <w:szCs w:val="16"/>
        </w:rPr>
        <w:t xml:space="preserve">Note (2): The population of the communities used for this calculation are per </w:t>
      </w:r>
      <w:r>
        <w:rPr>
          <w:sz w:val="16"/>
          <w:szCs w:val="16"/>
        </w:rPr>
        <w:t>ABS 2011 census data statistics and it excludes children 0-4 years of age. as this age group is not targeted by the WBCs.</w:t>
      </w:r>
    </w:p>
    <w:p w14:paraId="3A4D61AF" w14:textId="77777777" w:rsidR="002805F2" w:rsidRDefault="002805F2" w:rsidP="002805F2">
      <w:pPr>
        <w:spacing w:before="60" w:after="60"/>
        <w:rPr>
          <w:sz w:val="16"/>
          <w:szCs w:val="16"/>
        </w:rPr>
      </w:pPr>
      <w:r w:rsidRPr="00A81C5B">
        <w:rPr>
          <w:sz w:val="16"/>
          <w:szCs w:val="16"/>
        </w:rPr>
        <w:t xml:space="preserve">Note (3): </w:t>
      </w:r>
      <w:r>
        <w:rPr>
          <w:sz w:val="16"/>
          <w:szCs w:val="16"/>
        </w:rPr>
        <w:t>Percentage calculations e</w:t>
      </w:r>
      <w:r w:rsidRPr="00A81C5B">
        <w:rPr>
          <w:sz w:val="16"/>
          <w:szCs w:val="16"/>
        </w:rPr>
        <w:t>xcludes never attended and refused service referrals.</w:t>
      </w:r>
    </w:p>
    <w:p w14:paraId="3A4D61B0" w14:textId="77777777" w:rsidR="002805F2" w:rsidRPr="00A81C5B" w:rsidRDefault="002805F2" w:rsidP="002805F2">
      <w:pPr>
        <w:spacing w:before="60" w:after="60"/>
        <w:rPr>
          <w:sz w:val="16"/>
          <w:szCs w:val="16"/>
        </w:rPr>
      </w:pPr>
      <w:r>
        <w:rPr>
          <w:sz w:val="16"/>
          <w:szCs w:val="16"/>
        </w:rPr>
        <w:t>Note (4): This differs to the number of current clients as per Table 17.1 which is 643, as the “current” classification from the file from which this data is extracted is not 100% accurate.</w:t>
      </w:r>
    </w:p>
    <w:p w14:paraId="3A4D61B1" w14:textId="77777777" w:rsidR="002805F2" w:rsidRDefault="002805F2" w:rsidP="002805F2"/>
    <w:p w14:paraId="3A4D61B2" w14:textId="77777777" w:rsidR="002805F2" w:rsidRDefault="002805F2" w:rsidP="002805F2">
      <w:pPr>
        <w:sectPr w:rsidR="002805F2" w:rsidSect="006F7207">
          <w:headerReference w:type="default" r:id="rId41"/>
          <w:footerReference w:type="default" r:id="rId42"/>
          <w:pgSz w:w="16840" w:h="11907" w:orient="landscape" w:code="9"/>
          <w:pgMar w:top="1418" w:right="1701" w:bottom="1418" w:left="1418" w:header="709" w:footer="709" w:gutter="0"/>
          <w:cols w:space="708"/>
          <w:docGrid w:linePitch="360"/>
        </w:sectPr>
      </w:pPr>
    </w:p>
    <w:p w14:paraId="3A4D61B3" w14:textId="77777777" w:rsidR="002805F2" w:rsidRPr="00DE71FB" w:rsidRDefault="002805F2" w:rsidP="00DE71FB">
      <w:pPr>
        <w:pStyle w:val="ListParagraph"/>
        <w:keepNext/>
        <w:numPr>
          <w:ilvl w:val="2"/>
          <w:numId w:val="13"/>
        </w:numPr>
        <w:tabs>
          <w:tab w:val="left" w:pos="851"/>
        </w:tabs>
        <w:spacing w:before="240"/>
        <w:outlineLvl w:val="2"/>
        <w:rPr>
          <w:rFonts w:eastAsia="Times New Roman"/>
          <w:b/>
          <w:bCs/>
          <w:color w:val="365F91"/>
          <w:spacing w:val="20"/>
          <w:sz w:val="22"/>
          <w:szCs w:val="24"/>
          <w:lang w:val="x-none" w:eastAsia="x-none"/>
        </w:rPr>
      </w:pPr>
      <w:r w:rsidRPr="00DE71FB">
        <w:rPr>
          <w:rFonts w:eastAsia="Times New Roman"/>
          <w:b/>
          <w:bCs/>
          <w:color w:val="365F91"/>
          <w:spacing w:val="20"/>
          <w:sz w:val="22"/>
          <w:szCs w:val="24"/>
          <w:lang w:val="x-none" w:eastAsia="x-none"/>
        </w:rPr>
        <w:lastRenderedPageBreak/>
        <w:t>Additional analysis of contacts</w:t>
      </w:r>
    </w:p>
    <w:p w14:paraId="3A4D61B4" w14:textId="77777777" w:rsidR="002805F2" w:rsidRPr="00A81C5B" w:rsidRDefault="002805F2" w:rsidP="002805F2">
      <w:pPr>
        <w:rPr>
          <w:szCs w:val="20"/>
        </w:rPr>
      </w:pPr>
      <w:r>
        <w:rPr>
          <w:bCs/>
          <w:color w:val="auto"/>
          <w:szCs w:val="18"/>
        </w:rPr>
        <w:fldChar w:fldCharType="begin"/>
      </w:r>
      <w:r>
        <w:rPr>
          <w:bCs/>
          <w:color w:val="auto"/>
          <w:szCs w:val="18"/>
        </w:rPr>
        <w:instrText xml:space="preserve"> REF _Ref385948544 \h </w:instrText>
      </w:r>
      <w:r>
        <w:rPr>
          <w:bCs/>
          <w:color w:val="auto"/>
          <w:szCs w:val="18"/>
        </w:rPr>
      </w:r>
      <w:r>
        <w:rPr>
          <w:bCs/>
          <w:color w:val="auto"/>
          <w:szCs w:val="18"/>
        </w:rPr>
        <w:fldChar w:fldCharType="separate"/>
      </w:r>
      <w:r w:rsidR="0030394D">
        <w:t xml:space="preserve">Figure </w:t>
      </w:r>
      <w:r w:rsidR="0030394D">
        <w:rPr>
          <w:noProof/>
        </w:rPr>
        <w:t>0</w:t>
      </w:r>
      <w:r w:rsidR="0030394D">
        <w:noBreakHyphen/>
      </w:r>
      <w:r w:rsidR="0030394D">
        <w:rPr>
          <w:noProof/>
        </w:rPr>
        <w:t>1</w:t>
      </w:r>
      <w:r>
        <w:rPr>
          <w:bCs/>
          <w:color w:val="auto"/>
          <w:szCs w:val="18"/>
        </w:rPr>
        <w:fldChar w:fldCharType="end"/>
      </w:r>
      <w:r>
        <w:rPr>
          <w:bCs/>
          <w:color w:val="auto"/>
          <w:szCs w:val="18"/>
        </w:rPr>
        <w:t xml:space="preserve"> </w:t>
      </w:r>
      <w:r w:rsidRPr="00A81C5B">
        <w:rPr>
          <w:szCs w:val="20"/>
        </w:rPr>
        <w:t xml:space="preserve">presents the number of total and actual contacts per client for all clients and FRC clients by year. There were </w:t>
      </w:r>
      <w:r>
        <w:rPr>
          <w:szCs w:val="20"/>
        </w:rPr>
        <w:t xml:space="preserve">9.6 </w:t>
      </w:r>
      <w:r w:rsidRPr="00A81C5B">
        <w:rPr>
          <w:szCs w:val="20"/>
        </w:rPr>
        <w:t xml:space="preserve">contacts per client in </w:t>
      </w:r>
      <w:r>
        <w:rPr>
          <w:szCs w:val="20"/>
        </w:rPr>
        <w:t>2013/14</w:t>
      </w:r>
      <w:r w:rsidRPr="00A81C5B">
        <w:rPr>
          <w:szCs w:val="20"/>
        </w:rPr>
        <w:t xml:space="preserve"> for all clients and </w:t>
      </w:r>
      <w:r>
        <w:rPr>
          <w:szCs w:val="20"/>
        </w:rPr>
        <w:t>4.1</w:t>
      </w:r>
      <w:r w:rsidRPr="00A81C5B">
        <w:rPr>
          <w:szCs w:val="20"/>
        </w:rPr>
        <w:t xml:space="preserve"> for FRC clients. The ratio of actual to total contacts for all clients and FRC clients has increased in the more recent years and in </w:t>
      </w:r>
      <w:r>
        <w:rPr>
          <w:szCs w:val="20"/>
        </w:rPr>
        <w:t>2013/14</w:t>
      </w:r>
      <w:r w:rsidRPr="00A81C5B">
        <w:rPr>
          <w:szCs w:val="20"/>
        </w:rPr>
        <w:t xml:space="preserve"> was 6</w:t>
      </w:r>
      <w:r>
        <w:rPr>
          <w:szCs w:val="20"/>
        </w:rPr>
        <w:t>5</w:t>
      </w:r>
      <w:r w:rsidRPr="00A81C5B">
        <w:rPr>
          <w:szCs w:val="20"/>
        </w:rPr>
        <w:t>% for all clients (5</w:t>
      </w:r>
      <w:r>
        <w:rPr>
          <w:szCs w:val="20"/>
        </w:rPr>
        <w:t>5</w:t>
      </w:r>
      <w:r w:rsidRPr="00A81C5B">
        <w:rPr>
          <w:szCs w:val="20"/>
        </w:rPr>
        <w:t xml:space="preserve">% for FRC clients). </w:t>
      </w:r>
    </w:p>
    <w:p w14:paraId="3A4D61B5" w14:textId="659E7E8C" w:rsidR="002805F2" w:rsidRDefault="005F5EC3" w:rsidP="005F5EC3">
      <w:pPr>
        <w:pStyle w:val="Caption"/>
        <w:rPr>
          <w:lang w:val="en-AU"/>
        </w:rPr>
      </w:pPr>
      <w:bookmarkStart w:id="110" w:name="_Ref385948544"/>
      <w:bookmarkStart w:id="111" w:name="_Toc440633932"/>
      <w:r>
        <w:t>Figure 15</w:t>
      </w:r>
      <w:r>
        <w:noBreakHyphen/>
      </w:r>
      <w:r w:rsidR="00D42B16">
        <w:fldChar w:fldCharType="begin"/>
      </w:r>
      <w:r w:rsidR="00D42B16">
        <w:instrText xml:space="preserve"> SEQ Figure_15 \* ARABIC </w:instrText>
      </w:r>
      <w:r w:rsidR="00D42B16">
        <w:fldChar w:fldCharType="separate"/>
      </w:r>
      <w:r w:rsidR="00C377BD">
        <w:rPr>
          <w:noProof/>
        </w:rPr>
        <w:t>1</w:t>
      </w:r>
      <w:r w:rsidR="00D42B16">
        <w:rPr>
          <w:noProof/>
        </w:rPr>
        <w:fldChar w:fldCharType="end"/>
      </w:r>
      <w:bookmarkEnd w:id="110"/>
      <w:r w:rsidR="002805F2">
        <w:rPr>
          <w:lang w:val="en-AU"/>
        </w:rPr>
        <w:t>: Contacts per client – All clients and FRC clients</w:t>
      </w:r>
      <w:bookmarkEnd w:id="111"/>
    </w:p>
    <w:p w14:paraId="3A4D61B6" w14:textId="77777777" w:rsidR="002805F2" w:rsidRPr="00652D14" w:rsidRDefault="00206BCD" w:rsidP="002805F2">
      <w:r>
        <w:rPr>
          <w:noProof/>
          <w:lang w:eastAsia="en-AU"/>
        </w:rPr>
        <w:drawing>
          <wp:inline distT="0" distB="0" distL="0" distR="0" wp14:anchorId="3A4D6D65" wp14:editId="3A4D6D66">
            <wp:extent cx="5760085" cy="2576880"/>
            <wp:effectExtent l="0" t="0" r="0" b="0"/>
            <wp:docPr id="105" name="Picture 105" descr="Figure 15.1 is a line graph that presents the number of total and actual contacts per client for all clients and FRC clients by year.  The x-axis contains the years: 2008/09, 2009/10, 2010/11, 2011/12, 2012/13 and 2013/14.  The y-axis contains the number of contacts per client, and ranges from 0 to 12.  The figures for actual contacts per client are represented by a line with triangles interspersed on the line, total contacts per client is represented by a line with asterisks interepsersed on it, and FRC actual contacts per client is represented by a line with circles interspersed on it." title="Figure 15.1: Contacts per client - All clients and FRC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85" cy="2576880"/>
                    </a:xfrm>
                    <a:prstGeom prst="rect">
                      <a:avLst/>
                    </a:prstGeom>
                    <a:noFill/>
                    <a:ln>
                      <a:noFill/>
                    </a:ln>
                  </pic:spPr>
                </pic:pic>
              </a:graphicData>
            </a:graphic>
          </wp:inline>
        </w:drawing>
      </w:r>
    </w:p>
    <w:p w14:paraId="3A4D61B7" w14:textId="77777777" w:rsidR="002805F2" w:rsidRPr="00652D14" w:rsidRDefault="002805F2" w:rsidP="002805F2">
      <w:pPr>
        <w:rPr>
          <w:color w:val="auto"/>
          <w:sz w:val="16"/>
          <w:szCs w:val="16"/>
        </w:rPr>
      </w:pPr>
      <w:r w:rsidRPr="00652D14">
        <w:rPr>
          <w:color w:val="auto"/>
          <w:sz w:val="16"/>
          <w:szCs w:val="16"/>
        </w:rPr>
        <w:t>Note (1): 2013/14 Estimate based on extrapolation of July to March 2014 data.</w:t>
      </w:r>
    </w:p>
    <w:p w14:paraId="3A4D61B8" w14:textId="20ACF634" w:rsidR="0030394D" w:rsidRPr="006D1AFD" w:rsidRDefault="00B2150F" w:rsidP="003E4680">
      <w:pPr>
        <w:rPr>
          <w:szCs w:val="20"/>
        </w:rPr>
      </w:pPr>
      <w:r>
        <w:rPr>
          <w:color w:val="auto"/>
          <w:szCs w:val="20"/>
        </w:rPr>
        <w:t>2</w:t>
      </w:r>
      <w:r w:rsidR="002805F2">
        <w:rPr>
          <w:color w:val="auto"/>
          <w:szCs w:val="20"/>
        </w:rPr>
        <w:fldChar w:fldCharType="begin"/>
      </w:r>
      <w:r w:rsidR="002805F2">
        <w:rPr>
          <w:szCs w:val="20"/>
        </w:rPr>
        <w:instrText xml:space="preserve"> REF _Ref385948562 \h </w:instrText>
      </w:r>
      <w:r w:rsidR="002805F2">
        <w:rPr>
          <w:color w:val="auto"/>
          <w:szCs w:val="20"/>
        </w:rPr>
      </w:r>
      <w:r w:rsidR="002805F2">
        <w:rPr>
          <w:color w:val="auto"/>
          <w:szCs w:val="20"/>
        </w:rPr>
        <w:fldChar w:fldCharType="separate"/>
      </w:r>
      <w:r w:rsidR="0030394D">
        <w:rPr>
          <w:szCs w:val="20"/>
        </w:rPr>
        <w:t>nd 52% by the end of 12 months.</w:t>
      </w:r>
    </w:p>
    <w:p w14:paraId="3A4D61B9" w14:textId="0E8EF9EC" w:rsidR="00206BCD" w:rsidRPr="006D1AFD" w:rsidRDefault="0030394D" w:rsidP="003E4680">
      <w:pPr>
        <w:rPr>
          <w:szCs w:val="20"/>
        </w:rPr>
      </w:pPr>
      <w:r>
        <w:t xml:space="preserve">Figure </w:t>
      </w:r>
      <w:r>
        <w:rPr>
          <w:noProof/>
        </w:rPr>
        <w:t>0</w:t>
      </w:r>
      <w:r>
        <w:noBreakHyphen/>
      </w:r>
      <w:r>
        <w:rPr>
          <w:noProof/>
        </w:rPr>
        <w:t>2</w:t>
      </w:r>
      <w:r w:rsidR="002805F2">
        <w:rPr>
          <w:color w:val="auto"/>
          <w:szCs w:val="20"/>
        </w:rPr>
        <w:fldChar w:fldCharType="end"/>
      </w:r>
      <w:r w:rsidR="002805F2">
        <w:rPr>
          <w:szCs w:val="20"/>
        </w:rPr>
        <w:t xml:space="preserve"> </w:t>
      </w:r>
      <w:r w:rsidR="002805F2" w:rsidRPr="00A81C5B">
        <w:rPr>
          <w:szCs w:val="20"/>
        </w:rPr>
        <w:t xml:space="preserve">presents the total WBC contacts in each month since the individual client’s first contact. The figure shows that 16% of total contacts occurred within the first two months of first contact, 33% of total contacts occur by the end of six months and 49% of contacts occur by the end of 12 months. The profile is almost identical for FRC referred WBC clients as presented in </w:t>
      </w:r>
      <w:r w:rsidR="002805F2">
        <w:rPr>
          <w:szCs w:val="20"/>
        </w:rPr>
        <w:fldChar w:fldCharType="begin"/>
      </w:r>
      <w:r w:rsidR="002805F2">
        <w:rPr>
          <w:szCs w:val="20"/>
        </w:rPr>
        <w:instrText xml:space="preserve"> REF _Ref387323634 \h </w:instrText>
      </w:r>
      <w:r w:rsidR="002805F2">
        <w:rPr>
          <w:szCs w:val="20"/>
        </w:rPr>
      </w:r>
      <w:r w:rsidR="002805F2">
        <w:rPr>
          <w:szCs w:val="20"/>
        </w:rPr>
        <w:fldChar w:fldCharType="separate"/>
      </w:r>
      <w:r>
        <w:t xml:space="preserve">Figure </w:t>
      </w:r>
      <w:r>
        <w:rPr>
          <w:noProof/>
        </w:rPr>
        <w:t>0</w:t>
      </w:r>
      <w:r>
        <w:noBreakHyphen/>
      </w:r>
      <w:r>
        <w:rPr>
          <w:noProof/>
        </w:rPr>
        <w:t>3</w:t>
      </w:r>
      <w:r w:rsidR="002805F2">
        <w:rPr>
          <w:szCs w:val="20"/>
        </w:rPr>
        <w:fldChar w:fldCharType="end"/>
      </w:r>
      <w:r w:rsidR="002805F2" w:rsidRPr="006778C9">
        <w:rPr>
          <w:color w:val="auto"/>
          <w:szCs w:val="20"/>
        </w:rPr>
        <w:t xml:space="preserve"> </w:t>
      </w:r>
      <w:r w:rsidR="002805F2" w:rsidRPr="00A81C5B">
        <w:rPr>
          <w:szCs w:val="20"/>
        </w:rPr>
        <w:t>where 14% of total contacts occurred within the first two months, 32% by the end of six months a</w:t>
      </w:r>
      <w:bookmarkStart w:id="112" w:name="_Ref385948562"/>
      <w:r w:rsidR="006D1AFD">
        <w:rPr>
          <w:szCs w:val="20"/>
        </w:rPr>
        <w:t>nd 52% by the end of 12 months.</w:t>
      </w:r>
    </w:p>
    <w:p w14:paraId="3A4D61BA" w14:textId="00CFAEC3" w:rsidR="002805F2" w:rsidRPr="00AA0C68" w:rsidRDefault="005F5EC3" w:rsidP="005F5EC3">
      <w:pPr>
        <w:pStyle w:val="Caption"/>
        <w:rPr>
          <w:lang w:val="en-AU"/>
        </w:rPr>
      </w:pPr>
      <w:bookmarkStart w:id="113" w:name="_Toc440633933"/>
      <w:r>
        <w:t>Figure 15</w:t>
      </w:r>
      <w:r>
        <w:noBreakHyphen/>
      </w:r>
      <w:r w:rsidR="00D42B16">
        <w:fldChar w:fldCharType="begin"/>
      </w:r>
      <w:r w:rsidR="00D42B16">
        <w:instrText xml:space="preserve"> SEQ Figure_15 \* ARABIC </w:instrText>
      </w:r>
      <w:r w:rsidR="00D42B16">
        <w:fldChar w:fldCharType="separate"/>
      </w:r>
      <w:r w:rsidR="00C377BD">
        <w:rPr>
          <w:noProof/>
        </w:rPr>
        <w:t>2</w:t>
      </w:r>
      <w:r w:rsidR="00D42B16">
        <w:rPr>
          <w:noProof/>
        </w:rPr>
        <w:fldChar w:fldCharType="end"/>
      </w:r>
      <w:bookmarkEnd w:id="112"/>
      <w:r w:rsidR="002805F2">
        <w:rPr>
          <w:lang w:val="en-AU"/>
        </w:rPr>
        <w:t>: Total contacts by month since first contact all clients</w:t>
      </w:r>
      <w:bookmarkEnd w:id="113"/>
    </w:p>
    <w:p w14:paraId="3A4D61BB" w14:textId="77777777" w:rsidR="002805F2" w:rsidRDefault="00206BCD" w:rsidP="002805F2">
      <w:pPr>
        <w:spacing w:after="0"/>
        <w:rPr>
          <w:noProof/>
          <w:lang w:eastAsia="en-AU"/>
        </w:rPr>
      </w:pPr>
      <w:r>
        <w:rPr>
          <w:noProof/>
          <w:lang w:eastAsia="en-AU"/>
        </w:rPr>
        <w:drawing>
          <wp:inline distT="0" distB="0" distL="0" distR="0" wp14:anchorId="3A4D6D67" wp14:editId="3A4D6D68">
            <wp:extent cx="5760085" cy="2623223"/>
            <wp:effectExtent l="0" t="0" r="0" b="5715"/>
            <wp:docPr id="13" name="Picture 13" descr="Figure 15.2 is a column graph, and presents the total contacts by month since first contact for all clients.  The x-axis measures the number of months since first contact, and ranges from 0 to 58.  The y-axis measures the total contacts (in months), and ranges from 0 to 3000. " title="Figure 15.2: Total contacts by month since first contact all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85" cy="2623223"/>
                    </a:xfrm>
                    <a:prstGeom prst="rect">
                      <a:avLst/>
                    </a:prstGeom>
                    <a:noFill/>
                    <a:ln>
                      <a:noFill/>
                    </a:ln>
                  </pic:spPr>
                </pic:pic>
              </a:graphicData>
            </a:graphic>
          </wp:inline>
        </w:drawing>
      </w:r>
    </w:p>
    <w:p w14:paraId="3A4D61BC" w14:textId="77777777" w:rsidR="002805F2" w:rsidRDefault="002805F2" w:rsidP="002805F2">
      <w:pPr>
        <w:spacing w:after="0"/>
        <w:rPr>
          <w:noProof/>
          <w:sz w:val="16"/>
          <w:szCs w:val="16"/>
          <w:lang w:eastAsia="en-AU"/>
        </w:rPr>
      </w:pPr>
      <w:r w:rsidRPr="00652D14">
        <w:rPr>
          <w:noProof/>
          <w:sz w:val="16"/>
          <w:szCs w:val="16"/>
          <w:lang w:eastAsia="en-AU"/>
        </w:rPr>
        <w:lastRenderedPageBreak/>
        <w:t>Note (1): Based on data to 30 June 2013.</w:t>
      </w:r>
    </w:p>
    <w:p w14:paraId="3A4D61BD" w14:textId="5A34DC2D" w:rsidR="002805F2" w:rsidRPr="00AA0C68" w:rsidRDefault="005F5EC3" w:rsidP="005F5EC3">
      <w:pPr>
        <w:pStyle w:val="Caption"/>
        <w:rPr>
          <w:lang w:val="en-AU"/>
        </w:rPr>
      </w:pPr>
      <w:bookmarkStart w:id="114" w:name="_Ref387323634"/>
      <w:bookmarkStart w:id="115" w:name="_Toc440633934"/>
      <w:r>
        <w:t>Figure 15</w:t>
      </w:r>
      <w:r>
        <w:noBreakHyphen/>
      </w:r>
      <w:r w:rsidR="00D42B16">
        <w:fldChar w:fldCharType="begin"/>
      </w:r>
      <w:r w:rsidR="00D42B16">
        <w:instrText xml:space="preserve"> SEQ Figure_15 \* ARABIC </w:instrText>
      </w:r>
      <w:r w:rsidR="00D42B16">
        <w:fldChar w:fldCharType="separate"/>
      </w:r>
      <w:r w:rsidR="00C377BD">
        <w:rPr>
          <w:noProof/>
        </w:rPr>
        <w:t>3</w:t>
      </w:r>
      <w:r w:rsidR="00D42B16">
        <w:rPr>
          <w:noProof/>
        </w:rPr>
        <w:fldChar w:fldCharType="end"/>
      </w:r>
      <w:bookmarkEnd w:id="114"/>
      <w:r w:rsidR="002805F2">
        <w:rPr>
          <w:lang w:val="en-AU"/>
        </w:rPr>
        <w:t>: Total contacts by month since first contact FRC clients</w:t>
      </w:r>
      <w:bookmarkEnd w:id="115"/>
    </w:p>
    <w:p w14:paraId="3A4D61BE" w14:textId="77777777" w:rsidR="002805F2" w:rsidRPr="00A81C5B" w:rsidRDefault="00206BCD" w:rsidP="002805F2">
      <w:r>
        <w:rPr>
          <w:noProof/>
          <w:lang w:eastAsia="en-AU"/>
        </w:rPr>
        <w:drawing>
          <wp:inline distT="0" distB="0" distL="0" distR="0" wp14:anchorId="3A4D6D69" wp14:editId="3A4D6D6A">
            <wp:extent cx="5760085" cy="3143516"/>
            <wp:effectExtent l="0" t="0" r="0" b="0"/>
            <wp:docPr id="12" name="Picture 12" descr="Figure 15.3 is a column graph, and presents the total contacts by month since first contact for FRC clients.  The x-axis measures the number of months since first contact, and ranges from 0 to 58.  The y-axis measures the total contacts (in months), and ranges from 0 to 1200. " title="Figure 15.3: Total contacts by month since first contact FRC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85" cy="3143516"/>
                    </a:xfrm>
                    <a:prstGeom prst="rect">
                      <a:avLst/>
                    </a:prstGeom>
                    <a:noFill/>
                    <a:ln>
                      <a:noFill/>
                    </a:ln>
                  </pic:spPr>
                </pic:pic>
              </a:graphicData>
            </a:graphic>
          </wp:inline>
        </w:drawing>
      </w:r>
    </w:p>
    <w:p w14:paraId="3A4D61BF" w14:textId="77777777" w:rsidR="002805F2" w:rsidRPr="00652D14" w:rsidRDefault="002805F2" w:rsidP="002805F2">
      <w:pPr>
        <w:rPr>
          <w:sz w:val="16"/>
          <w:szCs w:val="16"/>
        </w:rPr>
      </w:pPr>
      <w:r w:rsidRPr="00652D14">
        <w:rPr>
          <w:noProof/>
          <w:sz w:val="16"/>
          <w:szCs w:val="16"/>
          <w:lang w:eastAsia="en-AU"/>
        </w:rPr>
        <w:t>Note (1): Based on data to 30 June 2013.</w:t>
      </w:r>
    </w:p>
    <w:p w14:paraId="3A4D61C1" w14:textId="214B80C7" w:rsidR="002805F2" w:rsidRPr="00A81C5B" w:rsidRDefault="002805F2" w:rsidP="002805F2">
      <w:pPr>
        <w:rPr>
          <w:color w:val="auto"/>
        </w:rPr>
      </w:pPr>
      <w:r w:rsidRPr="00A81C5B">
        <w:rPr>
          <w:color w:val="auto"/>
        </w:rPr>
        <w:t xml:space="preserve">presents since inception the number of clients by the number of contacts they had in various ranges. The table shows that 48% of all clients have had a total of 1 to 10 contacts to date (29% for FRC clients) and 44% of all clients had between 11 and 50 contacts (57% for FRC). Please note the data in this table is since inception </w:t>
      </w:r>
      <w:r>
        <w:rPr>
          <w:color w:val="auto"/>
        </w:rPr>
        <w:t xml:space="preserve">to 30 June 2013 </w:t>
      </w:r>
      <w:r w:rsidRPr="00A81C5B">
        <w:rPr>
          <w:color w:val="auto"/>
        </w:rPr>
        <w:t xml:space="preserve">whereas the data presented in Figure </w:t>
      </w:r>
      <w:r>
        <w:rPr>
          <w:color w:val="auto"/>
        </w:rPr>
        <w:t>15.1</w:t>
      </w:r>
      <w:r w:rsidRPr="00A81C5B">
        <w:rPr>
          <w:color w:val="auto"/>
        </w:rPr>
        <w:t xml:space="preserve"> is for </w:t>
      </w:r>
      <w:r>
        <w:rPr>
          <w:color w:val="auto"/>
        </w:rPr>
        <w:t xml:space="preserve">the particular </w:t>
      </w:r>
      <w:r w:rsidRPr="00A81C5B">
        <w:rPr>
          <w:color w:val="auto"/>
        </w:rPr>
        <w:t>year.</w:t>
      </w:r>
    </w:p>
    <w:p w14:paraId="3A4D61C3" w14:textId="2B23C310" w:rsidR="002805F2" w:rsidRPr="00AA0C68" w:rsidRDefault="005F5EC3" w:rsidP="005F5EC3">
      <w:pPr>
        <w:pStyle w:val="Caption"/>
        <w:rPr>
          <w:lang w:val="en-AU" w:eastAsia="x-none"/>
        </w:rPr>
      </w:pPr>
      <w:bookmarkStart w:id="116" w:name="_Ref385948582"/>
      <w:r>
        <w:t>Table 15</w:t>
      </w:r>
      <w:r w:rsidR="002D4D30">
        <w:noBreakHyphen/>
      </w:r>
      <w:r w:rsidR="00D42B16">
        <w:fldChar w:fldCharType="begin"/>
      </w:r>
      <w:r w:rsidR="00D42B16">
        <w:instrText xml:space="preserve"> SEQ Table_15: \* ARABIC </w:instrText>
      </w:r>
      <w:r w:rsidR="00D42B16">
        <w:fldChar w:fldCharType="separate"/>
      </w:r>
      <w:r w:rsidR="00C377BD">
        <w:rPr>
          <w:noProof/>
        </w:rPr>
        <w:t>2</w:t>
      </w:r>
      <w:r w:rsidR="00D42B16">
        <w:rPr>
          <w:noProof/>
        </w:rPr>
        <w:fldChar w:fldCharType="end"/>
      </w:r>
      <w:bookmarkEnd w:id="116"/>
      <w:r w:rsidR="002805F2">
        <w:rPr>
          <w:lang w:val="en-AU"/>
        </w:rPr>
        <w:t>: Number of clients by number of contacts</w:t>
      </w:r>
    </w:p>
    <w:tbl>
      <w:tblPr>
        <w:tblW w:w="6080" w:type="dxa"/>
        <w:jc w:val="center"/>
        <w:tblLook w:val="04A0" w:firstRow="1" w:lastRow="0" w:firstColumn="1" w:lastColumn="0" w:noHBand="0" w:noVBand="1"/>
        <w:tblCaption w:val="Table 15.2: Number of clients by number of contacts"/>
        <w:tblDescription w:val="Table 15.2 has five columns, and presents the number of clients by the number of contacts they had in various ranges for both total clients and FRC clients.  Column one lists the number of contacts by range and subtotal (e.g. 1 contact).  Columns two to five lists the number of clients for all contacts.  Column two lists the number of clients by number of contacts (e.g. 57).  Column three lists the percentage for all clients by number of contacts (e.g. 5%).  Column four lists the number of FRC clients by number of contacts (e.g. 4).  Column five lists the percentage for all FRC clients by number of contacts (e.g. 1%)."/>
      </w:tblPr>
      <w:tblGrid>
        <w:gridCol w:w="1600"/>
        <w:gridCol w:w="1290"/>
        <w:gridCol w:w="836"/>
        <w:gridCol w:w="1490"/>
        <w:gridCol w:w="864"/>
      </w:tblGrid>
      <w:tr w:rsidR="00206BCD" w:rsidRPr="004402B9" w14:paraId="3A4D61C6" w14:textId="77777777" w:rsidTr="006D1AFD">
        <w:trPr>
          <w:trHeight w:val="255"/>
          <w:tblHeader/>
          <w:jc w:val="center"/>
        </w:trPr>
        <w:tc>
          <w:tcPr>
            <w:tcW w:w="1600" w:type="dxa"/>
            <w:tcBorders>
              <w:top w:val="single" w:sz="4" w:space="0" w:color="FFFFFF"/>
              <w:left w:val="single" w:sz="4" w:space="0" w:color="FFFFFF"/>
              <w:bottom w:val="single" w:sz="4" w:space="0" w:color="FFFFFF"/>
              <w:right w:val="single" w:sz="4" w:space="0" w:color="FFFFFF"/>
            </w:tcBorders>
            <w:shd w:val="clear" w:color="auto" w:fill="C6D9F1"/>
            <w:noWrap/>
            <w:vAlign w:val="bottom"/>
            <w:hideMark/>
          </w:tcPr>
          <w:p w14:paraId="3A4D61C4" w14:textId="77777777" w:rsidR="00206BCD" w:rsidRPr="004402B9" w:rsidRDefault="00206BCD" w:rsidP="006F7207">
            <w:pPr>
              <w:spacing w:after="0"/>
              <w:rPr>
                <w:rFonts w:eastAsia="Times New Roman" w:cs="Segoe UI"/>
                <w:sz w:val="18"/>
                <w:szCs w:val="18"/>
                <w:lang w:eastAsia="en-AU"/>
              </w:rPr>
            </w:pPr>
            <w:r w:rsidRPr="004402B9">
              <w:rPr>
                <w:rFonts w:eastAsia="Times New Roman" w:cs="Segoe UI"/>
                <w:sz w:val="18"/>
                <w:szCs w:val="18"/>
                <w:lang w:eastAsia="en-AU"/>
              </w:rPr>
              <w:t> </w:t>
            </w:r>
          </w:p>
        </w:tc>
        <w:tc>
          <w:tcPr>
            <w:tcW w:w="4480" w:type="dxa"/>
            <w:gridSpan w:val="4"/>
            <w:tcBorders>
              <w:top w:val="nil"/>
              <w:left w:val="nil"/>
              <w:bottom w:val="nil"/>
              <w:right w:val="nil"/>
            </w:tcBorders>
            <w:shd w:val="clear" w:color="auto" w:fill="C6D9F1"/>
            <w:noWrap/>
            <w:vAlign w:val="bottom"/>
            <w:hideMark/>
          </w:tcPr>
          <w:p w14:paraId="3A4D61C5" w14:textId="77777777" w:rsidR="00206BCD" w:rsidRPr="004402B9" w:rsidRDefault="00206BCD"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All Contacts - Number of clients</w:t>
            </w:r>
          </w:p>
        </w:tc>
      </w:tr>
      <w:tr w:rsidR="00206BCD" w:rsidRPr="004402B9" w14:paraId="3A4D61CC" w14:textId="77777777" w:rsidTr="006D1AFD">
        <w:trPr>
          <w:trHeight w:val="255"/>
          <w:tblHeader/>
          <w:jc w:val="center"/>
        </w:trPr>
        <w:tc>
          <w:tcPr>
            <w:tcW w:w="1600" w:type="dxa"/>
            <w:tcBorders>
              <w:top w:val="nil"/>
              <w:left w:val="single" w:sz="4" w:space="0" w:color="FFFFFF"/>
              <w:bottom w:val="single" w:sz="4" w:space="0" w:color="FFFFFF"/>
              <w:right w:val="single" w:sz="4" w:space="0" w:color="FFFFFF"/>
            </w:tcBorders>
            <w:shd w:val="clear" w:color="auto" w:fill="C6D9F1"/>
            <w:noWrap/>
            <w:vAlign w:val="bottom"/>
            <w:hideMark/>
          </w:tcPr>
          <w:p w14:paraId="3A4D61C7" w14:textId="77777777" w:rsidR="00206BCD" w:rsidRPr="004402B9" w:rsidRDefault="00206BCD" w:rsidP="006F7207">
            <w:pPr>
              <w:spacing w:after="0"/>
              <w:rPr>
                <w:rFonts w:eastAsia="Times New Roman" w:cs="Segoe UI"/>
                <w:b/>
                <w:bCs/>
                <w:sz w:val="18"/>
                <w:szCs w:val="18"/>
                <w:lang w:eastAsia="en-AU"/>
              </w:rPr>
            </w:pPr>
            <w:r w:rsidRPr="004402B9">
              <w:rPr>
                <w:rFonts w:eastAsia="Times New Roman" w:cs="Segoe UI"/>
                <w:b/>
                <w:bCs/>
                <w:sz w:val="18"/>
                <w:szCs w:val="18"/>
                <w:lang w:eastAsia="en-AU"/>
              </w:rPr>
              <w:t>No. of Contacts</w:t>
            </w:r>
          </w:p>
        </w:tc>
        <w:tc>
          <w:tcPr>
            <w:tcW w:w="1290" w:type="dxa"/>
            <w:tcBorders>
              <w:top w:val="single" w:sz="4" w:space="0" w:color="FFFFFF"/>
              <w:left w:val="nil"/>
              <w:bottom w:val="single" w:sz="4" w:space="0" w:color="FFFFFF"/>
              <w:right w:val="single" w:sz="4" w:space="0" w:color="FFFFFF"/>
            </w:tcBorders>
            <w:shd w:val="clear" w:color="auto" w:fill="C6D9F1"/>
            <w:noWrap/>
            <w:vAlign w:val="bottom"/>
            <w:hideMark/>
          </w:tcPr>
          <w:p w14:paraId="3A4D61C8" w14:textId="77777777" w:rsidR="00206BCD" w:rsidRPr="004402B9" w:rsidRDefault="00206BCD"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Clients</w:t>
            </w:r>
          </w:p>
        </w:tc>
        <w:tc>
          <w:tcPr>
            <w:tcW w:w="836" w:type="dxa"/>
            <w:tcBorders>
              <w:top w:val="single" w:sz="4" w:space="0" w:color="FFFFFF"/>
              <w:left w:val="nil"/>
              <w:bottom w:val="single" w:sz="4" w:space="0" w:color="FFFFFF"/>
              <w:right w:val="single" w:sz="4" w:space="0" w:color="FFFFFF"/>
            </w:tcBorders>
            <w:shd w:val="clear" w:color="auto" w:fill="C6D9F1"/>
            <w:noWrap/>
            <w:vAlign w:val="bottom"/>
            <w:hideMark/>
          </w:tcPr>
          <w:p w14:paraId="3A4D61C9" w14:textId="77777777" w:rsidR="00206BCD" w:rsidRPr="004402B9" w:rsidRDefault="00206BCD"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All %</w:t>
            </w:r>
          </w:p>
        </w:tc>
        <w:tc>
          <w:tcPr>
            <w:tcW w:w="1490" w:type="dxa"/>
            <w:tcBorders>
              <w:top w:val="single" w:sz="4" w:space="0" w:color="FFFFFF"/>
              <w:left w:val="nil"/>
              <w:bottom w:val="single" w:sz="4" w:space="0" w:color="FFFFFF"/>
              <w:right w:val="single" w:sz="4" w:space="0" w:color="FFFFFF"/>
            </w:tcBorders>
            <w:shd w:val="clear" w:color="auto" w:fill="C6D9F1"/>
            <w:noWrap/>
            <w:vAlign w:val="bottom"/>
            <w:hideMark/>
          </w:tcPr>
          <w:p w14:paraId="3A4D61CA" w14:textId="77777777" w:rsidR="00206BCD" w:rsidRPr="004402B9" w:rsidRDefault="00206BCD"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FRC Clients</w:t>
            </w:r>
          </w:p>
        </w:tc>
        <w:tc>
          <w:tcPr>
            <w:tcW w:w="864" w:type="dxa"/>
            <w:tcBorders>
              <w:top w:val="nil"/>
              <w:left w:val="nil"/>
              <w:bottom w:val="single" w:sz="4" w:space="0" w:color="FFFFFF"/>
              <w:right w:val="single" w:sz="4" w:space="0" w:color="FFFFFF"/>
            </w:tcBorders>
            <w:shd w:val="clear" w:color="auto" w:fill="C6D9F1"/>
            <w:noWrap/>
            <w:vAlign w:val="bottom"/>
            <w:hideMark/>
          </w:tcPr>
          <w:p w14:paraId="3A4D61CB" w14:textId="77777777" w:rsidR="00206BCD" w:rsidRPr="004402B9" w:rsidRDefault="00206BCD"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FRC %</w:t>
            </w:r>
          </w:p>
        </w:tc>
      </w:tr>
      <w:tr w:rsidR="00206BCD" w:rsidRPr="004402B9" w14:paraId="3A4D61D2" w14:textId="77777777" w:rsidTr="006F7207">
        <w:trPr>
          <w:trHeight w:val="255"/>
          <w:jc w:val="center"/>
        </w:trPr>
        <w:tc>
          <w:tcPr>
            <w:tcW w:w="1600" w:type="dxa"/>
            <w:tcBorders>
              <w:top w:val="single" w:sz="4" w:space="0" w:color="FFFFFF"/>
              <w:left w:val="single" w:sz="4" w:space="0" w:color="FFFFFF"/>
              <w:bottom w:val="single" w:sz="4" w:space="0" w:color="FFFFFF"/>
              <w:right w:val="single" w:sz="4" w:space="0" w:color="FFFFFF"/>
            </w:tcBorders>
            <w:shd w:val="clear" w:color="000000" w:fill="DBE5F1"/>
            <w:noWrap/>
            <w:vAlign w:val="bottom"/>
            <w:hideMark/>
          </w:tcPr>
          <w:p w14:paraId="3A4D61CD" w14:textId="77777777" w:rsidR="00206BCD" w:rsidRPr="004402B9" w:rsidRDefault="00206BCD" w:rsidP="006F7207">
            <w:pPr>
              <w:spacing w:after="0"/>
              <w:rPr>
                <w:rFonts w:eastAsia="Times New Roman" w:cs="Segoe UI"/>
                <w:sz w:val="18"/>
                <w:szCs w:val="18"/>
                <w:lang w:eastAsia="en-AU"/>
              </w:rPr>
            </w:pPr>
            <w:r w:rsidRPr="004402B9">
              <w:rPr>
                <w:rFonts w:eastAsia="Times New Roman" w:cs="Segoe UI"/>
                <w:sz w:val="18"/>
                <w:szCs w:val="18"/>
                <w:lang w:eastAsia="en-AU"/>
              </w:rPr>
              <w:t>1 contact</w:t>
            </w:r>
          </w:p>
        </w:tc>
        <w:tc>
          <w:tcPr>
            <w:tcW w:w="1290" w:type="dxa"/>
            <w:tcBorders>
              <w:top w:val="single" w:sz="4" w:space="0" w:color="FFFFFF"/>
              <w:left w:val="nil"/>
              <w:bottom w:val="single" w:sz="4" w:space="0" w:color="FFFFFF"/>
              <w:right w:val="single" w:sz="4" w:space="0" w:color="FFFFFF"/>
            </w:tcBorders>
            <w:shd w:val="clear" w:color="000000" w:fill="F2F2F2"/>
            <w:noWrap/>
            <w:vAlign w:val="center"/>
            <w:hideMark/>
          </w:tcPr>
          <w:p w14:paraId="3A4D61CE"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57</w:t>
            </w:r>
          </w:p>
        </w:tc>
        <w:tc>
          <w:tcPr>
            <w:tcW w:w="836" w:type="dxa"/>
            <w:tcBorders>
              <w:top w:val="single" w:sz="4" w:space="0" w:color="FFFFFF"/>
              <w:left w:val="nil"/>
              <w:bottom w:val="single" w:sz="4" w:space="0" w:color="FFFFFF"/>
              <w:right w:val="single" w:sz="4" w:space="0" w:color="FFFFFF"/>
            </w:tcBorders>
            <w:shd w:val="clear" w:color="000000" w:fill="F2F2F2"/>
            <w:noWrap/>
            <w:vAlign w:val="center"/>
            <w:hideMark/>
          </w:tcPr>
          <w:p w14:paraId="3A4D61CF"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5%</w:t>
            </w:r>
          </w:p>
        </w:tc>
        <w:tc>
          <w:tcPr>
            <w:tcW w:w="1490" w:type="dxa"/>
            <w:tcBorders>
              <w:top w:val="single" w:sz="4" w:space="0" w:color="FFFFFF"/>
              <w:left w:val="nil"/>
              <w:bottom w:val="single" w:sz="4" w:space="0" w:color="FFFFFF"/>
              <w:right w:val="single" w:sz="4" w:space="0" w:color="FFFFFF"/>
            </w:tcBorders>
            <w:shd w:val="clear" w:color="000000" w:fill="F2F2F2"/>
            <w:noWrap/>
            <w:vAlign w:val="center"/>
            <w:hideMark/>
          </w:tcPr>
          <w:p w14:paraId="3A4D61D0"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4</w:t>
            </w:r>
          </w:p>
        </w:tc>
        <w:tc>
          <w:tcPr>
            <w:tcW w:w="864" w:type="dxa"/>
            <w:tcBorders>
              <w:top w:val="single" w:sz="4" w:space="0" w:color="FFFFFF"/>
              <w:left w:val="nil"/>
              <w:bottom w:val="single" w:sz="4" w:space="0" w:color="FFFFFF"/>
              <w:right w:val="single" w:sz="4" w:space="0" w:color="FFFFFF"/>
            </w:tcBorders>
            <w:shd w:val="clear" w:color="000000" w:fill="F2F2F2"/>
            <w:noWrap/>
            <w:vAlign w:val="center"/>
            <w:hideMark/>
          </w:tcPr>
          <w:p w14:paraId="3A4D61D1"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w:t>
            </w:r>
          </w:p>
        </w:tc>
      </w:tr>
      <w:tr w:rsidR="00206BCD" w:rsidRPr="004402B9" w14:paraId="3A4D61D8" w14:textId="77777777" w:rsidTr="006F7207">
        <w:trPr>
          <w:trHeight w:val="255"/>
          <w:jc w:val="center"/>
        </w:trPr>
        <w:tc>
          <w:tcPr>
            <w:tcW w:w="1600" w:type="dxa"/>
            <w:tcBorders>
              <w:top w:val="nil"/>
              <w:left w:val="single" w:sz="4" w:space="0" w:color="FFFFFF"/>
              <w:bottom w:val="single" w:sz="4" w:space="0" w:color="FFFFFF"/>
              <w:right w:val="single" w:sz="4" w:space="0" w:color="FFFFFF"/>
            </w:tcBorders>
            <w:shd w:val="clear" w:color="000000" w:fill="DBE5F1"/>
            <w:noWrap/>
            <w:vAlign w:val="bottom"/>
            <w:hideMark/>
          </w:tcPr>
          <w:p w14:paraId="3A4D61D3" w14:textId="77777777" w:rsidR="00206BCD" w:rsidRPr="004402B9" w:rsidRDefault="00206BCD" w:rsidP="006F7207">
            <w:pPr>
              <w:spacing w:after="0"/>
              <w:rPr>
                <w:rFonts w:eastAsia="Times New Roman" w:cs="Segoe UI"/>
                <w:sz w:val="18"/>
                <w:szCs w:val="18"/>
                <w:lang w:eastAsia="en-AU"/>
              </w:rPr>
            </w:pPr>
            <w:r w:rsidRPr="004402B9">
              <w:rPr>
                <w:rFonts w:eastAsia="Times New Roman" w:cs="Segoe UI"/>
                <w:sz w:val="18"/>
                <w:szCs w:val="18"/>
                <w:lang w:eastAsia="en-AU"/>
              </w:rPr>
              <w:t>2 - 5</w:t>
            </w:r>
          </w:p>
        </w:tc>
        <w:tc>
          <w:tcPr>
            <w:tcW w:w="1290" w:type="dxa"/>
            <w:tcBorders>
              <w:top w:val="nil"/>
              <w:left w:val="nil"/>
              <w:bottom w:val="single" w:sz="4" w:space="0" w:color="FFFFFF"/>
              <w:right w:val="single" w:sz="4" w:space="0" w:color="FFFFFF"/>
            </w:tcBorders>
            <w:shd w:val="clear" w:color="000000" w:fill="F2F2F2"/>
            <w:noWrap/>
            <w:vAlign w:val="center"/>
            <w:hideMark/>
          </w:tcPr>
          <w:p w14:paraId="3A4D61D4"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268</w:t>
            </w:r>
          </w:p>
        </w:tc>
        <w:tc>
          <w:tcPr>
            <w:tcW w:w="836" w:type="dxa"/>
            <w:tcBorders>
              <w:top w:val="nil"/>
              <w:left w:val="nil"/>
              <w:bottom w:val="single" w:sz="4" w:space="0" w:color="FFFFFF"/>
              <w:right w:val="single" w:sz="4" w:space="0" w:color="FFFFFF"/>
            </w:tcBorders>
            <w:shd w:val="clear" w:color="000000" w:fill="F2F2F2"/>
            <w:noWrap/>
            <w:vAlign w:val="center"/>
            <w:hideMark/>
          </w:tcPr>
          <w:p w14:paraId="3A4D61D5"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23%</w:t>
            </w:r>
          </w:p>
        </w:tc>
        <w:tc>
          <w:tcPr>
            <w:tcW w:w="1490" w:type="dxa"/>
            <w:tcBorders>
              <w:top w:val="nil"/>
              <w:left w:val="nil"/>
              <w:bottom w:val="single" w:sz="4" w:space="0" w:color="FFFFFF"/>
              <w:right w:val="single" w:sz="4" w:space="0" w:color="FFFFFF"/>
            </w:tcBorders>
            <w:shd w:val="clear" w:color="000000" w:fill="F2F2F2"/>
            <w:noWrap/>
            <w:vAlign w:val="center"/>
            <w:hideMark/>
          </w:tcPr>
          <w:p w14:paraId="3A4D61D6"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52</w:t>
            </w:r>
          </w:p>
        </w:tc>
        <w:tc>
          <w:tcPr>
            <w:tcW w:w="864" w:type="dxa"/>
            <w:tcBorders>
              <w:top w:val="nil"/>
              <w:left w:val="nil"/>
              <w:bottom w:val="single" w:sz="4" w:space="0" w:color="FFFFFF"/>
              <w:right w:val="single" w:sz="4" w:space="0" w:color="FFFFFF"/>
            </w:tcBorders>
            <w:shd w:val="clear" w:color="000000" w:fill="F2F2F2"/>
            <w:noWrap/>
            <w:vAlign w:val="center"/>
            <w:hideMark/>
          </w:tcPr>
          <w:p w14:paraId="3A4D61D7"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10%</w:t>
            </w:r>
          </w:p>
        </w:tc>
      </w:tr>
      <w:tr w:rsidR="00206BCD" w:rsidRPr="004402B9" w14:paraId="3A4D61DE" w14:textId="77777777" w:rsidTr="006F7207">
        <w:trPr>
          <w:trHeight w:val="255"/>
          <w:jc w:val="center"/>
        </w:trPr>
        <w:tc>
          <w:tcPr>
            <w:tcW w:w="1600" w:type="dxa"/>
            <w:tcBorders>
              <w:top w:val="nil"/>
              <w:left w:val="single" w:sz="4" w:space="0" w:color="FFFFFF"/>
              <w:bottom w:val="single" w:sz="4" w:space="0" w:color="FFFFFF"/>
              <w:right w:val="single" w:sz="4" w:space="0" w:color="FFFFFF"/>
            </w:tcBorders>
            <w:shd w:val="clear" w:color="000000" w:fill="DBE5F1"/>
            <w:noWrap/>
            <w:vAlign w:val="bottom"/>
            <w:hideMark/>
          </w:tcPr>
          <w:p w14:paraId="3A4D61D9" w14:textId="77777777" w:rsidR="00206BCD" w:rsidRPr="004402B9" w:rsidRDefault="00206BCD" w:rsidP="006F7207">
            <w:pPr>
              <w:spacing w:after="0"/>
              <w:rPr>
                <w:rFonts w:eastAsia="Times New Roman" w:cs="Segoe UI"/>
                <w:sz w:val="18"/>
                <w:szCs w:val="18"/>
                <w:lang w:eastAsia="en-AU"/>
              </w:rPr>
            </w:pPr>
            <w:r w:rsidRPr="004402B9">
              <w:rPr>
                <w:rFonts w:eastAsia="Times New Roman" w:cs="Segoe UI"/>
                <w:sz w:val="18"/>
                <w:szCs w:val="18"/>
                <w:lang w:eastAsia="en-AU"/>
              </w:rPr>
              <w:t>6 - 10</w:t>
            </w:r>
          </w:p>
        </w:tc>
        <w:tc>
          <w:tcPr>
            <w:tcW w:w="1290" w:type="dxa"/>
            <w:tcBorders>
              <w:top w:val="nil"/>
              <w:left w:val="nil"/>
              <w:bottom w:val="single" w:sz="4" w:space="0" w:color="FFFFFF"/>
              <w:right w:val="single" w:sz="4" w:space="0" w:color="FFFFFF"/>
            </w:tcBorders>
            <w:shd w:val="clear" w:color="000000" w:fill="F2F2F2"/>
            <w:noWrap/>
            <w:vAlign w:val="center"/>
            <w:hideMark/>
          </w:tcPr>
          <w:p w14:paraId="3A4D61DA"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224</w:t>
            </w:r>
          </w:p>
        </w:tc>
        <w:tc>
          <w:tcPr>
            <w:tcW w:w="836" w:type="dxa"/>
            <w:tcBorders>
              <w:top w:val="nil"/>
              <w:left w:val="nil"/>
              <w:bottom w:val="single" w:sz="4" w:space="0" w:color="FFFFFF"/>
              <w:right w:val="single" w:sz="4" w:space="0" w:color="FFFFFF"/>
            </w:tcBorders>
            <w:shd w:val="clear" w:color="000000" w:fill="F2F2F2"/>
            <w:noWrap/>
            <w:vAlign w:val="center"/>
            <w:hideMark/>
          </w:tcPr>
          <w:p w14:paraId="3A4D61DB"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20%</w:t>
            </w:r>
          </w:p>
        </w:tc>
        <w:tc>
          <w:tcPr>
            <w:tcW w:w="1490" w:type="dxa"/>
            <w:tcBorders>
              <w:top w:val="nil"/>
              <w:left w:val="nil"/>
              <w:bottom w:val="single" w:sz="4" w:space="0" w:color="FFFFFF"/>
              <w:right w:val="single" w:sz="4" w:space="0" w:color="FFFFFF"/>
            </w:tcBorders>
            <w:shd w:val="clear" w:color="000000" w:fill="F2F2F2"/>
            <w:noWrap/>
            <w:vAlign w:val="center"/>
            <w:hideMark/>
          </w:tcPr>
          <w:p w14:paraId="3A4D61DC"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99</w:t>
            </w:r>
          </w:p>
        </w:tc>
        <w:tc>
          <w:tcPr>
            <w:tcW w:w="864" w:type="dxa"/>
            <w:tcBorders>
              <w:top w:val="nil"/>
              <w:left w:val="nil"/>
              <w:bottom w:val="single" w:sz="4" w:space="0" w:color="FFFFFF"/>
              <w:right w:val="single" w:sz="4" w:space="0" w:color="FFFFFF"/>
            </w:tcBorders>
            <w:shd w:val="clear" w:color="000000" w:fill="F2F2F2"/>
            <w:noWrap/>
            <w:vAlign w:val="center"/>
            <w:hideMark/>
          </w:tcPr>
          <w:p w14:paraId="3A4D61DD"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19%</w:t>
            </w:r>
          </w:p>
        </w:tc>
      </w:tr>
      <w:tr w:rsidR="00206BCD" w:rsidRPr="004402B9" w14:paraId="3A4D61E4" w14:textId="77777777" w:rsidTr="006F7207">
        <w:trPr>
          <w:trHeight w:val="255"/>
          <w:jc w:val="center"/>
        </w:trPr>
        <w:tc>
          <w:tcPr>
            <w:tcW w:w="1600" w:type="dxa"/>
            <w:tcBorders>
              <w:top w:val="nil"/>
              <w:left w:val="single" w:sz="4" w:space="0" w:color="FFFFFF"/>
              <w:bottom w:val="nil"/>
              <w:right w:val="single" w:sz="4" w:space="0" w:color="FFFFFF"/>
            </w:tcBorders>
            <w:shd w:val="clear" w:color="000000" w:fill="DBE5F1"/>
            <w:noWrap/>
            <w:vAlign w:val="bottom"/>
            <w:hideMark/>
          </w:tcPr>
          <w:p w14:paraId="3A4D61DF" w14:textId="77777777" w:rsidR="00206BCD" w:rsidRPr="004402B9" w:rsidRDefault="00206BCD" w:rsidP="006F7207">
            <w:pPr>
              <w:spacing w:after="0"/>
              <w:rPr>
                <w:rFonts w:eastAsia="Times New Roman" w:cs="Segoe UI"/>
                <w:b/>
                <w:bCs/>
                <w:sz w:val="18"/>
                <w:szCs w:val="18"/>
                <w:lang w:eastAsia="en-AU"/>
              </w:rPr>
            </w:pPr>
            <w:r w:rsidRPr="004402B9">
              <w:rPr>
                <w:rFonts w:eastAsia="Times New Roman" w:cs="Segoe UI"/>
                <w:b/>
                <w:bCs/>
                <w:sz w:val="18"/>
                <w:szCs w:val="18"/>
                <w:lang w:eastAsia="en-AU"/>
              </w:rPr>
              <w:t>Subtotal 1 - 10</w:t>
            </w:r>
          </w:p>
        </w:tc>
        <w:tc>
          <w:tcPr>
            <w:tcW w:w="1290" w:type="dxa"/>
            <w:tcBorders>
              <w:top w:val="nil"/>
              <w:left w:val="nil"/>
              <w:bottom w:val="nil"/>
              <w:right w:val="nil"/>
            </w:tcBorders>
            <w:shd w:val="clear" w:color="000000" w:fill="DBE5F1"/>
            <w:noWrap/>
            <w:vAlign w:val="center"/>
            <w:hideMark/>
          </w:tcPr>
          <w:p w14:paraId="3A4D61E0" w14:textId="77777777" w:rsidR="00206BCD" w:rsidRPr="004402B9" w:rsidRDefault="00206BCD"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549</w:t>
            </w:r>
          </w:p>
        </w:tc>
        <w:tc>
          <w:tcPr>
            <w:tcW w:w="836" w:type="dxa"/>
            <w:tcBorders>
              <w:top w:val="nil"/>
              <w:left w:val="single" w:sz="4" w:space="0" w:color="FFFFFF"/>
              <w:bottom w:val="single" w:sz="4" w:space="0" w:color="FFFFFF"/>
              <w:right w:val="single" w:sz="4" w:space="0" w:color="FFFFFF"/>
            </w:tcBorders>
            <w:shd w:val="clear" w:color="000000" w:fill="DBE5F1"/>
            <w:noWrap/>
            <w:vAlign w:val="center"/>
            <w:hideMark/>
          </w:tcPr>
          <w:p w14:paraId="3A4D61E1" w14:textId="77777777" w:rsidR="00206BCD" w:rsidRPr="004402B9" w:rsidRDefault="00206BCD"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48%</w:t>
            </w:r>
          </w:p>
        </w:tc>
        <w:tc>
          <w:tcPr>
            <w:tcW w:w="1490" w:type="dxa"/>
            <w:tcBorders>
              <w:top w:val="nil"/>
              <w:left w:val="nil"/>
              <w:bottom w:val="nil"/>
              <w:right w:val="nil"/>
            </w:tcBorders>
            <w:shd w:val="clear" w:color="000000" w:fill="DBE5F1"/>
            <w:noWrap/>
            <w:vAlign w:val="center"/>
            <w:hideMark/>
          </w:tcPr>
          <w:p w14:paraId="3A4D61E2" w14:textId="77777777" w:rsidR="00206BCD" w:rsidRPr="004402B9" w:rsidRDefault="00206BCD"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155</w:t>
            </w:r>
          </w:p>
        </w:tc>
        <w:tc>
          <w:tcPr>
            <w:tcW w:w="864" w:type="dxa"/>
            <w:tcBorders>
              <w:top w:val="nil"/>
              <w:left w:val="single" w:sz="4" w:space="0" w:color="FFFFFF"/>
              <w:bottom w:val="single" w:sz="4" w:space="0" w:color="FFFFFF"/>
              <w:right w:val="single" w:sz="4" w:space="0" w:color="FFFFFF"/>
            </w:tcBorders>
            <w:shd w:val="clear" w:color="000000" w:fill="DBE5F1"/>
            <w:noWrap/>
            <w:vAlign w:val="center"/>
            <w:hideMark/>
          </w:tcPr>
          <w:p w14:paraId="3A4D61E3" w14:textId="77777777" w:rsidR="00206BCD" w:rsidRPr="004402B9" w:rsidRDefault="00206BCD"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29%</w:t>
            </w:r>
          </w:p>
        </w:tc>
      </w:tr>
      <w:tr w:rsidR="00206BCD" w:rsidRPr="004402B9" w14:paraId="3A4D61EA" w14:textId="77777777" w:rsidTr="006F7207">
        <w:trPr>
          <w:trHeight w:val="255"/>
          <w:jc w:val="center"/>
        </w:trPr>
        <w:tc>
          <w:tcPr>
            <w:tcW w:w="1600" w:type="dxa"/>
            <w:tcBorders>
              <w:top w:val="single" w:sz="4" w:space="0" w:color="FFFFFF"/>
              <w:left w:val="single" w:sz="4" w:space="0" w:color="FFFFFF"/>
              <w:bottom w:val="single" w:sz="4" w:space="0" w:color="FFFFFF"/>
              <w:right w:val="single" w:sz="4" w:space="0" w:color="FFFFFF"/>
            </w:tcBorders>
            <w:shd w:val="clear" w:color="000000" w:fill="DBE5F1"/>
            <w:noWrap/>
            <w:vAlign w:val="bottom"/>
            <w:hideMark/>
          </w:tcPr>
          <w:p w14:paraId="3A4D61E5" w14:textId="77777777" w:rsidR="00206BCD" w:rsidRPr="004402B9" w:rsidRDefault="00206BCD" w:rsidP="006F7207">
            <w:pPr>
              <w:spacing w:after="0"/>
              <w:rPr>
                <w:rFonts w:eastAsia="Times New Roman" w:cs="Segoe UI"/>
                <w:sz w:val="18"/>
                <w:szCs w:val="18"/>
                <w:lang w:eastAsia="en-AU"/>
              </w:rPr>
            </w:pPr>
            <w:r w:rsidRPr="004402B9">
              <w:rPr>
                <w:rFonts w:eastAsia="Times New Roman" w:cs="Segoe UI"/>
                <w:sz w:val="18"/>
                <w:szCs w:val="18"/>
                <w:lang w:eastAsia="en-AU"/>
              </w:rPr>
              <w:t>11 - 15</w:t>
            </w:r>
          </w:p>
        </w:tc>
        <w:tc>
          <w:tcPr>
            <w:tcW w:w="1290" w:type="dxa"/>
            <w:tcBorders>
              <w:top w:val="single" w:sz="4" w:space="0" w:color="FFFFFF"/>
              <w:left w:val="nil"/>
              <w:bottom w:val="single" w:sz="4" w:space="0" w:color="FFFFFF"/>
              <w:right w:val="single" w:sz="4" w:space="0" w:color="FFFFFF"/>
            </w:tcBorders>
            <w:shd w:val="clear" w:color="000000" w:fill="F2F2F2"/>
            <w:noWrap/>
            <w:vAlign w:val="center"/>
            <w:hideMark/>
          </w:tcPr>
          <w:p w14:paraId="3A4D61E6"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158</w:t>
            </w:r>
          </w:p>
        </w:tc>
        <w:tc>
          <w:tcPr>
            <w:tcW w:w="836" w:type="dxa"/>
            <w:tcBorders>
              <w:top w:val="nil"/>
              <w:left w:val="nil"/>
              <w:bottom w:val="single" w:sz="4" w:space="0" w:color="FFFFFF"/>
              <w:right w:val="single" w:sz="4" w:space="0" w:color="FFFFFF"/>
            </w:tcBorders>
            <w:shd w:val="clear" w:color="000000" w:fill="F2F2F2"/>
            <w:noWrap/>
            <w:vAlign w:val="center"/>
            <w:hideMark/>
          </w:tcPr>
          <w:p w14:paraId="3A4D61E7"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14%</w:t>
            </w:r>
          </w:p>
        </w:tc>
        <w:tc>
          <w:tcPr>
            <w:tcW w:w="1490" w:type="dxa"/>
            <w:tcBorders>
              <w:top w:val="single" w:sz="4" w:space="0" w:color="FFFFFF"/>
              <w:left w:val="nil"/>
              <w:bottom w:val="single" w:sz="4" w:space="0" w:color="FFFFFF"/>
              <w:right w:val="single" w:sz="4" w:space="0" w:color="FFFFFF"/>
            </w:tcBorders>
            <w:shd w:val="clear" w:color="000000" w:fill="F2F2F2"/>
            <w:noWrap/>
            <w:vAlign w:val="center"/>
            <w:hideMark/>
          </w:tcPr>
          <w:p w14:paraId="3A4D61E8"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88</w:t>
            </w:r>
          </w:p>
        </w:tc>
        <w:tc>
          <w:tcPr>
            <w:tcW w:w="864" w:type="dxa"/>
            <w:tcBorders>
              <w:top w:val="nil"/>
              <w:left w:val="nil"/>
              <w:bottom w:val="single" w:sz="4" w:space="0" w:color="FFFFFF"/>
              <w:right w:val="single" w:sz="4" w:space="0" w:color="FFFFFF"/>
            </w:tcBorders>
            <w:shd w:val="clear" w:color="000000" w:fill="F2F2F2"/>
            <w:noWrap/>
            <w:vAlign w:val="center"/>
            <w:hideMark/>
          </w:tcPr>
          <w:p w14:paraId="3A4D61E9"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17%</w:t>
            </w:r>
          </w:p>
        </w:tc>
      </w:tr>
      <w:tr w:rsidR="00206BCD" w:rsidRPr="004402B9" w14:paraId="3A4D61F0" w14:textId="77777777" w:rsidTr="006F7207">
        <w:trPr>
          <w:trHeight w:val="255"/>
          <w:jc w:val="center"/>
        </w:trPr>
        <w:tc>
          <w:tcPr>
            <w:tcW w:w="1600" w:type="dxa"/>
            <w:tcBorders>
              <w:top w:val="nil"/>
              <w:left w:val="single" w:sz="4" w:space="0" w:color="FFFFFF"/>
              <w:bottom w:val="single" w:sz="4" w:space="0" w:color="FFFFFF"/>
              <w:right w:val="single" w:sz="4" w:space="0" w:color="FFFFFF"/>
            </w:tcBorders>
            <w:shd w:val="clear" w:color="000000" w:fill="DBE5F1"/>
            <w:noWrap/>
            <w:vAlign w:val="bottom"/>
            <w:hideMark/>
          </w:tcPr>
          <w:p w14:paraId="3A4D61EB" w14:textId="77777777" w:rsidR="00206BCD" w:rsidRPr="004402B9" w:rsidRDefault="00206BCD" w:rsidP="006F7207">
            <w:pPr>
              <w:spacing w:after="0"/>
              <w:rPr>
                <w:rFonts w:eastAsia="Times New Roman" w:cs="Segoe UI"/>
                <w:sz w:val="18"/>
                <w:szCs w:val="18"/>
                <w:lang w:eastAsia="en-AU"/>
              </w:rPr>
            </w:pPr>
            <w:r w:rsidRPr="004402B9">
              <w:rPr>
                <w:rFonts w:eastAsia="Times New Roman" w:cs="Segoe UI"/>
                <w:sz w:val="18"/>
                <w:szCs w:val="18"/>
                <w:lang w:eastAsia="en-AU"/>
              </w:rPr>
              <w:t>16 - 20</w:t>
            </w:r>
          </w:p>
        </w:tc>
        <w:tc>
          <w:tcPr>
            <w:tcW w:w="1290" w:type="dxa"/>
            <w:tcBorders>
              <w:top w:val="nil"/>
              <w:left w:val="nil"/>
              <w:bottom w:val="single" w:sz="4" w:space="0" w:color="FFFFFF"/>
              <w:right w:val="single" w:sz="4" w:space="0" w:color="FFFFFF"/>
            </w:tcBorders>
            <w:shd w:val="clear" w:color="000000" w:fill="F2F2F2"/>
            <w:noWrap/>
            <w:vAlign w:val="center"/>
            <w:hideMark/>
          </w:tcPr>
          <w:p w14:paraId="3A4D61EC"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123</w:t>
            </w:r>
          </w:p>
        </w:tc>
        <w:tc>
          <w:tcPr>
            <w:tcW w:w="836" w:type="dxa"/>
            <w:tcBorders>
              <w:top w:val="nil"/>
              <w:left w:val="nil"/>
              <w:bottom w:val="single" w:sz="4" w:space="0" w:color="FFFFFF"/>
              <w:right w:val="single" w:sz="4" w:space="0" w:color="FFFFFF"/>
            </w:tcBorders>
            <w:shd w:val="clear" w:color="000000" w:fill="F2F2F2"/>
            <w:noWrap/>
            <w:vAlign w:val="center"/>
            <w:hideMark/>
          </w:tcPr>
          <w:p w14:paraId="3A4D61ED"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11%</w:t>
            </w:r>
          </w:p>
        </w:tc>
        <w:tc>
          <w:tcPr>
            <w:tcW w:w="1490" w:type="dxa"/>
            <w:tcBorders>
              <w:top w:val="nil"/>
              <w:left w:val="nil"/>
              <w:bottom w:val="single" w:sz="4" w:space="0" w:color="FFFFFF"/>
              <w:right w:val="single" w:sz="4" w:space="0" w:color="FFFFFF"/>
            </w:tcBorders>
            <w:shd w:val="clear" w:color="000000" w:fill="F2F2F2"/>
            <w:noWrap/>
            <w:vAlign w:val="center"/>
            <w:hideMark/>
          </w:tcPr>
          <w:p w14:paraId="3A4D61EE"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66</w:t>
            </w:r>
          </w:p>
        </w:tc>
        <w:tc>
          <w:tcPr>
            <w:tcW w:w="864" w:type="dxa"/>
            <w:tcBorders>
              <w:top w:val="nil"/>
              <w:left w:val="nil"/>
              <w:bottom w:val="single" w:sz="4" w:space="0" w:color="FFFFFF"/>
              <w:right w:val="single" w:sz="4" w:space="0" w:color="FFFFFF"/>
            </w:tcBorders>
            <w:shd w:val="clear" w:color="000000" w:fill="F2F2F2"/>
            <w:noWrap/>
            <w:vAlign w:val="center"/>
            <w:hideMark/>
          </w:tcPr>
          <w:p w14:paraId="3A4D61EF"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12%</w:t>
            </w:r>
          </w:p>
        </w:tc>
      </w:tr>
      <w:tr w:rsidR="00206BCD" w:rsidRPr="004402B9" w14:paraId="3A4D61F6" w14:textId="77777777" w:rsidTr="006F7207">
        <w:trPr>
          <w:trHeight w:val="255"/>
          <w:jc w:val="center"/>
        </w:trPr>
        <w:tc>
          <w:tcPr>
            <w:tcW w:w="1600" w:type="dxa"/>
            <w:tcBorders>
              <w:top w:val="nil"/>
              <w:left w:val="single" w:sz="4" w:space="0" w:color="FFFFFF"/>
              <w:bottom w:val="single" w:sz="4" w:space="0" w:color="FFFFFF"/>
              <w:right w:val="single" w:sz="4" w:space="0" w:color="FFFFFF"/>
            </w:tcBorders>
            <w:shd w:val="clear" w:color="000000" w:fill="DBE5F1"/>
            <w:noWrap/>
            <w:vAlign w:val="bottom"/>
            <w:hideMark/>
          </w:tcPr>
          <w:p w14:paraId="3A4D61F1" w14:textId="77777777" w:rsidR="00206BCD" w:rsidRPr="004402B9" w:rsidRDefault="00206BCD" w:rsidP="006F7207">
            <w:pPr>
              <w:spacing w:after="0"/>
              <w:rPr>
                <w:rFonts w:eastAsia="Times New Roman" w:cs="Segoe UI"/>
                <w:sz w:val="18"/>
                <w:szCs w:val="18"/>
                <w:lang w:eastAsia="en-AU"/>
              </w:rPr>
            </w:pPr>
            <w:r w:rsidRPr="004402B9">
              <w:rPr>
                <w:rFonts w:eastAsia="Times New Roman" w:cs="Segoe UI"/>
                <w:sz w:val="18"/>
                <w:szCs w:val="18"/>
                <w:lang w:eastAsia="en-AU"/>
              </w:rPr>
              <w:t>21 - 35</w:t>
            </w:r>
          </w:p>
        </w:tc>
        <w:tc>
          <w:tcPr>
            <w:tcW w:w="1290" w:type="dxa"/>
            <w:tcBorders>
              <w:top w:val="nil"/>
              <w:left w:val="nil"/>
              <w:bottom w:val="single" w:sz="4" w:space="0" w:color="FFFFFF"/>
              <w:right w:val="single" w:sz="4" w:space="0" w:color="FFFFFF"/>
            </w:tcBorders>
            <w:shd w:val="clear" w:color="000000" w:fill="F2F2F2"/>
            <w:noWrap/>
            <w:vAlign w:val="center"/>
            <w:hideMark/>
          </w:tcPr>
          <w:p w14:paraId="3A4D61F2"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159</w:t>
            </w:r>
          </w:p>
        </w:tc>
        <w:tc>
          <w:tcPr>
            <w:tcW w:w="836" w:type="dxa"/>
            <w:tcBorders>
              <w:top w:val="nil"/>
              <w:left w:val="nil"/>
              <w:bottom w:val="single" w:sz="4" w:space="0" w:color="FFFFFF"/>
              <w:right w:val="single" w:sz="4" w:space="0" w:color="FFFFFF"/>
            </w:tcBorders>
            <w:shd w:val="clear" w:color="000000" w:fill="F2F2F2"/>
            <w:noWrap/>
            <w:vAlign w:val="center"/>
            <w:hideMark/>
          </w:tcPr>
          <w:p w14:paraId="3A4D61F3"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14%</w:t>
            </w:r>
          </w:p>
        </w:tc>
        <w:tc>
          <w:tcPr>
            <w:tcW w:w="1490" w:type="dxa"/>
            <w:tcBorders>
              <w:top w:val="nil"/>
              <w:left w:val="nil"/>
              <w:bottom w:val="single" w:sz="4" w:space="0" w:color="FFFFFF"/>
              <w:right w:val="single" w:sz="4" w:space="0" w:color="FFFFFF"/>
            </w:tcBorders>
            <w:shd w:val="clear" w:color="000000" w:fill="F2F2F2"/>
            <w:noWrap/>
            <w:vAlign w:val="center"/>
            <w:hideMark/>
          </w:tcPr>
          <w:p w14:paraId="3A4D61F4"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104</w:t>
            </w:r>
          </w:p>
        </w:tc>
        <w:tc>
          <w:tcPr>
            <w:tcW w:w="864" w:type="dxa"/>
            <w:tcBorders>
              <w:top w:val="nil"/>
              <w:left w:val="nil"/>
              <w:bottom w:val="single" w:sz="4" w:space="0" w:color="FFFFFF"/>
              <w:right w:val="single" w:sz="4" w:space="0" w:color="FFFFFF"/>
            </w:tcBorders>
            <w:shd w:val="clear" w:color="000000" w:fill="F2F2F2"/>
            <w:noWrap/>
            <w:vAlign w:val="center"/>
            <w:hideMark/>
          </w:tcPr>
          <w:p w14:paraId="3A4D61F5"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20%</w:t>
            </w:r>
          </w:p>
        </w:tc>
      </w:tr>
      <w:tr w:rsidR="00206BCD" w:rsidRPr="004402B9" w14:paraId="3A4D61FC" w14:textId="77777777" w:rsidTr="006F7207">
        <w:trPr>
          <w:trHeight w:val="255"/>
          <w:jc w:val="center"/>
        </w:trPr>
        <w:tc>
          <w:tcPr>
            <w:tcW w:w="1600" w:type="dxa"/>
            <w:tcBorders>
              <w:top w:val="nil"/>
              <w:left w:val="single" w:sz="4" w:space="0" w:color="FFFFFF"/>
              <w:bottom w:val="single" w:sz="4" w:space="0" w:color="FFFFFF"/>
              <w:right w:val="single" w:sz="4" w:space="0" w:color="FFFFFF"/>
            </w:tcBorders>
            <w:shd w:val="clear" w:color="000000" w:fill="DBE5F1"/>
            <w:noWrap/>
            <w:vAlign w:val="bottom"/>
            <w:hideMark/>
          </w:tcPr>
          <w:p w14:paraId="3A4D61F7" w14:textId="77777777" w:rsidR="00206BCD" w:rsidRPr="004402B9" w:rsidRDefault="00206BCD" w:rsidP="006F7207">
            <w:pPr>
              <w:spacing w:after="0"/>
              <w:rPr>
                <w:rFonts w:eastAsia="Times New Roman" w:cs="Segoe UI"/>
                <w:sz w:val="18"/>
                <w:szCs w:val="18"/>
                <w:lang w:eastAsia="en-AU"/>
              </w:rPr>
            </w:pPr>
            <w:r w:rsidRPr="004402B9">
              <w:rPr>
                <w:rFonts w:eastAsia="Times New Roman" w:cs="Segoe UI"/>
                <w:sz w:val="18"/>
                <w:szCs w:val="18"/>
                <w:lang w:eastAsia="en-AU"/>
              </w:rPr>
              <w:t>36 - 50</w:t>
            </w:r>
          </w:p>
        </w:tc>
        <w:tc>
          <w:tcPr>
            <w:tcW w:w="1290" w:type="dxa"/>
            <w:tcBorders>
              <w:top w:val="nil"/>
              <w:left w:val="nil"/>
              <w:bottom w:val="single" w:sz="4" w:space="0" w:color="FFFFFF"/>
              <w:right w:val="single" w:sz="4" w:space="0" w:color="FFFFFF"/>
            </w:tcBorders>
            <w:shd w:val="clear" w:color="000000" w:fill="F2F2F2"/>
            <w:noWrap/>
            <w:vAlign w:val="center"/>
            <w:hideMark/>
          </w:tcPr>
          <w:p w14:paraId="3A4D61F8"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61</w:t>
            </w:r>
          </w:p>
        </w:tc>
        <w:tc>
          <w:tcPr>
            <w:tcW w:w="836" w:type="dxa"/>
            <w:tcBorders>
              <w:top w:val="nil"/>
              <w:left w:val="nil"/>
              <w:bottom w:val="single" w:sz="4" w:space="0" w:color="FFFFFF"/>
              <w:right w:val="single" w:sz="4" w:space="0" w:color="FFFFFF"/>
            </w:tcBorders>
            <w:shd w:val="clear" w:color="000000" w:fill="F2F2F2"/>
            <w:noWrap/>
            <w:vAlign w:val="center"/>
            <w:hideMark/>
          </w:tcPr>
          <w:p w14:paraId="3A4D61F9"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5%</w:t>
            </w:r>
          </w:p>
        </w:tc>
        <w:tc>
          <w:tcPr>
            <w:tcW w:w="1490" w:type="dxa"/>
            <w:tcBorders>
              <w:top w:val="nil"/>
              <w:left w:val="nil"/>
              <w:bottom w:val="single" w:sz="4" w:space="0" w:color="FFFFFF"/>
              <w:right w:val="single" w:sz="4" w:space="0" w:color="FFFFFF"/>
            </w:tcBorders>
            <w:shd w:val="clear" w:color="000000" w:fill="F2F2F2"/>
            <w:noWrap/>
            <w:vAlign w:val="center"/>
            <w:hideMark/>
          </w:tcPr>
          <w:p w14:paraId="3A4D61FA"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47</w:t>
            </w:r>
          </w:p>
        </w:tc>
        <w:tc>
          <w:tcPr>
            <w:tcW w:w="864" w:type="dxa"/>
            <w:tcBorders>
              <w:top w:val="nil"/>
              <w:left w:val="nil"/>
              <w:bottom w:val="single" w:sz="4" w:space="0" w:color="FFFFFF"/>
              <w:right w:val="single" w:sz="4" w:space="0" w:color="FFFFFF"/>
            </w:tcBorders>
            <w:shd w:val="clear" w:color="000000" w:fill="F2F2F2"/>
            <w:noWrap/>
            <w:vAlign w:val="center"/>
            <w:hideMark/>
          </w:tcPr>
          <w:p w14:paraId="3A4D61FB"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9%</w:t>
            </w:r>
          </w:p>
        </w:tc>
      </w:tr>
      <w:tr w:rsidR="00206BCD" w:rsidRPr="004402B9" w14:paraId="3A4D6202" w14:textId="77777777" w:rsidTr="006F7207">
        <w:trPr>
          <w:trHeight w:val="255"/>
          <w:jc w:val="center"/>
        </w:trPr>
        <w:tc>
          <w:tcPr>
            <w:tcW w:w="1600" w:type="dxa"/>
            <w:tcBorders>
              <w:top w:val="nil"/>
              <w:left w:val="single" w:sz="4" w:space="0" w:color="FFFFFF"/>
              <w:bottom w:val="nil"/>
              <w:right w:val="single" w:sz="4" w:space="0" w:color="FFFFFF"/>
            </w:tcBorders>
            <w:shd w:val="clear" w:color="000000" w:fill="DBE5F1"/>
            <w:noWrap/>
            <w:vAlign w:val="bottom"/>
            <w:hideMark/>
          </w:tcPr>
          <w:p w14:paraId="3A4D61FD" w14:textId="77777777" w:rsidR="00206BCD" w:rsidRPr="004402B9" w:rsidRDefault="00206BCD" w:rsidP="006F7207">
            <w:pPr>
              <w:spacing w:after="0"/>
              <w:rPr>
                <w:rFonts w:eastAsia="Times New Roman" w:cs="Segoe UI"/>
                <w:b/>
                <w:bCs/>
                <w:sz w:val="18"/>
                <w:szCs w:val="18"/>
                <w:lang w:eastAsia="en-AU"/>
              </w:rPr>
            </w:pPr>
            <w:r w:rsidRPr="004402B9">
              <w:rPr>
                <w:rFonts w:eastAsia="Times New Roman" w:cs="Segoe UI"/>
                <w:b/>
                <w:bCs/>
                <w:sz w:val="18"/>
                <w:szCs w:val="18"/>
                <w:lang w:eastAsia="en-AU"/>
              </w:rPr>
              <w:t>Subtotal 11 - 50</w:t>
            </w:r>
          </w:p>
        </w:tc>
        <w:tc>
          <w:tcPr>
            <w:tcW w:w="1290" w:type="dxa"/>
            <w:tcBorders>
              <w:top w:val="nil"/>
              <w:left w:val="nil"/>
              <w:bottom w:val="nil"/>
              <w:right w:val="nil"/>
            </w:tcBorders>
            <w:shd w:val="clear" w:color="000000" w:fill="DBE5F1"/>
            <w:noWrap/>
            <w:vAlign w:val="center"/>
            <w:hideMark/>
          </w:tcPr>
          <w:p w14:paraId="3A4D61FE" w14:textId="77777777" w:rsidR="00206BCD" w:rsidRPr="004402B9" w:rsidRDefault="00206BCD"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501</w:t>
            </w:r>
          </w:p>
        </w:tc>
        <w:tc>
          <w:tcPr>
            <w:tcW w:w="836" w:type="dxa"/>
            <w:tcBorders>
              <w:top w:val="nil"/>
              <w:left w:val="single" w:sz="4" w:space="0" w:color="FFFFFF"/>
              <w:bottom w:val="single" w:sz="4" w:space="0" w:color="FFFFFF"/>
              <w:right w:val="single" w:sz="4" w:space="0" w:color="FFFFFF"/>
            </w:tcBorders>
            <w:shd w:val="clear" w:color="000000" w:fill="DBE5F1"/>
            <w:noWrap/>
            <w:vAlign w:val="center"/>
            <w:hideMark/>
          </w:tcPr>
          <w:p w14:paraId="3A4D61FF" w14:textId="77777777" w:rsidR="00206BCD" w:rsidRPr="004402B9" w:rsidRDefault="00206BCD"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44%</w:t>
            </w:r>
          </w:p>
        </w:tc>
        <w:tc>
          <w:tcPr>
            <w:tcW w:w="1490" w:type="dxa"/>
            <w:tcBorders>
              <w:top w:val="nil"/>
              <w:left w:val="nil"/>
              <w:bottom w:val="nil"/>
              <w:right w:val="nil"/>
            </w:tcBorders>
            <w:shd w:val="clear" w:color="000000" w:fill="DBE5F1"/>
            <w:noWrap/>
            <w:vAlign w:val="center"/>
            <w:hideMark/>
          </w:tcPr>
          <w:p w14:paraId="3A4D6200" w14:textId="77777777" w:rsidR="00206BCD" w:rsidRPr="004402B9" w:rsidRDefault="00206BCD"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305</w:t>
            </w:r>
          </w:p>
        </w:tc>
        <w:tc>
          <w:tcPr>
            <w:tcW w:w="864" w:type="dxa"/>
            <w:tcBorders>
              <w:top w:val="nil"/>
              <w:left w:val="single" w:sz="4" w:space="0" w:color="FFFFFF"/>
              <w:bottom w:val="single" w:sz="4" w:space="0" w:color="FFFFFF"/>
              <w:right w:val="single" w:sz="4" w:space="0" w:color="FFFFFF"/>
            </w:tcBorders>
            <w:shd w:val="clear" w:color="000000" w:fill="DBE5F1"/>
            <w:noWrap/>
            <w:vAlign w:val="center"/>
            <w:hideMark/>
          </w:tcPr>
          <w:p w14:paraId="3A4D6201" w14:textId="77777777" w:rsidR="00206BCD" w:rsidRPr="004402B9" w:rsidRDefault="00206BCD"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57%</w:t>
            </w:r>
          </w:p>
        </w:tc>
      </w:tr>
      <w:tr w:rsidR="00206BCD" w:rsidRPr="004402B9" w14:paraId="3A4D6208" w14:textId="77777777" w:rsidTr="006F7207">
        <w:trPr>
          <w:trHeight w:val="255"/>
          <w:jc w:val="center"/>
        </w:trPr>
        <w:tc>
          <w:tcPr>
            <w:tcW w:w="1600" w:type="dxa"/>
            <w:tcBorders>
              <w:top w:val="single" w:sz="4" w:space="0" w:color="FFFFFF"/>
              <w:left w:val="single" w:sz="4" w:space="0" w:color="FFFFFF"/>
              <w:bottom w:val="single" w:sz="4" w:space="0" w:color="FFFFFF"/>
              <w:right w:val="single" w:sz="4" w:space="0" w:color="FFFFFF"/>
            </w:tcBorders>
            <w:shd w:val="clear" w:color="000000" w:fill="DBE5F1"/>
            <w:noWrap/>
            <w:vAlign w:val="bottom"/>
            <w:hideMark/>
          </w:tcPr>
          <w:p w14:paraId="3A4D6203" w14:textId="77777777" w:rsidR="00206BCD" w:rsidRPr="004402B9" w:rsidRDefault="00206BCD" w:rsidP="006F7207">
            <w:pPr>
              <w:spacing w:after="0"/>
              <w:rPr>
                <w:rFonts w:eastAsia="Times New Roman" w:cs="Segoe UI"/>
                <w:sz w:val="18"/>
                <w:szCs w:val="18"/>
                <w:lang w:eastAsia="en-AU"/>
              </w:rPr>
            </w:pPr>
            <w:r w:rsidRPr="004402B9">
              <w:rPr>
                <w:rFonts w:eastAsia="Times New Roman" w:cs="Segoe UI"/>
                <w:sz w:val="18"/>
                <w:szCs w:val="18"/>
                <w:lang w:eastAsia="en-AU"/>
              </w:rPr>
              <w:t>51 - 75</w:t>
            </w:r>
          </w:p>
        </w:tc>
        <w:tc>
          <w:tcPr>
            <w:tcW w:w="1290" w:type="dxa"/>
            <w:tcBorders>
              <w:top w:val="single" w:sz="4" w:space="0" w:color="FFFFFF"/>
              <w:left w:val="nil"/>
              <w:bottom w:val="single" w:sz="4" w:space="0" w:color="FFFFFF"/>
              <w:right w:val="single" w:sz="4" w:space="0" w:color="FFFFFF"/>
            </w:tcBorders>
            <w:shd w:val="clear" w:color="000000" w:fill="F2F2F2"/>
            <w:noWrap/>
            <w:vAlign w:val="center"/>
            <w:hideMark/>
          </w:tcPr>
          <w:p w14:paraId="3A4D6204"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44</w:t>
            </w:r>
          </w:p>
        </w:tc>
        <w:tc>
          <w:tcPr>
            <w:tcW w:w="836" w:type="dxa"/>
            <w:tcBorders>
              <w:top w:val="nil"/>
              <w:left w:val="nil"/>
              <w:bottom w:val="single" w:sz="4" w:space="0" w:color="FFFFFF"/>
              <w:right w:val="single" w:sz="4" w:space="0" w:color="FFFFFF"/>
            </w:tcBorders>
            <w:shd w:val="clear" w:color="000000" w:fill="F2F2F2"/>
            <w:noWrap/>
            <w:vAlign w:val="center"/>
            <w:hideMark/>
          </w:tcPr>
          <w:p w14:paraId="3A4D6205"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4%</w:t>
            </w:r>
          </w:p>
        </w:tc>
        <w:tc>
          <w:tcPr>
            <w:tcW w:w="1490" w:type="dxa"/>
            <w:tcBorders>
              <w:top w:val="single" w:sz="4" w:space="0" w:color="FFFFFF"/>
              <w:left w:val="nil"/>
              <w:bottom w:val="single" w:sz="4" w:space="0" w:color="FFFFFF"/>
              <w:right w:val="single" w:sz="4" w:space="0" w:color="FFFFFF"/>
            </w:tcBorders>
            <w:shd w:val="clear" w:color="000000" w:fill="F2F2F2"/>
            <w:noWrap/>
            <w:vAlign w:val="center"/>
            <w:hideMark/>
          </w:tcPr>
          <w:p w14:paraId="3A4D6206"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29</w:t>
            </w:r>
          </w:p>
        </w:tc>
        <w:tc>
          <w:tcPr>
            <w:tcW w:w="864" w:type="dxa"/>
            <w:tcBorders>
              <w:top w:val="nil"/>
              <w:left w:val="nil"/>
              <w:bottom w:val="single" w:sz="4" w:space="0" w:color="FFFFFF"/>
              <w:right w:val="single" w:sz="4" w:space="0" w:color="FFFFFF"/>
            </w:tcBorders>
            <w:shd w:val="clear" w:color="000000" w:fill="F2F2F2"/>
            <w:noWrap/>
            <w:vAlign w:val="center"/>
            <w:hideMark/>
          </w:tcPr>
          <w:p w14:paraId="3A4D6207"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5%</w:t>
            </w:r>
          </w:p>
        </w:tc>
      </w:tr>
      <w:tr w:rsidR="00206BCD" w:rsidRPr="004402B9" w14:paraId="3A4D620E" w14:textId="77777777" w:rsidTr="006F7207">
        <w:trPr>
          <w:trHeight w:val="255"/>
          <w:jc w:val="center"/>
        </w:trPr>
        <w:tc>
          <w:tcPr>
            <w:tcW w:w="1600" w:type="dxa"/>
            <w:tcBorders>
              <w:top w:val="nil"/>
              <w:left w:val="single" w:sz="4" w:space="0" w:color="FFFFFF"/>
              <w:bottom w:val="single" w:sz="4" w:space="0" w:color="FFFFFF"/>
              <w:right w:val="single" w:sz="4" w:space="0" w:color="FFFFFF"/>
            </w:tcBorders>
            <w:shd w:val="clear" w:color="000000" w:fill="DBE5F1"/>
            <w:noWrap/>
            <w:vAlign w:val="bottom"/>
            <w:hideMark/>
          </w:tcPr>
          <w:p w14:paraId="3A4D6209" w14:textId="77777777" w:rsidR="00206BCD" w:rsidRPr="004402B9" w:rsidRDefault="00206BCD" w:rsidP="006F7207">
            <w:pPr>
              <w:spacing w:after="0"/>
              <w:rPr>
                <w:rFonts w:eastAsia="Times New Roman" w:cs="Segoe UI"/>
                <w:sz w:val="18"/>
                <w:szCs w:val="18"/>
                <w:lang w:eastAsia="en-AU"/>
              </w:rPr>
            </w:pPr>
            <w:r w:rsidRPr="004402B9">
              <w:rPr>
                <w:rFonts w:eastAsia="Times New Roman" w:cs="Segoe UI"/>
                <w:sz w:val="18"/>
                <w:szCs w:val="18"/>
                <w:lang w:eastAsia="en-AU"/>
              </w:rPr>
              <w:t>76 - 100</w:t>
            </w:r>
          </w:p>
        </w:tc>
        <w:tc>
          <w:tcPr>
            <w:tcW w:w="1290" w:type="dxa"/>
            <w:tcBorders>
              <w:top w:val="nil"/>
              <w:left w:val="nil"/>
              <w:bottom w:val="single" w:sz="4" w:space="0" w:color="FFFFFF"/>
              <w:right w:val="single" w:sz="4" w:space="0" w:color="FFFFFF"/>
            </w:tcBorders>
            <w:shd w:val="clear" w:color="000000" w:fill="F2F2F2"/>
            <w:noWrap/>
            <w:vAlign w:val="center"/>
            <w:hideMark/>
          </w:tcPr>
          <w:p w14:paraId="3A4D620A"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28</w:t>
            </w:r>
          </w:p>
        </w:tc>
        <w:tc>
          <w:tcPr>
            <w:tcW w:w="836" w:type="dxa"/>
            <w:tcBorders>
              <w:top w:val="nil"/>
              <w:left w:val="nil"/>
              <w:bottom w:val="single" w:sz="4" w:space="0" w:color="FFFFFF"/>
              <w:right w:val="single" w:sz="4" w:space="0" w:color="FFFFFF"/>
            </w:tcBorders>
            <w:shd w:val="clear" w:color="000000" w:fill="F2F2F2"/>
            <w:noWrap/>
            <w:vAlign w:val="center"/>
            <w:hideMark/>
          </w:tcPr>
          <w:p w14:paraId="3A4D620B"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2%</w:t>
            </w:r>
          </w:p>
        </w:tc>
        <w:tc>
          <w:tcPr>
            <w:tcW w:w="1490" w:type="dxa"/>
            <w:tcBorders>
              <w:top w:val="nil"/>
              <w:left w:val="nil"/>
              <w:bottom w:val="single" w:sz="4" w:space="0" w:color="FFFFFF"/>
              <w:right w:val="single" w:sz="4" w:space="0" w:color="FFFFFF"/>
            </w:tcBorders>
            <w:shd w:val="clear" w:color="000000" w:fill="F2F2F2"/>
            <w:noWrap/>
            <w:vAlign w:val="center"/>
            <w:hideMark/>
          </w:tcPr>
          <w:p w14:paraId="3A4D620C"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24</w:t>
            </w:r>
          </w:p>
        </w:tc>
        <w:tc>
          <w:tcPr>
            <w:tcW w:w="864" w:type="dxa"/>
            <w:tcBorders>
              <w:top w:val="nil"/>
              <w:left w:val="nil"/>
              <w:bottom w:val="single" w:sz="4" w:space="0" w:color="FFFFFF"/>
              <w:right w:val="single" w:sz="4" w:space="0" w:color="FFFFFF"/>
            </w:tcBorders>
            <w:shd w:val="clear" w:color="000000" w:fill="F2F2F2"/>
            <w:noWrap/>
            <w:vAlign w:val="center"/>
            <w:hideMark/>
          </w:tcPr>
          <w:p w14:paraId="3A4D620D"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5%</w:t>
            </w:r>
          </w:p>
        </w:tc>
      </w:tr>
      <w:tr w:rsidR="00206BCD" w:rsidRPr="004402B9" w14:paraId="3A4D6214" w14:textId="77777777" w:rsidTr="006F7207">
        <w:trPr>
          <w:trHeight w:val="255"/>
          <w:jc w:val="center"/>
        </w:trPr>
        <w:tc>
          <w:tcPr>
            <w:tcW w:w="1600" w:type="dxa"/>
            <w:tcBorders>
              <w:top w:val="nil"/>
              <w:left w:val="single" w:sz="4" w:space="0" w:color="FFFFFF"/>
              <w:bottom w:val="single" w:sz="4" w:space="0" w:color="FFFFFF"/>
              <w:right w:val="single" w:sz="4" w:space="0" w:color="FFFFFF"/>
            </w:tcBorders>
            <w:shd w:val="clear" w:color="000000" w:fill="DBE5F1"/>
            <w:noWrap/>
            <w:vAlign w:val="bottom"/>
            <w:hideMark/>
          </w:tcPr>
          <w:p w14:paraId="3A4D620F" w14:textId="77777777" w:rsidR="00206BCD" w:rsidRPr="004402B9" w:rsidRDefault="00206BCD" w:rsidP="006F7207">
            <w:pPr>
              <w:spacing w:after="0"/>
              <w:rPr>
                <w:rFonts w:eastAsia="Times New Roman" w:cs="Segoe UI"/>
                <w:sz w:val="18"/>
                <w:szCs w:val="18"/>
                <w:lang w:eastAsia="en-AU"/>
              </w:rPr>
            </w:pPr>
            <w:r w:rsidRPr="004402B9">
              <w:rPr>
                <w:rFonts w:eastAsia="Times New Roman" w:cs="Segoe UI"/>
                <w:sz w:val="18"/>
                <w:szCs w:val="18"/>
                <w:lang w:eastAsia="en-AU"/>
              </w:rPr>
              <w:t>101 - 150</w:t>
            </w:r>
          </w:p>
        </w:tc>
        <w:tc>
          <w:tcPr>
            <w:tcW w:w="1290" w:type="dxa"/>
            <w:tcBorders>
              <w:top w:val="nil"/>
              <w:left w:val="nil"/>
              <w:bottom w:val="single" w:sz="4" w:space="0" w:color="FFFFFF"/>
              <w:right w:val="single" w:sz="4" w:space="0" w:color="FFFFFF"/>
            </w:tcBorders>
            <w:shd w:val="clear" w:color="000000" w:fill="F2F2F2"/>
            <w:noWrap/>
            <w:vAlign w:val="center"/>
            <w:hideMark/>
          </w:tcPr>
          <w:p w14:paraId="3A4D6210"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15</w:t>
            </w:r>
          </w:p>
        </w:tc>
        <w:tc>
          <w:tcPr>
            <w:tcW w:w="836" w:type="dxa"/>
            <w:tcBorders>
              <w:top w:val="nil"/>
              <w:left w:val="nil"/>
              <w:bottom w:val="single" w:sz="4" w:space="0" w:color="FFFFFF"/>
              <w:right w:val="single" w:sz="4" w:space="0" w:color="FFFFFF"/>
            </w:tcBorders>
            <w:shd w:val="clear" w:color="000000" w:fill="F2F2F2"/>
            <w:noWrap/>
            <w:vAlign w:val="center"/>
            <w:hideMark/>
          </w:tcPr>
          <w:p w14:paraId="3A4D6211"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w:t>
            </w:r>
          </w:p>
        </w:tc>
        <w:tc>
          <w:tcPr>
            <w:tcW w:w="1490" w:type="dxa"/>
            <w:tcBorders>
              <w:top w:val="nil"/>
              <w:left w:val="nil"/>
              <w:bottom w:val="single" w:sz="4" w:space="0" w:color="FFFFFF"/>
              <w:right w:val="single" w:sz="4" w:space="0" w:color="FFFFFF"/>
            </w:tcBorders>
            <w:shd w:val="clear" w:color="000000" w:fill="F2F2F2"/>
            <w:noWrap/>
            <w:vAlign w:val="center"/>
            <w:hideMark/>
          </w:tcPr>
          <w:p w14:paraId="3A4D6212"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14</w:t>
            </w:r>
          </w:p>
        </w:tc>
        <w:tc>
          <w:tcPr>
            <w:tcW w:w="864" w:type="dxa"/>
            <w:tcBorders>
              <w:top w:val="nil"/>
              <w:left w:val="nil"/>
              <w:bottom w:val="single" w:sz="4" w:space="0" w:color="FFFFFF"/>
              <w:right w:val="single" w:sz="4" w:space="0" w:color="FFFFFF"/>
            </w:tcBorders>
            <w:shd w:val="clear" w:color="000000" w:fill="F2F2F2"/>
            <w:noWrap/>
            <w:vAlign w:val="center"/>
            <w:hideMark/>
          </w:tcPr>
          <w:p w14:paraId="3A4D6213"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3%</w:t>
            </w:r>
          </w:p>
        </w:tc>
      </w:tr>
      <w:tr w:rsidR="00206BCD" w:rsidRPr="004402B9" w14:paraId="3A4D621A" w14:textId="77777777" w:rsidTr="006F7207">
        <w:trPr>
          <w:trHeight w:val="255"/>
          <w:jc w:val="center"/>
        </w:trPr>
        <w:tc>
          <w:tcPr>
            <w:tcW w:w="1600" w:type="dxa"/>
            <w:tcBorders>
              <w:top w:val="nil"/>
              <w:left w:val="single" w:sz="4" w:space="0" w:color="FFFFFF"/>
              <w:bottom w:val="single" w:sz="4" w:space="0" w:color="FFFFFF"/>
              <w:right w:val="single" w:sz="4" w:space="0" w:color="FFFFFF"/>
            </w:tcBorders>
            <w:shd w:val="clear" w:color="000000" w:fill="DBE5F1"/>
            <w:noWrap/>
            <w:vAlign w:val="bottom"/>
            <w:hideMark/>
          </w:tcPr>
          <w:p w14:paraId="3A4D6215" w14:textId="77777777" w:rsidR="00206BCD" w:rsidRPr="004402B9" w:rsidRDefault="00206BCD" w:rsidP="006F7207">
            <w:pPr>
              <w:spacing w:after="0"/>
              <w:rPr>
                <w:rFonts w:eastAsia="Times New Roman" w:cs="Segoe UI"/>
                <w:sz w:val="18"/>
                <w:szCs w:val="18"/>
                <w:lang w:eastAsia="en-AU"/>
              </w:rPr>
            </w:pPr>
            <w:r w:rsidRPr="004402B9">
              <w:rPr>
                <w:rFonts w:eastAsia="Times New Roman" w:cs="Segoe UI"/>
                <w:sz w:val="18"/>
                <w:szCs w:val="18"/>
                <w:lang w:eastAsia="en-AU"/>
              </w:rPr>
              <w:t>151 - 200</w:t>
            </w:r>
          </w:p>
        </w:tc>
        <w:tc>
          <w:tcPr>
            <w:tcW w:w="1290" w:type="dxa"/>
            <w:tcBorders>
              <w:top w:val="nil"/>
              <w:left w:val="nil"/>
              <w:bottom w:val="single" w:sz="4" w:space="0" w:color="FFFFFF"/>
              <w:right w:val="single" w:sz="4" w:space="0" w:color="FFFFFF"/>
            </w:tcBorders>
            <w:shd w:val="clear" w:color="000000" w:fill="F2F2F2"/>
            <w:noWrap/>
            <w:vAlign w:val="center"/>
            <w:hideMark/>
          </w:tcPr>
          <w:p w14:paraId="3A4D6216"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3</w:t>
            </w:r>
          </w:p>
        </w:tc>
        <w:tc>
          <w:tcPr>
            <w:tcW w:w="836" w:type="dxa"/>
            <w:tcBorders>
              <w:top w:val="nil"/>
              <w:left w:val="nil"/>
              <w:bottom w:val="single" w:sz="4" w:space="0" w:color="FFFFFF"/>
              <w:right w:val="single" w:sz="4" w:space="0" w:color="FFFFFF"/>
            </w:tcBorders>
            <w:shd w:val="clear" w:color="000000" w:fill="F2F2F2"/>
            <w:noWrap/>
            <w:vAlign w:val="center"/>
            <w:hideMark/>
          </w:tcPr>
          <w:p w14:paraId="3A4D6217"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0%</w:t>
            </w:r>
          </w:p>
        </w:tc>
        <w:tc>
          <w:tcPr>
            <w:tcW w:w="1490" w:type="dxa"/>
            <w:tcBorders>
              <w:top w:val="nil"/>
              <w:left w:val="nil"/>
              <w:bottom w:val="single" w:sz="4" w:space="0" w:color="FFFFFF"/>
              <w:right w:val="single" w:sz="4" w:space="0" w:color="FFFFFF"/>
            </w:tcBorders>
            <w:shd w:val="clear" w:color="000000" w:fill="F2F2F2"/>
            <w:noWrap/>
            <w:vAlign w:val="center"/>
            <w:hideMark/>
          </w:tcPr>
          <w:p w14:paraId="3A4D6218"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3</w:t>
            </w:r>
          </w:p>
        </w:tc>
        <w:tc>
          <w:tcPr>
            <w:tcW w:w="864" w:type="dxa"/>
            <w:tcBorders>
              <w:top w:val="nil"/>
              <w:left w:val="nil"/>
              <w:bottom w:val="single" w:sz="4" w:space="0" w:color="FFFFFF"/>
              <w:right w:val="single" w:sz="4" w:space="0" w:color="FFFFFF"/>
            </w:tcBorders>
            <w:shd w:val="clear" w:color="000000" w:fill="F2F2F2"/>
            <w:noWrap/>
            <w:vAlign w:val="center"/>
            <w:hideMark/>
          </w:tcPr>
          <w:p w14:paraId="3A4D6219"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w:t>
            </w:r>
          </w:p>
        </w:tc>
      </w:tr>
      <w:tr w:rsidR="00206BCD" w:rsidRPr="004402B9" w14:paraId="3A4D6220" w14:textId="77777777" w:rsidTr="006F7207">
        <w:trPr>
          <w:trHeight w:val="255"/>
          <w:jc w:val="center"/>
        </w:trPr>
        <w:tc>
          <w:tcPr>
            <w:tcW w:w="1600" w:type="dxa"/>
            <w:tcBorders>
              <w:top w:val="nil"/>
              <w:left w:val="single" w:sz="4" w:space="0" w:color="FFFFFF"/>
              <w:bottom w:val="single" w:sz="4" w:space="0" w:color="FFFFFF"/>
              <w:right w:val="single" w:sz="4" w:space="0" w:color="FFFFFF"/>
            </w:tcBorders>
            <w:shd w:val="clear" w:color="000000" w:fill="DBE5F1"/>
            <w:noWrap/>
            <w:vAlign w:val="bottom"/>
            <w:hideMark/>
          </w:tcPr>
          <w:p w14:paraId="3A4D621B" w14:textId="77777777" w:rsidR="00206BCD" w:rsidRPr="004402B9" w:rsidRDefault="00206BCD" w:rsidP="006F7207">
            <w:pPr>
              <w:spacing w:after="0"/>
              <w:rPr>
                <w:rFonts w:eastAsia="Times New Roman" w:cs="Segoe UI"/>
                <w:sz w:val="18"/>
                <w:szCs w:val="18"/>
                <w:lang w:eastAsia="en-AU"/>
              </w:rPr>
            </w:pPr>
            <w:r w:rsidRPr="004402B9">
              <w:rPr>
                <w:rFonts w:eastAsia="Times New Roman" w:cs="Segoe UI"/>
                <w:sz w:val="18"/>
                <w:szCs w:val="18"/>
                <w:lang w:eastAsia="en-AU"/>
              </w:rPr>
              <w:t>&gt;200</w:t>
            </w:r>
          </w:p>
        </w:tc>
        <w:tc>
          <w:tcPr>
            <w:tcW w:w="1290" w:type="dxa"/>
            <w:tcBorders>
              <w:top w:val="nil"/>
              <w:left w:val="nil"/>
              <w:bottom w:val="single" w:sz="4" w:space="0" w:color="FFFFFF"/>
              <w:right w:val="single" w:sz="4" w:space="0" w:color="FFFFFF"/>
            </w:tcBorders>
            <w:shd w:val="clear" w:color="000000" w:fill="F2F2F2"/>
            <w:noWrap/>
            <w:vAlign w:val="center"/>
            <w:hideMark/>
          </w:tcPr>
          <w:p w14:paraId="3A4D621C"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2</w:t>
            </w:r>
          </w:p>
        </w:tc>
        <w:tc>
          <w:tcPr>
            <w:tcW w:w="836" w:type="dxa"/>
            <w:tcBorders>
              <w:top w:val="nil"/>
              <w:left w:val="nil"/>
              <w:bottom w:val="single" w:sz="4" w:space="0" w:color="FFFFFF"/>
              <w:right w:val="single" w:sz="4" w:space="0" w:color="FFFFFF"/>
            </w:tcBorders>
            <w:shd w:val="clear" w:color="000000" w:fill="F2F2F2"/>
            <w:noWrap/>
            <w:vAlign w:val="center"/>
            <w:hideMark/>
          </w:tcPr>
          <w:p w14:paraId="3A4D621D"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0%</w:t>
            </w:r>
          </w:p>
        </w:tc>
        <w:tc>
          <w:tcPr>
            <w:tcW w:w="1490" w:type="dxa"/>
            <w:tcBorders>
              <w:top w:val="nil"/>
              <w:left w:val="nil"/>
              <w:bottom w:val="single" w:sz="4" w:space="0" w:color="FFFFFF"/>
              <w:right w:val="single" w:sz="4" w:space="0" w:color="FFFFFF"/>
            </w:tcBorders>
            <w:shd w:val="clear" w:color="000000" w:fill="F2F2F2"/>
            <w:noWrap/>
            <w:vAlign w:val="center"/>
            <w:hideMark/>
          </w:tcPr>
          <w:p w14:paraId="3A4D621E"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2</w:t>
            </w:r>
          </w:p>
        </w:tc>
        <w:tc>
          <w:tcPr>
            <w:tcW w:w="864" w:type="dxa"/>
            <w:tcBorders>
              <w:top w:val="nil"/>
              <w:left w:val="nil"/>
              <w:bottom w:val="single" w:sz="4" w:space="0" w:color="FFFFFF"/>
              <w:right w:val="single" w:sz="4" w:space="0" w:color="FFFFFF"/>
            </w:tcBorders>
            <w:shd w:val="clear" w:color="000000" w:fill="F2F2F2"/>
            <w:noWrap/>
            <w:vAlign w:val="center"/>
            <w:hideMark/>
          </w:tcPr>
          <w:p w14:paraId="3A4D621F"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0%</w:t>
            </w:r>
          </w:p>
        </w:tc>
      </w:tr>
      <w:tr w:rsidR="00206BCD" w:rsidRPr="004402B9" w14:paraId="3A4D6226" w14:textId="77777777" w:rsidTr="006F7207">
        <w:trPr>
          <w:trHeight w:val="255"/>
          <w:jc w:val="center"/>
        </w:trPr>
        <w:tc>
          <w:tcPr>
            <w:tcW w:w="1600" w:type="dxa"/>
            <w:tcBorders>
              <w:top w:val="nil"/>
              <w:left w:val="single" w:sz="4" w:space="0" w:color="FFFFFF"/>
              <w:bottom w:val="single" w:sz="4" w:space="0" w:color="FFFFFF"/>
              <w:right w:val="single" w:sz="4" w:space="0" w:color="FFFFFF"/>
            </w:tcBorders>
            <w:shd w:val="clear" w:color="000000" w:fill="DBE5F1"/>
            <w:noWrap/>
            <w:vAlign w:val="bottom"/>
            <w:hideMark/>
          </w:tcPr>
          <w:p w14:paraId="3A4D6221" w14:textId="77777777" w:rsidR="00206BCD" w:rsidRPr="004402B9" w:rsidRDefault="00206BCD" w:rsidP="006F7207">
            <w:pPr>
              <w:spacing w:after="0"/>
              <w:rPr>
                <w:rFonts w:eastAsia="Times New Roman" w:cs="Segoe UI"/>
                <w:b/>
                <w:bCs/>
                <w:sz w:val="18"/>
                <w:szCs w:val="18"/>
                <w:lang w:eastAsia="en-AU"/>
              </w:rPr>
            </w:pPr>
            <w:r w:rsidRPr="004402B9">
              <w:rPr>
                <w:rFonts w:eastAsia="Times New Roman" w:cs="Segoe UI"/>
                <w:b/>
                <w:bCs/>
                <w:sz w:val="18"/>
                <w:szCs w:val="18"/>
                <w:lang w:eastAsia="en-AU"/>
              </w:rPr>
              <w:t>Subtotal &gt;50</w:t>
            </w:r>
          </w:p>
        </w:tc>
        <w:tc>
          <w:tcPr>
            <w:tcW w:w="1290" w:type="dxa"/>
            <w:tcBorders>
              <w:top w:val="nil"/>
              <w:left w:val="nil"/>
              <w:bottom w:val="single" w:sz="4" w:space="0" w:color="FFFFFF"/>
              <w:right w:val="nil"/>
            </w:tcBorders>
            <w:shd w:val="clear" w:color="000000" w:fill="DBE5F1"/>
            <w:noWrap/>
            <w:vAlign w:val="center"/>
            <w:hideMark/>
          </w:tcPr>
          <w:p w14:paraId="3A4D6222" w14:textId="77777777" w:rsidR="00206BCD" w:rsidRPr="004402B9" w:rsidRDefault="00206BCD"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92</w:t>
            </w:r>
          </w:p>
        </w:tc>
        <w:tc>
          <w:tcPr>
            <w:tcW w:w="836" w:type="dxa"/>
            <w:tcBorders>
              <w:top w:val="nil"/>
              <w:left w:val="single" w:sz="4" w:space="0" w:color="FFFFFF"/>
              <w:bottom w:val="single" w:sz="4" w:space="0" w:color="FFFFFF"/>
              <w:right w:val="single" w:sz="4" w:space="0" w:color="FFFFFF"/>
            </w:tcBorders>
            <w:shd w:val="clear" w:color="000000" w:fill="DBE5F1"/>
            <w:noWrap/>
            <w:vAlign w:val="center"/>
            <w:hideMark/>
          </w:tcPr>
          <w:p w14:paraId="3A4D6223" w14:textId="77777777" w:rsidR="00206BCD" w:rsidRPr="004402B9" w:rsidRDefault="00206BCD"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8%</w:t>
            </w:r>
          </w:p>
        </w:tc>
        <w:tc>
          <w:tcPr>
            <w:tcW w:w="1490" w:type="dxa"/>
            <w:tcBorders>
              <w:top w:val="nil"/>
              <w:left w:val="nil"/>
              <w:bottom w:val="nil"/>
              <w:right w:val="nil"/>
            </w:tcBorders>
            <w:shd w:val="clear" w:color="000000" w:fill="DBE5F1"/>
            <w:noWrap/>
            <w:vAlign w:val="center"/>
            <w:hideMark/>
          </w:tcPr>
          <w:p w14:paraId="3A4D6224" w14:textId="77777777" w:rsidR="00206BCD" w:rsidRPr="004402B9" w:rsidRDefault="00206BCD"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72</w:t>
            </w:r>
          </w:p>
        </w:tc>
        <w:tc>
          <w:tcPr>
            <w:tcW w:w="864" w:type="dxa"/>
            <w:tcBorders>
              <w:top w:val="nil"/>
              <w:left w:val="single" w:sz="4" w:space="0" w:color="FFFFFF"/>
              <w:bottom w:val="single" w:sz="4" w:space="0" w:color="FFFFFF"/>
              <w:right w:val="single" w:sz="4" w:space="0" w:color="FFFFFF"/>
            </w:tcBorders>
            <w:shd w:val="clear" w:color="000000" w:fill="DBE5F1"/>
            <w:noWrap/>
            <w:vAlign w:val="center"/>
            <w:hideMark/>
          </w:tcPr>
          <w:p w14:paraId="3A4D6225" w14:textId="77777777" w:rsidR="00206BCD" w:rsidRPr="004402B9" w:rsidRDefault="00206BCD"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14%</w:t>
            </w:r>
          </w:p>
        </w:tc>
      </w:tr>
      <w:tr w:rsidR="00206BCD" w:rsidRPr="004402B9" w14:paraId="3A4D622C" w14:textId="77777777" w:rsidTr="006F7207">
        <w:trPr>
          <w:trHeight w:val="255"/>
          <w:jc w:val="center"/>
        </w:trPr>
        <w:tc>
          <w:tcPr>
            <w:tcW w:w="1600"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227" w14:textId="77777777" w:rsidR="00206BCD" w:rsidRPr="004402B9" w:rsidRDefault="00206BCD" w:rsidP="006F7207">
            <w:pPr>
              <w:spacing w:after="0"/>
              <w:rPr>
                <w:rFonts w:eastAsia="Times New Roman" w:cs="Segoe UI"/>
                <w:b/>
                <w:sz w:val="18"/>
                <w:szCs w:val="18"/>
                <w:lang w:eastAsia="en-AU"/>
              </w:rPr>
            </w:pPr>
            <w:r w:rsidRPr="004402B9">
              <w:rPr>
                <w:rFonts w:eastAsia="Times New Roman" w:cs="Segoe UI"/>
                <w:b/>
                <w:sz w:val="18"/>
                <w:szCs w:val="18"/>
                <w:lang w:eastAsia="en-AU"/>
              </w:rPr>
              <w:t xml:space="preserve">Total </w:t>
            </w:r>
          </w:p>
        </w:tc>
        <w:tc>
          <w:tcPr>
            <w:tcW w:w="1290" w:type="dxa"/>
            <w:tcBorders>
              <w:top w:val="single" w:sz="4" w:space="0" w:color="FFFFFF"/>
              <w:left w:val="nil"/>
              <w:bottom w:val="single" w:sz="4" w:space="0" w:color="FFFFFF"/>
              <w:right w:val="single" w:sz="4" w:space="0" w:color="FFFFFF"/>
            </w:tcBorders>
            <w:shd w:val="clear" w:color="auto" w:fill="DBE5F1"/>
            <w:noWrap/>
            <w:vAlign w:val="center"/>
            <w:hideMark/>
          </w:tcPr>
          <w:p w14:paraId="3A4D6228" w14:textId="77777777" w:rsidR="00206BCD" w:rsidRPr="004402B9" w:rsidRDefault="00206BCD"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1142</w:t>
            </w:r>
          </w:p>
        </w:tc>
        <w:tc>
          <w:tcPr>
            <w:tcW w:w="836" w:type="dxa"/>
            <w:tcBorders>
              <w:top w:val="nil"/>
              <w:left w:val="nil"/>
              <w:bottom w:val="single" w:sz="4" w:space="0" w:color="FFFFFF"/>
              <w:right w:val="single" w:sz="4" w:space="0" w:color="FFFFFF"/>
            </w:tcBorders>
            <w:shd w:val="clear" w:color="000000" w:fill="DBE5F1"/>
            <w:noWrap/>
            <w:vAlign w:val="center"/>
            <w:hideMark/>
          </w:tcPr>
          <w:p w14:paraId="3A4D6229" w14:textId="77777777" w:rsidR="00206BCD" w:rsidRPr="004402B9" w:rsidRDefault="00206BCD"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100%</w:t>
            </w:r>
          </w:p>
        </w:tc>
        <w:tc>
          <w:tcPr>
            <w:tcW w:w="1490" w:type="dxa"/>
            <w:tcBorders>
              <w:top w:val="single" w:sz="4" w:space="0" w:color="FFFFFF"/>
              <w:left w:val="nil"/>
              <w:bottom w:val="single" w:sz="4" w:space="0" w:color="FFFFFF"/>
              <w:right w:val="single" w:sz="4" w:space="0" w:color="FFFFFF"/>
            </w:tcBorders>
            <w:shd w:val="clear" w:color="000000" w:fill="DBE5F1"/>
            <w:noWrap/>
            <w:vAlign w:val="center"/>
            <w:hideMark/>
          </w:tcPr>
          <w:p w14:paraId="3A4D622A" w14:textId="77777777" w:rsidR="00206BCD" w:rsidRPr="004402B9" w:rsidRDefault="00206BCD"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532</w:t>
            </w:r>
          </w:p>
        </w:tc>
        <w:tc>
          <w:tcPr>
            <w:tcW w:w="864" w:type="dxa"/>
            <w:tcBorders>
              <w:top w:val="nil"/>
              <w:left w:val="nil"/>
              <w:bottom w:val="single" w:sz="4" w:space="0" w:color="FFFFFF"/>
              <w:right w:val="single" w:sz="4" w:space="0" w:color="FFFFFF"/>
            </w:tcBorders>
            <w:shd w:val="clear" w:color="000000" w:fill="DBE5F1"/>
            <w:noWrap/>
            <w:vAlign w:val="center"/>
            <w:hideMark/>
          </w:tcPr>
          <w:p w14:paraId="3A4D622B" w14:textId="77777777" w:rsidR="00206BCD" w:rsidRPr="004402B9" w:rsidRDefault="00206BCD"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100%</w:t>
            </w:r>
          </w:p>
        </w:tc>
      </w:tr>
    </w:tbl>
    <w:p w14:paraId="3A4D622D" w14:textId="77777777" w:rsidR="002805F2" w:rsidRPr="00A81C5B" w:rsidRDefault="002805F2" w:rsidP="00DE71FB">
      <w:pPr>
        <w:pStyle w:val="ListParagraph"/>
        <w:keepNext/>
        <w:numPr>
          <w:ilvl w:val="2"/>
          <w:numId w:val="13"/>
        </w:numPr>
        <w:tabs>
          <w:tab w:val="left" w:pos="851"/>
        </w:tabs>
        <w:spacing w:before="240"/>
        <w:outlineLvl w:val="2"/>
      </w:pPr>
      <w:r w:rsidRPr="00DE71FB">
        <w:rPr>
          <w:rFonts w:eastAsia="Times New Roman"/>
          <w:b/>
          <w:bCs/>
          <w:color w:val="365F91"/>
          <w:spacing w:val="20"/>
          <w:sz w:val="22"/>
          <w:szCs w:val="24"/>
          <w:lang w:val="x-none" w:eastAsia="x-none"/>
        </w:rPr>
        <w:lastRenderedPageBreak/>
        <w:t>Service</w:t>
      </w:r>
      <w:r w:rsidRPr="00553698">
        <w:rPr>
          <w:rFonts w:eastAsia="Times New Roman"/>
          <w:b/>
          <w:bCs/>
          <w:color w:val="365F91"/>
          <w:spacing w:val="20"/>
          <w:sz w:val="22"/>
          <w:szCs w:val="24"/>
          <w:lang w:val="x-none" w:eastAsia="x-none"/>
        </w:rPr>
        <w:t xml:space="preserve"> contacts – groups/events</w:t>
      </w:r>
    </w:p>
    <w:p w14:paraId="3A4D622E" w14:textId="77777777" w:rsidR="002805F2" w:rsidRPr="00A81C5B" w:rsidRDefault="002805F2" w:rsidP="002805F2">
      <w:pPr>
        <w:rPr>
          <w:color w:val="auto"/>
        </w:rPr>
      </w:pPr>
      <w:r>
        <w:rPr>
          <w:color w:val="auto"/>
        </w:rPr>
        <w:fldChar w:fldCharType="begin"/>
      </w:r>
      <w:r>
        <w:rPr>
          <w:color w:val="auto"/>
        </w:rPr>
        <w:instrText xml:space="preserve"> REF _Ref385948594 \h </w:instrText>
      </w:r>
      <w:r>
        <w:rPr>
          <w:color w:val="auto"/>
        </w:rPr>
      </w:r>
      <w:r>
        <w:rPr>
          <w:color w:val="auto"/>
        </w:rPr>
        <w:fldChar w:fldCharType="separate"/>
      </w:r>
      <w:r w:rsidR="00193919">
        <w:t>Table 15</w:t>
      </w:r>
      <w:r w:rsidR="00193919">
        <w:noBreakHyphen/>
      </w:r>
      <w:r w:rsidR="00193919">
        <w:rPr>
          <w:noProof/>
        </w:rPr>
        <w:t>3</w:t>
      </w:r>
      <w:r>
        <w:rPr>
          <w:color w:val="auto"/>
        </w:rPr>
        <w:fldChar w:fldCharType="end"/>
      </w:r>
      <w:r w:rsidRPr="00ED4559">
        <w:rPr>
          <w:color w:val="auto"/>
        </w:rPr>
        <w:t xml:space="preserve"> provides</w:t>
      </w:r>
      <w:r w:rsidRPr="00A81C5B">
        <w:rPr>
          <w:color w:val="auto"/>
        </w:rPr>
        <w:t xml:space="preserve"> details of the current groups in operation at each WBC.</w:t>
      </w:r>
    </w:p>
    <w:p w14:paraId="3A4D622F" w14:textId="7CB8CD57" w:rsidR="002805F2" w:rsidRPr="00AA0C68" w:rsidRDefault="005F5EC3" w:rsidP="005F5EC3">
      <w:pPr>
        <w:pStyle w:val="Caption"/>
        <w:rPr>
          <w:lang w:val="en-AU"/>
        </w:rPr>
      </w:pPr>
      <w:bookmarkStart w:id="117" w:name="_Ref385948594"/>
      <w:r>
        <w:t>Table 15</w:t>
      </w:r>
      <w:r w:rsidR="002D4D30">
        <w:noBreakHyphen/>
      </w:r>
      <w:r w:rsidR="00D42B16">
        <w:fldChar w:fldCharType="begin"/>
      </w:r>
      <w:r w:rsidR="00D42B16">
        <w:instrText xml:space="preserve"> SEQ Table_15: \* ARABIC </w:instrText>
      </w:r>
      <w:r w:rsidR="00D42B16">
        <w:fldChar w:fldCharType="separate"/>
      </w:r>
      <w:r w:rsidR="00C377BD">
        <w:rPr>
          <w:noProof/>
        </w:rPr>
        <w:t>3</w:t>
      </w:r>
      <w:r w:rsidR="00D42B16">
        <w:rPr>
          <w:noProof/>
        </w:rPr>
        <w:fldChar w:fldCharType="end"/>
      </w:r>
      <w:bookmarkEnd w:id="117"/>
      <w:r w:rsidR="002805F2">
        <w:rPr>
          <w:lang w:val="en-AU"/>
        </w:rPr>
        <w:t>: Current groups</w:t>
      </w:r>
    </w:p>
    <w:tbl>
      <w:tblPr>
        <w:tblW w:w="932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Caption w:val="Table 15.3: Current groups"/>
        <w:tblDescription w:val="Table 15.3 consists of five columns, and presents details of the current groups in operation at each WBC.  The information provided is broken down into groupings of rows for each of the four WBC (e.g. Aurukun).  Column one lists the name of the group (e.g. Men's Group).  Column two lists the number of regular participants for each group (e.g. 13).  Column three lists the frequency of meeting for each group (e.g. Fortnightly).  Column four lists the target age/sex for each group (e.g. Male 18+).  Column five lists the lead agency for each group (e.g. WBC)."/>
      </w:tblPr>
      <w:tblGrid>
        <w:gridCol w:w="2111"/>
        <w:gridCol w:w="1559"/>
        <w:gridCol w:w="1701"/>
        <w:gridCol w:w="1843"/>
        <w:gridCol w:w="2108"/>
      </w:tblGrid>
      <w:tr w:rsidR="00206BCD" w:rsidRPr="004402B9" w14:paraId="3A4D6235" w14:textId="77777777" w:rsidTr="006D1AFD">
        <w:trPr>
          <w:tblHeader/>
          <w:jc w:val="center"/>
        </w:trPr>
        <w:tc>
          <w:tcPr>
            <w:tcW w:w="2111" w:type="dxa"/>
            <w:tcBorders>
              <w:bottom w:val="single" w:sz="4" w:space="0" w:color="FFFFFF"/>
            </w:tcBorders>
            <w:shd w:val="clear" w:color="auto" w:fill="B8CCE4"/>
          </w:tcPr>
          <w:p w14:paraId="3A4D6230" w14:textId="77777777" w:rsidR="00206BCD" w:rsidRPr="004402B9" w:rsidRDefault="00206BCD" w:rsidP="006F7207">
            <w:pPr>
              <w:rPr>
                <w:rFonts w:cs="Segoe UI"/>
                <w:b/>
                <w:sz w:val="18"/>
                <w:szCs w:val="18"/>
                <w:lang w:eastAsia="x-none"/>
              </w:rPr>
            </w:pPr>
            <w:r w:rsidRPr="004402B9">
              <w:rPr>
                <w:rFonts w:cs="Segoe UI"/>
                <w:b/>
                <w:sz w:val="18"/>
                <w:szCs w:val="18"/>
                <w:lang w:eastAsia="x-none"/>
              </w:rPr>
              <w:t>Name of group</w:t>
            </w:r>
          </w:p>
        </w:tc>
        <w:tc>
          <w:tcPr>
            <w:tcW w:w="1559" w:type="dxa"/>
            <w:tcBorders>
              <w:bottom w:val="single" w:sz="4" w:space="0" w:color="FFFFFF"/>
            </w:tcBorders>
            <w:shd w:val="clear" w:color="auto" w:fill="B8CCE4"/>
          </w:tcPr>
          <w:p w14:paraId="3A4D6231" w14:textId="77777777" w:rsidR="00206BCD" w:rsidRPr="004402B9" w:rsidRDefault="00206BCD" w:rsidP="006F7207">
            <w:pPr>
              <w:jc w:val="center"/>
              <w:rPr>
                <w:rFonts w:cs="Segoe UI"/>
                <w:b/>
                <w:sz w:val="18"/>
                <w:szCs w:val="18"/>
                <w:lang w:eastAsia="x-none"/>
              </w:rPr>
            </w:pPr>
            <w:r w:rsidRPr="004402B9">
              <w:rPr>
                <w:rFonts w:cs="Segoe UI"/>
                <w:b/>
                <w:sz w:val="18"/>
                <w:szCs w:val="18"/>
                <w:lang w:eastAsia="x-none"/>
              </w:rPr>
              <w:t>Number of regular participants</w:t>
            </w:r>
          </w:p>
        </w:tc>
        <w:tc>
          <w:tcPr>
            <w:tcW w:w="1701" w:type="dxa"/>
            <w:tcBorders>
              <w:bottom w:val="single" w:sz="4" w:space="0" w:color="FFFFFF"/>
            </w:tcBorders>
            <w:shd w:val="clear" w:color="auto" w:fill="B8CCE4"/>
          </w:tcPr>
          <w:p w14:paraId="3A4D6232" w14:textId="77777777" w:rsidR="00206BCD" w:rsidRPr="004402B9" w:rsidRDefault="00206BCD" w:rsidP="006F7207">
            <w:pPr>
              <w:jc w:val="center"/>
              <w:rPr>
                <w:rFonts w:cs="Segoe UI"/>
                <w:b/>
                <w:sz w:val="18"/>
                <w:szCs w:val="18"/>
                <w:lang w:eastAsia="x-none"/>
              </w:rPr>
            </w:pPr>
            <w:r w:rsidRPr="004402B9">
              <w:rPr>
                <w:rFonts w:cs="Segoe UI"/>
                <w:b/>
                <w:sz w:val="18"/>
                <w:szCs w:val="18"/>
                <w:lang w:eastAsia="x-none"/>
              </w:rPr>
              <w:t>Frequency of meetings</w:t>
            </w:r>
          </w:p>
        </w:tc>
        <w:tc>
          <w:tcPr>
            <w:tcW w:w="1843" w:type="dxa"/>
            <w:tcBorders>
              <w:bottom w:val="single" w:sz="4" w:space="0" w:color="FFFFFF"/>
            </w:tcBorders>
            <w:shd w:val="clear" w:color="auto" w:fill="B8CCE4"/>
          </w:tcPr>
          <w:p w14:paraId="3A4D6233" w14:textId="77777777" w:rsidR="00206BCD" w:rsidRPr="004402B9" w:rsidRDefault="00206BCD" w:rsidP="006F7207">
            <w:pPr>
              <w:jc w:val="center"/>
              <w:rPr>
                <w:rFonts w:cs="Segoe UI"/>
                <w:b/>
                <w:sz w:val="18"/>
                <w:szCs w:val="18"/>
                <w:lang w:eastAsia="x-none"/>
              </w:rPr>
            </w:pPr>
            <w:r w:rsidRPr="004402B9">
              <w:rPr>
                <w:rFonts w:cs="Segoe UI"/>
                <w:b/>
                <w:sz w:val="18"/>
                <w:szCs w:val="18"/>
                <w:lang w:eastAsia="x-none"/>
              </w:rPr>
              <w:t xml:space="preserve">Target </w:t>
            </w:r>
            <w:r w:rsidRPr="004402B9">
              <w:rPr>
                <w:rFonts w:cs="Segoe UI"/>
                <w:b/>
                <w:sz w:val="18"/>
                <w:szCs w:val="18"/>
                <w:lang w:eastAsia="x-none"/>
              </w:rPr>
              <w:br/>
              <w:t>age/sex</w:t>
            </w:r>
          </w:p>
        </w:tc>
        <w:tc>
          <w:tcPr>
            <w:tcW w:w="2108" w:type="dxa"/>
            <w:tcBorders>
              <w:bottom w:val="single" w:sz="4" w:space="0" w:color="FFFFFF"/>
            </w:tcBorders>
            <w:shd w:val="clear" w:color="auto" w:fill="B8CCE4"/>
          </w:tcPr>
          <w:p w14:paraId="3A4D6234" w14:textId="77777777" w:rsidR="00206BCD" w:rsidRPr="004402B9" w:rsidRDefault="00206BCD" w:rsidP="006F7207">
            <w:pPr>
              <w:jc w:val="center"/>
              <w:rPr>
                <w:rFonts w:cs="Segoe UI"/>
                <w:b/>
                <w:sz w:val="18"/>
                <w:szCs w:val="18"/>
                <w:lang w:eastAsia="x-none"/>
              </w:rPr>
            </w:pPr>
            <w:r w:rsidRPr="004402B9">
              <w:rPr>
                <w:rFonts w:cs="Segoe UI"/>
                <w:b/>
                <w:sz w:val="18"/>
                <w:szCs w:val="18"/>
                <w:lang w:eastAsia="x-none"/>
              </w:rPr>
              <w:t>Lead agency</w:t>
            </w:r>
          </w:p>
        </w:tc>
      </w:tr>
      <w:tr w:rsidR="00206BCD" w:rsidRPr="004402B9" w14:paraId="3A4D6237" w14:textId="77777777" w:rsidTr="006D1AFD">
        <w:trPr>
          <w:jc w:val="center"/>
        </w:trPr>
        <w:tc>
          <w:tcPr>
            <w:tcW w:w="9322" w:type="dxa"/>
            <w:gridSpan w:val="5"/>
            <w:tcBorders>
              <w:bottom w:val="single" w:sz="4" w:space="0" w:color="FFFFFF"/>
            </w:tcBorders>
            <w:shd w:val="clear" w:color="auto" w:fill="DBE5F1"/>
          </w:tcPr>
          <w:p w14:paraId="3A4D6236" w14:textId="77777777" w:rsidR="00206BCD" w:rsidRPr="004402B9" w:rsidRDefault="00206BCD" w:rsidP="006F7207">
            <w:pPr>
              <w:jc w:val="center"/>
              <w:rPr>
                <w:rFonts w:cs="Segoe UI"/>
                <w:b/>
                <w:sz w:val="18"/>
                <w:szCs w:val="18"/>
                <w:lang w:eastAsia="x-none"/>
              </w:rPr>
            </w:pPr>
            <w:r w:rsidRPr="004402B9">
              <w:rPr>
                <w:rFonts w:cs="Segoe UI"/>
                <w:b/>
                <w:sz w:val="18"/>
                <w:szCs w:val="18"/>
                <w:lang w:eastAsia="x-none"/>
              </w:rPr>
              <w:t>Aurukun</w:t>
            </w:r>
          </w:p>
        </w:tc>
      </w:tr>
      <w:tr w:rsidR="00206BCD" w:rsidRPr="004402B9" w14:paraId="3A4D623D" w14:textId="77777777" w:rsidTr="006D1AFD">
        <w:trPr>
          <w:jc w:val="center"/>
        </w:trPr>
        <w:tc>
          <w:tcPr>
            <w:tcW w:w="2111" w:type="dxa"/>
            <w:shd w:val="clear" w:color="auto" w:fill="F2F2F2"/>
          </w:tcPr>
          <w:p w14:paraId="3A4D6238" w14:textId="77777777" w:rsidR="00206BCD" w:rsidRPr="004402B9" w:rsidRDefault="00206BCD" w:rsidP="006F7207">
            <w:pPr>
              <w:rPr>
                <w:rFonts w:cs="Segoe UI"/>
                <w:sz w:val="18"/>
                <w:szCs w:val="18"/>
                <w:lang w:eastAsia="x-none"/>
              </w:rPr>
            </w:pPr>
            <w:r w:rsidRPr="004402B9">
              <w:rPr>
                <w:rFonts w:cs="Segoe UI"/>
                <w:sz w:val="18"/>
                <w:szCs w:val="18"/>
                <w:lang w:eastAsia="x-none"/>
              </w:rPr>
              <w:t>Men’s Group</w:t>
            </w:r>
          </w:p>
        </w:tc>
        <w:tc>
          <w:tcPr>
            <w:tcW w:w="1559" w:type="dxa"/>
            <w:shd w:val="clear" w:color="auto" w:fill="F2F2F2"/>
          </w:tcPr>
          <w:p w14:paraId="3A4D6239"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13</w:t>
            </w:r>
          </w:p>
        </w:tc>
        <w:tc>
          <w:tcPr>
            <w:tcW w:w="1701" w:type="dxa"/>
            <w:shd w:val="clear" w:color="auto" w:fill="F2F2F2"/>
          </w:tcPr>
          <w:p w14:paraId="3A4D623A"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Fortnightly</w:t>
            </w:r>
          </w:p>
        </w:tc>
        <w:tc>
          <w:tcPr>
            <w:tcW w:w="1843" w:type="dxa"/>
            <w:shd w:val="clear" w:color="auto" w:fill="F2F2F2"/>
          </w:tcPr>
          <w:p w14:paraId="3A4D623B"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Male 18+</w:t>
            </w:r>
          </w:p>
        </w:tc>
        <w:tc>
          <w:tcPr>
            <w:tcW w:w="2108" w:type="dxa"/>
            <w:shd w:val="clear" w:color="auto" w:fill="F2F2F2"/>
          </w:tcPr>
          <w:p w14:paraId="3A4D623C"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WBC</w:t>
            </w:r>
          </w:p>
        </w:tc>
      </w:tr>
      <w:tr w:rsidR="00206BCD" w:rsidRPr="004402B9" w14:paraId="3A4D6243" w14:textId="77777777" w:rsidTr="006D1AFD">
        <w:trPr>
          <w:jc w:val="center"/>
        </w:trPr>
        <w:tc>
          <w:tcPr>
            <w:tcW w:w="2111" w:type="dxa"/>
            <w:shd w:val="clear" w:color="auto" w:fill="F2F2F2"/>
          </w:tcPr>
          <w:p w14:paraId="3A4D623E" w14:textId="77777777" w:rsidR="00206BCD" w:rsidRPr="004402B9" w:rsidRDefault="00206BCD" w:rsidP="006F7207">
            <w:pPr>
              <w:rPr>
                <w:rFonts w:cs="Segoe UI"/>
                <w:sz w:val="18"/>
                <w:szCs w:val="18"/>
                <w:lang w:eastAsia="x-none"/>
              </w:rPr>
            </w:pPr>
            <w:r w:rsidRPr="004402B9">
              <w:rPr>
                <w:rFonts w:cs="Segoe UI"/>
                <w:sz w:val="18"/>
                <w:szCs w:val="18"/>
                <w:lang w:eastAsia="x-none"/>
              </w:rPr>
              <w:t>Women’s Group</w:t>
            </w:r>
          </w:p>
        </w:tc>
        <w:tc>
          <w:tcPr>
            <w:tcW w:w="1559" w:type="dxa"/>
            <w:shd w:val="clear" w:color="auto" w:fill="F2F2F2"/>
          </w:tcPr>
          <w:p w14:paraId="3A4D623F"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15</w:t>
            </w:r>
          </w:p>
        </w:tc>
        <w:tc>
          <w:tcPr>
            <w:tcW w:w="1701" w:type="dxa"/>
            <w:shd w:val="clear" w:color="auto" w:fill="F2F2F2"/>
          </w:tcPr>
          <w:p w14:paraId="3A4D6240"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Fortnightly</w:t>
            </w:r>
          </w:p>
        </w:tc>
        <w:tc>
          <w:tcPr>
            <w:tcW w:w="1843" w:type="dxa"/>
            <w:shd w:val="clear" w:color="auto" w:fill="F2F2F2"/>
          </w:tcPr>
          <w:p w14:paraId="3A4D6241"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Female 18+</w:t>
            </w:r>
          </w:p>
        </w:tc>
        <w:tc>
          <w:tcPr>
            <w:tcW w:w="2108" w:type="dxa"/>
            <w:shd w:val="clear" w:color="auto" w:fill="F2F2F2"/>
          </w:tcPr>
          <w:p w14:paraId="3A4D6242"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WBC</w:t>
            </w:r>
          </w:p>
        </w:tc>
      </w:tr>
      <w:tr w:rsidR="00206BCD" w:rsidRPr="004402B9" w14:paraId="3A4D6249" w14:textId="77777777" w:rsidTr="006D1AFD">
        <w:trPr>
          <w:jc w:val="center"/>
        </w:trPr>
        <w:tc>
          <w:tcPr>
            <w:tcW w:w="2111" w:type="dxa"/>
            <w:shd w:val="clear" w:color="auto" w:fill="F2F2F2"/>
          </w:tcPr>
          <w:p w14:paraId="3A4D6244" w14:textId="77777777" w:rsidR="00206BCD" w:rsidRPr="004402B9" w:rsidRDefault="00206BCD" w:rsidP="006F7207">
            <w:pPr>
              <w:rPr>
                <w:rFonts w:cs="Segoe UI"/>
                <w:sz w:val="18"/>
                <w:szCs w:val="18"/>
                <w:lang w:eastAsia="x-none"/>
              </w:rPr>
            </w:pPr>
            <w:r w:rsidRPr="004402B9">
              <w:rPr>
                <w:rFonts w:cs="Segoe UI"/>
                <w:sz w:val="18"/>
                <w:szCs w:val="18"/>
                <w:lang w:eastAsia="x-none"/>
              </w:rPr>
              <w:t>Boys Group</w:t>
            </w:r>
          </w:p>
        </w:tc>
        <w:tc>
          <w:tcPr>
            <w:tcW w:w="1559" w:type="dxa"/>
            <w:shd w:val="clear" w:color="auto" w:fill="F2F2F2"/>
          </w:tcPr>
          <w:p w14:paraId="3A4D6245"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10</w:t>
            </w:r>
          </w:p>
        </w:tc>
        <w:tc>
          <w:tcPr>
            <w:tcW w:w="1701" w:type="dxa"/>
            <w:shd w:val="clear" w:color="auto" w:fill="F2F2F2"/>
          </w:tcPr>
          <w:p w14:paraId="3A4D6246"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Weekly</w:t>
            </w:r>
          </w:p>
        </w:tc>
        <w:tc>
          <w:tcPr>
            <w:tcW w:w="1843" w:type="dxa"/>
            <w:shd w:val="clear" w:color="auto" w:fill="F2F2F2"/>
          </w:tcPr>
          <w:p w14:paraId="3A4D6247"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Male &lt;13</w:t>
            </w:r>
          </w:p>
        </w:tc>
        <w:tc>
          <w:tcPr>
            <w:tcW w:w="2108" w:type="dxa"/>
            <w:shd w:val="clear" w:color="auto" w:fill="F2F2F2"/>
          </w:tcPr>
          <w:p w14:paraId="3A4D6248"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WBC</w:t>
            </w:r>
          </w:p>
        </w:tc>
      </w:tr>
      <w:tr w:rsidR="00206BCD" w:rsidRPr="004402B9" w14:paraId="3A4D624F" w14:textId="77777777" w:rsidTr="006D1AFD">
        <w:trPr>
          <w:trHeight w:val="558"/>
          <w:jc w:val="center"/>
        </w:trPr>
        <w:tc>
          <w:tcPr>
            <w:tcW w:w="2111" w:type="dxa"/>
            <w:tcBorders>
              <w:bottom w:val="single" w:sz="4" w:space="0" w:color="FFFFFF"/>
            </w:tcBorders>
            <w:shd w:val="clear" w:color="auto" w:fill="F2F2F2"/>
          </w:tcPr>
          <w:p w14:paraId="3A4D624A" w14:textId="77777777" w:rsidR="00206BCD" w:rsidRPr="004402B9" w:rsidRDefault="00206BCD" w:rsidP="006F7207">
            <w:pPr>
              <w:rPr>
                <w:rFonts w:cs="Segoe UI"/>
                <w:sz w:val="18"/>
                <w:szCs w:val="18"/>
                <w:lang w:eastAsia="x-none"/>
              </w:rPr>
            </w:pPr>
            <w:r w:rsidRPr="004402B9">
              <w:rPr>
                <w:rFonts w:cs="Segoe UI"/>
                <w:sz w:val="18"/>
                <w:szCs w:val="18"/>
                <w:lang w:eastAsia="x-none"/>
              </w:rPr>
              <w:t xml:space="preserve">Girls Group </w:t>
            </w:r>
          </w:p>
        </w:tc>
        <w:tc>
          <w:tcPr>
            <w:tcW w:w="1559" w:type="dxa"/>
            <w:tcBorders>
              <w:bottom w:val="single" w:sz="4" w:space="0" w:color="FFFFFF"/>
            </w:tcBorders>
            <w:shd w:val="clear" w:color="auto" w:fill="F2F2F2"/>
          </w:tcPr>
          <w:p w14:paraId="3A4D624B"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20</w:t>
            </w:r>
          </w:p>
        </w:tc>
        <w:tc>
          <w:tcPr>
            <w:tcW w:w="1701" w:type="dxa"/>
            <w:tcBorders>
              <w:bottom w:val="single" w:sz="4" w:space="0" w:color="FFFFFF"/>
            </w:tcBorders>
            <w:shd w:val="clear" w:color="auto" w:fill="F2F2F2"/>
          </w:tcPr>
          <w:p w14:paraId="3A4D624C"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Fortnightly</w:t>
            </w:r>
          </w:p>
        </w:tc>
        <w:tc>
          <w:tcPr>
            <w:tcW w:w="1843" w:type="dxa"/>
            <w:tcBorders>
              <w:bottom w:val="single" w:sz="4" w:space="0" w:color="FFFFFF"/>
            </w:tcBorders>
            <w:shd w:val="clear" w:color="auto" w:fill="F2F2F2"/>
          </w:tcPr>
          <w:p w14:paraId="3A4D624D"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Females &lt;13</w:t>
            </w:r>
          </w:p>
        </w:tc>
        <w:tc>
          <w:tcPr>
            <w:tcW w:w="2108" w:type="dxa"/>
            <w:tcBorders>
              <w:bottom w:val="single" w:sz="4" w:space="0" w:color="FFFFFF"/>
            </w:tcBorders>
            <w:shd w:val="clear" w:color="auto" w:fill="F2F2F2"/>
          </w:tcPr>
          <w:p w14:paraId="3A4D624E" w14:textId="77777777" w:rsidR="00206BCD" w:rsidRPr="004402B9" w:rsidRDefault="00206BCD" w:rsidP="006F7207">
            <w:pPr>
              <w:spacing w:after="120"/>
              <w:jc w:val="center"/>
              <w:rPr>
                <w:rFonts w:cs="Segoe UI"/>
                <w:sz w:val="18"/>
                <w:szCs w:val="18"/>
                <w:lang w:eastAsia="x-none"/>
              </w:rPr>
            </w:pPr>
            <w:r w:rsidRPr="004402B9">
              <w:rPr>
                <w:rFonts w:cs="Segoe UI"/>
                <w:sz w:val="18"/>
                <w:szCs w:val="18"/>
                <w:lang w:eastAsia="x-none"/>
              </w:rPr>
              <w:t>Queensland Mental Health</w:t>
            </w:r>
          </w:p>
        </w:tc>
      </w:tr>
      <w:tr w:rsidR="00206BCD" w:rsidRPr="004402B9" w14:paraId="3A4D6251" w14:textId="77777777" w:rsidTr="006D1AFD">
        <w:trPr>
          <w:jc w:val="center"/>
        </w:trPr>
        <w:tc>
          <w:tcPr>
            <w:tcW w:w="9322" w:type="dxa"/>
            <w:gridSpan w:val="5"/>
            <w:shd w:val="clear" w:color="auto" w:fill="DBE5F1"/>
          </w:tcPr>
          <w:p w14:paraId="3A4D6250" w14:textId="77777777" w:rsidR="00206BCD" w:rsidRPr="004402B9" w:rsidRDefault="00206BCD" w:rsidP="006F7207">
            <w:pPr>
              <w:jc w:val="center"/>
              <w:rPr>
                <w:rFonts w:cs="Segoe UI"/>
                <w:b/>
                <w:sz w:val="18"/>
                <w:szCs w:val="18"/>
                <w:lang w:eastAsia="x-none"/>
              </w:rPr>
            </w:pPr>
            <w:r w:rsidRPr="004402B9">
              <w:rPr>
                <w:rFonts w:cs="Segoe UI"/>
                <w:b/>
                <w:sz w:val="18"/>
                <w:szCs w:val="18"/>
                <w:lang w:eastAsia="x-none"/>
              </w:rPr>
              <w:t>Coen</w:t>
            </w:r>
          </w:p>
        </w:tc>
      </w:tr>
      <w:tr w:rsidR="00206BCD" w:rsidRPr="004402B9" w14:paraId="3A4D6257" w14:textId="77777777" w:rsidTr="006D1AFD">
        <w:trPr>
          <w:jc w:val="center"/>
        </w:trPr>
        <w:tc>
          <w:tcPr>
            <w:tcW w:w="2111" w:type="dxa"/>
            <w:tcBorders>
              <w:bottom w:val="single" w:sz="4" w:space="0" w:color="FFFFFF"/>
            </w:tcBorders>
            <w:shd w:val="clear" w:color="auto" w:fill="B8CCE4"/>
          </w:tcPr>
          <w:p w14:paraId="3A4D6252" w14:textId="77777777" w:rsidR="00206BCD" w:rsidRPr="004402B9" w:rsidRDefault="00206BCD" w:rsidP="006F7207">
            <w:pPr>
              <w:rPr>
                <w:rFonts w:cs="Segoe UI"/>
                <w:b/>
                <w:sz w:val="18"/>
                <w:szCs w:val="18"/>
                <w:lang w:eastAsia="x-none"/>
              </w:rPr>
            </w:pPr>
            <w:r w:rsidRPr="004402B9">
              <w:rPr>
                <w:rFonts w:cs="Segoe UI"/>
                <w:b/>
                <w:sz w:val="18"/>
                <w:szCs w:val="18"/>
                <w:lang w:eastAsia="x-none"/>
              </w:rPr>
              <w:t>Name of group</w:t>
            </w:r>
          </w:p>
        </w:tc>
        <w:tc>
          <w:tcPr>
            <w:tcW w:w="1559" w:type="dxa"/>
            <w:tcBorders>
              <w:bottom w:val="single" w:sz="4" w:space="0" w:color="FFFFFF"/>
            </w:tcBorders>
            <w:shd w:val="clear" w:color="auto" w:fill="B8CCE4"/>
          </w:tcPr>
          <w:p w14:paraId="3A4D6253" w14:textId="77777777" w:rsidR="00206BCD" w:rsidRPr="004402B9" w:rsidRDefault="00206BCD" w:rsidP="006F7207">
            <w:pPr>
              <w:jc w:val="center"/>
              <w:rPr>
                <w:rFonts w:cs="Segoe UI"/>
                <w:b/>
                <w:sz w:val="18"/>
                <w:szCs w:val="18"/>
                <w:lang w:eastAsia="x-none"/>
              </w:rPr>
            </w:pPr>
            <w:r w:rsidRPr="004402B9">
              <w:rPr>
                <w:rFonts w:cs="Segoe UI"/>
                <w:b/>
                <w:sz w:val="18"/>
                <w:szCs w:val="18"/>
                <w:lang w:eastAsia="x-none"/>
              </w:rPr>
              <w:t>Number of regular participants</w:t>
            </w:r>
          </w:p>
        </w:tc>
        <w:tc>
          <w:tcPr>
            <w:tcW w:w="1701" w:type="dxa"/>
            <w:tcBorders>
              <w:bottom w:val="single" w:sz="4" w:space="0" w:color="FFFFFF"/>
            </w:tcBorders>
            <w:shd w:val="clear" w:color="auto" w:fill="B8CCE4"/>
          </w:tcPr>
          <w:p w14:paraId="3A4D6254" w14:textId="77777777" w:rsidR="00206BCD" w:rsidRPr="004402B9" w:rsidRDefault="00206BCD" w:rsidP="006F7207">
            <w:pPr>
              <w:jc w:val="center"/>
              <w:rPr>
                <w:rFonts w:cs="Segoe UI"/>
                <w:b/>
                <w:sz w:val="18"/>
                <w:szCs w:val="18"/>
                <w:lang w:eastAsia="x-none"/>
              </w:rPr>
            </w:pPr>
            <w:r w:rsidRPr="004402B9">
              <w:rPr>
                <w:rFonts w:cs="Segoe UI"/>
                <w:b/>
                <w:sz w:val="18"/>
                <w:szCs w:val="18"/>
                <w:lang w:eastAsia="x-none"/>
              </w:rPr>
              <w:t>Frequency of meetings</w:t>
            </w:r>
          </w:p>
        </w:tc>
        <w:tc>
          <w:tcPr>
            <w:tcW w:w="1843" w:type="dxa"/>
            <w:tcBorders>
              <w:bottom w:val="single" w:sz="4" w:space="0" w:color="FFFFFF"/>
            </w:tcBorders>
            <w:shd w:val="clear" w:color="auto" w:fill="B8CCE4"/>
          </w:tcPr>
          <w:p w14:paraId="3A4D6255" w14:textId="77777777" w:rsidR="00206BCD" w:rsidRPr="004402B9" w:rsidRDefault="00206BCD" w:rsidP="006F7207">
            <w:pPr>
              <w:jc w:val="center"/>
              <w:rPr>
                <w:rFonts w:cs="Segoe UI"/>
                <w:b/>
                <w:sz w:val="18"/>
                <w:szCs w:val="18"/>
                <w:lang w:eastAsia="x-none"/>
              </w:rPr>
            </w:pPr>
            <w:r w:rsidRPr="004402B9">
              <w:rPr>
                <w:rFonts w:cs="Segoe UI"/>
                <w:b/>
                <w:sz w:val="18"/>
                <w:szCs w:val="18"/>
                <w:lang w:eastAsia="x-none"/>
              </w:rPr>
              <w:t xml:space="preserve">Target </w:t>
            </w:r>
            <w:r w:rsidRPr="004402B9">
              <w:rPr>
                <w:rFonts w:cs="Segoe UI"/>
                <w:b/>
                <w:sz w:val="18"/>
                <w:szCs w:val="18"/>
                <w:lang w:eastAsia="x-none"/>
              </w:rPr>
              <w:br/>
              <w:t>age/sex</w:t>
            </w:r>
          </w:p>
        </w:tc>
        <w:tc>
          <w:tcPr>
            <w:tcW w:w="2108" w:type="dxa"/>
            <w:tcBorders>
              <w:bottom w:val="single" w:sz="4" w:space="0" w:color="FFFFFF"/>
            </w:tcBorders>
            <w:shd w:val="clear" w:color="auto" w:fill="B8CCE4"/>
          </w:tcPr>
          <w:p w14:paraId="3A4D6256" w14:textId="77777777" w:rsidR="00206BCD" w:rsidRPr="004402B9" w:rsidRDefault="00206BCD" w:rsidP="006F7207">
            <w:pPr>
              <w:jc w:val="center"/>
              <w:rPr>
                <w:rFonts w:cs="Segoe UI"/>
                <w:b/>
                <w:sz w:val="18"/>
                <w:szCs w:val="18"/>
                <w:lang w:eastAsia="x-none"/>
              </w:rPr>
            </w:pPr>
            <w:r w:rsidRPr="004402B9">
              <w:rPr>
                <w:rFonts w:cs="Segoe UI"/>
                <w:b/>
                <w:sz w:val="18"/>
                <w:szCs w:val="18"/>
                <w:lang w:eastAsia="x-none"/>
              </w:rPr>
              <w:t>Lead agency</w:t>
            </w:r>
          </w:p>
        </w:tc>
      </w:tr>
      <w:tr w:rsidR="00206BCD" w:rsidRPr="004402B9" w14:paraId="3A4D625D" w14:textId="77777777" w:rsidTr="006D1AFD">
        <w:trPr>
          <w:jc w:val="center"/>
        </w:trPr>
        <w:tc>
          <w:tcPr>
            <w:tcW w:w="2111" w:type="dxa"/>
            <w:shd w:val="clear" w:color="auto" w:fill="F2F2F2"/>
          </w:tcPr>
          <w:p w14:paraId="3A4D6258" w14:textId="77777777" w:rsidR="00206BCD" w:rsidRPr="004402B9" w:rsidRDefault="00206BCD" w:rsidP="006F7207">
            <w:pPr>
              <w:rPr>
                <w:rFonts w:cs="Segoe UI"/>
                <w:sz w:val="18"/>
                <w:szCs w:val="18"/>
                <w:lang w:eastAsia="x-none"/>
              </w:rPr>
            </w:pPr>
            <w:r w:rsidRPr="004402B9">
              <w:rPr>
                <w:rFonts w:cs="Segoe UI"/>
                <w:sz w:val="18"/>
                <w:szCs w:val="18"/>
                <w:lang w:eastAsia="x-none"/>
              </w:rPr>
              <w:t>Elders Movie day</w:t>
            </w:r>
          </w:p>
        </w:tc>
        <w:tc>
          <w:tcPr>
            <w:tcW w:w="1559" w:type="dxa"/>
            <w:shd w:val="clear" w:color="auto" w:fill="F2F2F2"/>
          </w:tcPr>
          <w:p w14:paraId="3A4D6259"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7</w:t>
            </w:r>
          </w:p>
        </w:tc>
        <w:tc>
          <w:tcPr>
            <w:tcW w:w="1701" w:type="dxa"/>
            <w:shd w:val="clear" w:color="auto" w:fill="F2F2F2"/>
          </w:tcPr>
          <w:p w14:paraId="3A4D625A"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Fortnightly</w:t>
            </w:r>
          </w:p>
        </w:tc>
        <w:tc>
          <w:tcPr>
            <w:tcW w:w="1843" w:type="dxa"/>
            <w:shd w:val="clear" w:color="auto" w:fill="F2F2F2"/>
          </w:tcPr>
          <w:p w14:paraId="3A4D625B"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50+</w:t>
            </w:r>
          </w:p>
        </w:tc>
        <w:tc>
          <w:tcPr>
            <w:tcW w:w="2108" w:type="dxa"/>
            <w:shd w:val="clear" w:color="auto" w:fill="F2F2F2"/>
          </w:tcPr>
          <w:p w14:paraId="3A4D625C"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WBC</w:t>
            </w:r>
          </w:p>
        </w:tc>
      </w:tr>
      <w:tr w:rsidR="00206BCD" w:rsidRPr="004402B9" w14:paraId="3A4D6263" w14:textId="77777777" w:rsidTr="006D1AFD">
        <w:trPr>
          <w:jc w:val="center"/>
        </w:trPr>
        <w:tc>
          <w:tcPr>
            <w:tcW w:w="2111" w:type="dxa"/>
            <w:shd w:val="clear" w:color="auto" w:fill="F2F2F2"/>
          </w:tcPr>
          <w:p w14:paraId="3A4D625E" w14:textId="77777777" w:rsidR="00206BCD" w:rsidRPr="004402B9" w:rsidRDefault="00206BCD" w:rsidP="006F7207">
            <w:pPr>
              <w:rPr>
                <w:rFonts w:cs="Segoe UI"/>
                <w:sz w:val="18"/>
                <w:szCs w:val="18"/>
                <w:lang w:eastAsia="x-none"/>
              </w:rPr>
            </w:pPr>
            <w:r w:rsidRPr="004402B9">
              <w:rPr>
                <w:rFonts w:cs="Segoe UI"/>
                <w:sz w:val="18"/>
                <w:szCs w:val="18"/>
                <w:lang w:eastAsia="x-none"/>
              </w:rPr>
              <w:t>Arts and Crafts day</w:t>
            </w:r>
          </w:p>
        </w:tc>
        <w:tc>
          <w:tcPr>
            <w:tcW w:w="1559" w:type="dxa"/>
            <w:shd w:val="clear" w:color="auto" w:fill="F2F2F2"/>
          </w:tcPr>
          <w:p w14:paraId="3A4D625F"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6</w:t>
            </w:r>
          </w:p>
        </w:tc>
        <w:tc>
          <w:tcPr>
            <w:tcW w:w="1701" w:type="dxa"/>
            <w:shd w:val="clear" w:color="auto" w:fill="F2F2F2"/>
          </w:tcPr>
          <w:p w14:paraId="3A4D6260"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Fortnightly</w:t>
            </w:r>
          </w:p>
        </w:tc>
        <w:tc>
          <w:tcPr>
            <w:tcW w:w="1843" w:type="dxa"/>
            <w:shd w:val="clear" w:color="auto" w:fill="F2F2F2"/>
          </w:tcPr>
          <w:p w14:paraId="3A4D6261"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18+</w:t>
            </w:r>
          </w:p>
        </w:tc>
        <w:tc>
          <w:tcPr>
            <w:tcW w:w="2108" w:type="dxa"/>
            <w:shd w:val="clear" w:color="auto" w:fill="F2F2F2"/>
          </w:tcPr>
          <w:p w14:paraId="3A4D6262"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WBC</w:t>
            </w:r>
          </w:p>
        </w:tc>
      </w:tr>
      <w:tr w:rsidR="00206BCD" w:rsidRPr="004402B9" w14:paraId="3A4D6269" w14:textId="77777777" w:rsidTr="006D1AFD">
        <w:trPr>
          <w:jc w:val="center"/>
        </w:trPr>
        <w:tc>
          <w:tcPr>
            <w:tcW w:w="2111" w:type="dxa"/>
            <w:tcBorders>
              <w:bottom w:val="single" w:sz="4" w:space="0" w:color="FFFFFF"/>
            </w:tcBorders>
            <w:shd w:val="clear" w:color="auto" w:fill="F2F2F2"/>
          </w:tcPr>
          <w:p w14:paraId="3A4D6264" w14:textId="77777777" w:rsidR="00206BCD" w:rsidRPr="004402B9" w:rsidRDefault="00206BCD" w:rsidP="006F7207">
            <w:pPr>
              <w:rPr>
                <w:rFonts w:cs="Segoe UI"/>
                <w:sz w:val="18"/>
                <w:szCs w:val="18"/>
                <w:lang w:eastAsia="x-none"/>
              </w:rPr>
            </w:pPr>
            <w:r w:rsidRPr="004402B9">
              <w:rPr>
                <w:rFonts w:cs="Segoe UI"/>
                <w:sz w:val="18"/>
                <w:szCs w:val="18"/>
                <w:lang w:eastAsia="x-none"/>
              </w:rPr>
              <w:t>Parenting</w:t>
            </w:r>
            <w:r w:rsidRPr="004402B9">
              <w:rPr>
                <w:rFonts w:cs="Segoe UI"/>
                <w:sz w:val="18"/>
                <w:szCs w:val="18"/>
                <w:lang w:eastAsia="x-none"/>
              </w:rPr>
              <w:br/>
              <w:t>(Arts and Crafts or cooking )</w:t>
            </w:r>
          </w:p>
        </w:tc>
        <w:tc>
          <w:tcPr>
            <w:tcW w:w="1559" w:type="dxa"/>
            <w:tcBorders>
              <w:bottom w:val="single" w:sz="4" w:space="0" w:color="FFFFFF"/>
            </w:tcBorders>
            <w:shd w:val="clear" w:color="auto" w:fill="F2F2F2"/>
          </w:tcPr>
          <w:p w14:paraId="3A4D6265"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8</w:t>
            </w:r>
          </w:p>
        </w:tc>
        <w:tc>
          <w:tcPr>
            <w:tcW w:w="1701" w:type="dxa"/>
            <w:tcBorders>
              <w:bottom w:val="single" w:sz="4" w:space="0" w:color="FFFFFF"/>
            </w:tcBorders>
            <w:shd w:val="clear" w:color="auto" w:fill="F2F2F2"/>
          </w:tcPr>
          <w:p w14:paraId="3A4D6266"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weekly</w:t>
            </w:r>
          </w:p>
        </w:tc>
        <w:tc>
          <w:tcPr>
            <w:tcW w:w="1843" w:type="dxa"/>
            <w:tcBorders>
              <w:bottom w:val="single" w:sz="4" w:space="0" w:color="FFFFFF"/>
            </w:tcBorders>
            <w:shd w:val="clear" w:color="auto" w:fill="F2F2F2"/>
          </w:tcPr>
          <w:p w14:paraId="3A4D6267"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Parents - male/female</w:t>
            </w:r>
          </w:p>
        </w:tc>
        <w:tc>
          <w:tcPr>
            <w:tcW w:w="2108" w:type="dxa"/>
            <w:tcBorders>
              <w:bottom w:val="single" w:sz="4" w:space="0" w:color="FFFFFF"/>
            </w:tcBorders>
            <w:shd w:val="clear" w:color="auto" w:fill="F2F2F2"/>
          </w:tcPr>
          <w:p w14:paraId="3A4D6268"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CYP</w:t>
            </w:r>
          </w:p>
        </w:tc>
      </w:tr>
      <w:tr w:rsidR="00206BCD" w:rsidRPr="004402B9" w14:paraId="3A4D626F" w14:textId="77777777" w:rsidTr="006D1AFD">
        <w:trPr>
          <w:jc w:val="center"/>
        </w:trPr>
        <w:tc>
          <w:tcPr>
            <w:tcW w:w="2111" w:type="dxa"/>
            <w:shd w:val="clear" w:color="auto" w:fill="F2F2F2"/>
          </w:tcPr>
          <w:p w14:paraId="3A4D626A" w14:textId="77777777" w:rsidR="00206BCD" w:rsidRPr="004402B9" w:rsidRDefault="00206BCD" w:rsidP="006F7207">
            <w:pPr>
              <w:rPr>
                <w:rFonts w:cs="Segoe UI"/>
                <w:sz w:val="18"/>
                <w:szCs w:val="18"/>
                <w:lang w:eastAsia="x-none"/>
              </w:rPr>
            </w:pPr>
            <w:r w:rsidRPr="004402B9">
              <w:rPr>
                <w:rFonts w:cs="Segoe UI"/>
                <w:sz w:val="18"/>
                <w:szCs w:val="18"/>
                <w:lang w:eastAsia="x-none"/>
              </w:rPr>
              <w:t>Nutritional Cooking</w:t>
            </w:r>
          </w:p>
        </w:tc>
        <w:tc>
          <w:tcPr>
            <w:tcW w:w="1559" w:type="dxa"/>
            <w:shd w:val="clear" w:color="auto" w:fill="F2F2F2"/>
          </w:tcPr>
          <w:p w14:paraId="3A4D626B"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15</w:t>
            </w:r>
          </w:p>
        </w:tc>
        <w:tc>
          <w:tcPr>
            <w:tcW w:w="1701" w:type="dxa"/>
            <w:shd w:val="clear" w:color="auto" w:fill="F2F2F2"/>
          </w:tcPr>
          <w:p w14:paraId="3A4D626C"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Fortnightly</w:t>
            </w:r>
          </w:p>
        </w:tc>
        <w:tc>
          <w:tcPr>
            <w:tcW w:w="1843" w:type="dxa"/>
            <w:shd w:val="clear" w:color="auto" w:fill="F2F2F2"/>
          </w:tcPr>
          <w:p w14:paraId="3A4D626D" w14:textId="77777777" w:rsidR="00206BCD" w:rsidRPr="004402B9" w:rsidRDefault="00206BCD" w:rsidP="006F7207">
            <w:pPr>
              <w:spacing w:after="120"/>
              <w:jc w:val="center"/>
              <w:rPr>
                <w:rFonts w:cs="Segoe UI"/>
                <w:sz w:val="18"/>
                <w:szCs w:val="18"/>
                <w:lang w:eastAsia="x-none"/>
              </w:rPr>
            </w:pPr>
            <w:r w:rsidRPr="004402B9">
              <w:rPr>
                <w:rFonts w:cs="Segoe UI"/>
                <w:sz w:val="18"/>
                <w:szCs w:val="18"/>
                <w:lang w:eastAsia="x-none"/>
              </w:rPr>
              <w:t>6-12</w:t>
            </w:r>
            <w:r w:rsidRPr="004402B9">
              <w:rPr>
                <w:rFonts w:cs="Segoe UI"/>
                <w:sz w:val="18"/>
                <w:szCs w:val="18"/>
                <w:lang w:eastAsia="x-none"/>
              </w:rPr>
              <w:br/>
              <w:t xml:space="preserve"> (male /female)</w:t>
            </w:r>
          </w:p>
        </w:tc>
        <w:tc>
          <w:tcPr>
            <w:tcW w:w="2108" w:type="dxa"/>
            <w:shd w:val="clear" w:color="auto" w:fill="F2F2F2"/>
          </w:tcPr>
          <w:p w14:paraId="3A4D626E"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Apunipima</w:t>
            </w:r>
          </w:p>
        </w:tc>
      </w:tr>
      <w:tr w:rsidR="00206BCD" w:rsidRPr="004402B9" w14:paraId="3A4D6275" w14:textId="77777777" w:rsidTr="006D1AFD">
        <w:trPr>
          <w:jc w:val="center"/>
        </w:trPr>
        <w:tc>
          <w:tcPr>
            <w:tcW w:w="2111" w:type="dxa"/>
            <w:shd w:val="clear" w:color="auto" w:fill="F2F2F2"/>
          </w:tcPr>
          <w:p w14:paraId="3A4D6270" w14:textId="77777777" w:rsidR="00206BCD" w:rsidRPr="004402B9" w:rsidRDefault="00206BCD" w:rsidP="006F7207">
            <w:pPr>
              <w:rPr>
                <w:rFonts w:cs="Segoe UI"/>
                <w:sz w:val="18"/>
                <w:szCs w:val="18"/>
                <w:lang w:eastAsia="x-none"/>
              </w:rPr>
            </w:pPr>
            <w:r w:rsidRPr="004402B9">
              <w:rPr>
                <w:rFonts w:cs="Segoe UI"/>
                <w:sz w:val="18"/>
                <w:szCs w:val="18"/>
                <w:lang w:eastAsia="x-none"/>
              </w:rPr>
              <w:t>Mums and Bubs</w:t>
            </w:r>
          </w:p>
        </w:tc>
        <w:tc>
          <w:tcPr>
            <w:tcW w:w="1559" w:type="dxa"/>
            <w:shd w:val="clear" w:color="auto" w:fill="F2F2F2"/>
          </w:tcPr>
          <w:p w14:paraId="3A4D6271"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6</w:t>
            </w:r>
          </w:p>
        </w:tc>
        <w:tc>
          <w:tcPr>
            <w:tcW w:w="1701" w:type="dxa"/>
            <w:shd w:val="clear" w:color="auto" w:fill="F2F2F2"/>
          </w:tcPr>
          <w:p w14:paraId="3A4D6272"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weekly</w:t>
            </w:r>
          </w:p>
        </w:tc>
        <w:tc>
          <w:tcPr>
            <w:tcW w:w="1843" w:type="dxa"/>
            <w:shd w:val="clear" w:color="auto" w:fill="F2F2F2"/>
          </w:tcPr>
          <w:p w14:paraId="3A4D6273"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0-4 plus mothers</w:t>
            </w:r>
          </w:p>
        </w:tc>
        <w:tc>
          <w:tcPr>
            <w:tcW w:w="2108" w:type="dxa"/>
            <w:shd w:val="clear" w:color="auto" w:fill="F2F2F2"/>
          </w:tcPr>
          <w:p w14:paraId="3A4D6274"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Child and Family Services</w:t>
            </w:r>
          </w:p>
        </w:tc>
      </w:tr>
      <w:tr w:rsidR="00206BCD" w:rsidRPr="004402B9" w14:paraId="3A4D627B" w14:textId="77777777" w:rsidTr="006D1AFD">
        <w:trPr>
          <w:jc w:val="center"/>
        </w:trPr>
        <w:tc>
          <w:tcPr>
            <w:tcW w:w="2111" w:type="dxa"/>
            <w:shd w:val="clear" w:color="auto" w:fill="F2F2F2"/>
          </w:tcPr>
          <w:p w14:paraId="3A4D6276" w14:textId="77777777" w:rsidR="00206BCD" w:rsidRPr="004402B9" w:rsidRDefault="00206BCD" w:rsidP="006F7207">
            <w:pPr>
              <w:rPr>
                <w:rFonts w:cs="Segoe UI"/>
                <w:sz w:val="18"/>
                <w:szCs w:val="18"/>
                <w:lang w:eastAsia="x-none"/>
              </w:rPr>
            </w:pPr>
            <w:r w:rsidRPr="004402B9">
              <w:rPr>
                <w:rFonts w:cs="Segoe UI"/>
                <w:sz w:val="18"/>
                <w:szCs w:val="18"/>
                <w:lang w:eastAsia="x-none"/>
              </w:rPr>
              <w:t>MPower (Pride of Place)</w:t>
            </w:r>
          </w:p>
        </w:tc>
        <w:tc>
          <w:tcPr>
            <w:tcW w:w="1559" w:type="dxa"/>
            <w:shd w:val="clear" w:color="auto" w:fill="F2F2F2"/>
          </w:tcPr>
          <w:p w14:paraId="3A4D6277"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4</w:t>
            </w:r>
          </w:p>
        </w:tc>
        <w:tc>
          <w:tcPr>
            <w:tcW w:w="1701" w:type="dxa"/>
            <w:shd w:val="clear" w:color="auto" w:fill="F2F2F2"/>
          </w:tcPr>
          <w:p w14:paraId="3A4D6278"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When required</w:t>
            </w:r>
            <w:r w:rsidRPr="004402B9">
              <w:rPr>
                <w:rFonts w:cs="Segoe UI"/>
                <w:sz w:val="18"/>
                <w:szCs w:val="18"/>
                <w:lang w:eastAsia="x-none"/>
              </w:rPr>
              <w:br/>
              <w:t>fortnightly</w:t>
            </w:r>
          </w:p>
        </w:tc>
        <w:tc>
          <w:tcPr>
            <w:tcW w:w="1843" w:type="dxa"/>
            <w:shd w:val="clear" w:color="auto" w:fill="F2F2F2"/>
          </w:tcPr>
          <w:p w14:paraId="3A4D6279"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18+</w:t>
            </w:r>
          </w:p>
        </w:tc>
        <w:tc>
          <w:tcPr>
            <w:tcW w:w="2108" w:type="dxa"/>
            <w:shd w:val="clear" w:color="auto" w:fill="F2F2F2"/>
          </w:tcPr>
          <w:p w14:paraId="3A4D627A"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CYP</w:t>
            </w:r>
          </w:p>
        </w:tc>
      </w:tr>
      <w:tr w:rsidR="00206BCD" w:rsidRPr="004402B9" w14:paraId="3A4D6281" w14:textId="77777777" w:rsidTr="006D1AFD">
        <w:trPr>
          <w:jc w:val="center"/>
        </w:trPr>
        <w:tc>
          <w:tcPr>
            <w:tcW w:w="2111" w:type="dxa"/>
            <w:shd w:val="clear" w:color="auto" w:fill="F2F2F2"/>
          </w:tcPr>
          <w:p w14:paraId="3A4D627C" w14:textId="77777777" w:rsidR="00206BCD" w:rsidRPr="004402B9" w:rsidRDefault="00206BCD" w:rsidP="006F7207">
            <w:pPr>
              <w:rPr>
                <w:rFonts w:cs="Segoe UI"/>
                <w:sz w:val="18"/>
                <w:szCs w:val="18"/>
                <w:lang w:eastAsia="x-none"/>
              </w:rPr>
            </w:pPr>
            <w:r w:rsidRPr="004402B9">
              <w:rPr>
                <w:rFonts w:cs="Segoe UI"/>
                <w:sz w:val="18"/>
                <w:szCs w:val="18"/>
                <w:lang w:eastAsia="x-none"/>
              </w:rPr>
              <w:t>MPower (Student Education Trust )</w:t>
            </w:r>
          </w:p>
        </w:tc>
        <w:tc>
          <w:tcPr>
            <w:tcW w:w="1559" w:type="dxa"/>
            <w:shd w:val="clear" w:color="auto" w:fill="F2F2F2"/>
          </w:tcPr>
          <w:p w14:paraId="3A4D627D"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4</w:t>
            </w:r>
          </w:p>
        </w:tc>
        <w:tc>
          <w:tcPr>
            <w:tcW w:w="1701" w:type="dxa"/>
            <w:shd w:val="clear" w:color="auto" w:fill="F2F2F2"/>
          </w:tcPr>
          <w:p w14:paraId="3A4D627E"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Fortnightly</w:t>
            </w:r>
          </w:p>
        </w:tc>
        <w:tc>
          <w:tcPr>
            <w:tcW w:w="1843" w:type="dxa"/>
            <w:shd w:val="clear" w:color="auto" w:fill="F2F2F2"/>
          </w:tcPr>
          <w:p w14:paraId="3A4D627F"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0-25</w:t>
            </w:r>
          </w:p>
        </w:tc>
        <w:tc>
          <w:tcPr>
            <w:tcW w:w="2108" w:type="dxa"/>
            <w:shd w:val="clear" w:color="auto" w:fill="F2F2F2"/>
          </w:tcPr>
          <w:p w14:paraId="3A4D6280"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CYP</w:t>
            </w:r>
          </w:p>
        </w:tc>
      </w:tr>
      <w:tr w:rsidR="00206BCD" w:rsidRPr="004402B9" w14:paraId="3A4D6287" w14:textId="77777777" w:rsidTr="006D1AFD">
        <w:trPr>
          <w:jc w:val="center"/>
        </w:trPr>
        <w:tc>
          <w:tcPr>
            <w:tcW w:w="2111" w:type="dxa"/>
            <w:shd w:val="clear" w:color="auto" w:fill="F2F2F2"/>
          </w:tcPr>
          <w:p w14:paraId="3A4D6282" w14:textId="77777777" w:rsidR="00206BCD" w:rsidRPr="004402B9" w:rsidRDefault="00206BCD" w:rsidP="006F7207">
            <w:pPr>
              <w:rPr>
                <w:rFonts w:cs="Segoe UI"/>
                <w:sz w:val="18"/>
                <w:szCs w:val="18"/>
                <w:lang w:eastAsia="x-none"/>
              </w:rPr>
            </w:pPr>
            <w:r w:rsidRPr="004402B9">
              <w:rPr>
                <w:rFonts w:cs="Segoe UI"/>
                <w:sz w:val="18"/>
                <w:szCs w:val="18"/>
                <w:lang w:eastAsia="x-none"/>
              </w:rPr>
              <w:t>Women’s health Check</w:t>
            </w:r>
          </w:p>
        </w:tc>
        <w:tc>
          <w:tcPr>
            <w:tcW w:w="1559" w:type="dxa"/>
            <w:shd w:val="clear" w:color="auto" w:fill="F2F2F2"/>
          </w:tcPr>
          <w:p w14:paraId="3A4D6283"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25</w:t>
            </w:r>
          </w:p>
        </w:tc>
        <w:tc>
          <w:tcPr>
            <w:tcW w:w="1701" w:type="dxa"/>
            <w:shd w:val="clear" w:color="auto" w:fill="F2F2F2"/>
          </w:tcPr>
          <w:p w14:paraId="3A4D6284" w14:textId="77777777" w:rsidR="00206BCD" w:rsidRPr="004402B9" w:rsidRDefault="00206BCD" w:rsidP="006F7207">
            <w:pPr>
              <w:jc w:val="center"/>
              <w:rPr>
                <w:rFonts w:cs="Segoe UI"/>
                <w:sz w:val="18"/>
                <w:szCs w:val="18"/>
                <w:lang w:eastAsia="x-none"/>
              </w:rPr>
            </w:pPr>
          </w:p>
        </w:tc>
        <w:tc>
          <w:tcPr>
            <w:tcW w:w="1843" w:type="dxa"/>
            <w:shd w:val="clear" w:color="auto" w:fill="F2F2F2"/>
          </w:tcPr>
          <w:p w14:paraId="3A4D6285"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18+</w:t>
            </w:r>
          </w:p>
        </w:tc>
        <w:tc>
          <w:tcPr>
            <w:tcW w:w="2108" w:type="dxa"/>
            <w:shd w:val="clear" w:color="auto" w:fill="F2F2F2"/>
          </w:tcPr>
          <w:p w14:paraId="3A4D6286"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RFDS/WBC</w:t>
            </w:r>
          </w:p>
        </w:tc>
      </w:tr>
      <w:tr w:rsidR="00206BCD" w:rsidRPr="004402B9" w14:paraId="3A4D628D" w14:textId="77777777" w:rsidTr="006D1AFD">
        <w:trPr>
          <w:jc w:val="center"/>
        </w:trPr>
        <w:tc>
          <w:tcPr>
            <w:tcW w:w="2111" w:type="dxa"/>
            <w:shd w:val="clear" w:color="auto" w:fill="F2F2F2"/>
          </w:tcPr>
          <w:p w14:paraId="3A4D6288" w14:textId="77777777" w:rsidR="00206BCD" w:rsidRPr="004402B9" w:rsidRDefault="00206BCD" w:rsidP="006F7207">
            <w:pPr>
              <w:rPr>
                <w:rFonts w:cs="Segoe UI"/>
                <w:sz w:val="18"/>
                <w:szCs w:val="18"/>
                <w:lang w:eastAsia="x-none"/>
              </w:rPr>
            </w:pPr>
            <w:r w:rsidRPr="004402B9">
              <w:rPr>
                <w:rFonts w:cs="Segoe UI"/>
                <w:sz w:val="18"/>
                <w:szCs w:val="18"/>
                <w:lang w:eastAsia="x-none"/>
              </w:rPr>
              <w:t>Family Support (DV and Child Safety Issues )</w:t>
            </w:r>
          </w:p>
        </w:tc>
        <w:tc>
          <w:tcPr>
            <w:tcW w:w="1559" w:type="dxa"/>
            <w:shd w:val="clear" w:color="auto" w:fill="F2F2F2"/>
          </w:tcPr>
          <w:p w14:paraId="3A4D6289"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8</w:t>
            </w:r>
          </w:p>
        </w:tc>
        <w:tc>
          <w:tcPr>
            <w:tcW w:w="1701" w:type="dxa"/>
            <w:shd w:val="clear" w:color="auto" w:fill="F2F2F2"/>
          </w:tcPr>
          <w:p w14:paraId="3A4D628A"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Monthly</w:t>
            </w:r>
          </w:p>
        </w:tc>
        <w:tc>
          <w:tcPr>
            <w:tcW w:w="1843" w:type="dxa"/>
            <w:shd w:val="clear" w:color="auto" w:fill="F2F2F2"/>
          </w:tcPr>
          <w:p w14:paraId="3A4D628B"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 xml:space="preserve">18+ </w:t>
            </w:r>
            <w:r w:rsidRPr="004402B9">
              <w:rPr>
                <w:rFonts w:cs="Segoe UI"/>
                <w:sz w:val="18"/>
                <w:szCs w:val="18"/>
                <w:lang w:eastAsia="x-none"/>
              </w:rPr>
              <w:br/>
              <w:t>(male/females)</w:t>
            </w:r>
          </w:p>
        </w:tc>
        <w:tc>
          <w:tcPr>
            <w:tcW w:w="2108" w:type="dxa"/>
            <w:shd w:val="clear" w:color="auto" w:fill="F2F2F2"/>
          </w:tcPr>
          <w:p w14:paraId="3A4D628C"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Qld Indigenous Family Violence Legal Service</w:t>
            </w:r>
          </w:p>
        </w:tc>
      </w:tr>
      <w:tr w:rsidR="00206BCD" w:rsidRPr="004402B9" w14:paraId="3A4D6293" w14:textId="77777777" w:rsidTr="006D1AFD">
        <w:trPr>
          <w:jc w:val="center"/>
        </w:trPr>
        <w:tc>
          <w:tcPr>
            <w:tcW w:w="2111" w:type="dxa"/>
            <w:shd w:val="clear" w:color="auto" w:fill="F2F2F2"/>
          </w:tcPr>
          <w:p w14:paraId="3A4D628E" w14:textId="77777777" w:rsidR="00206BCD" w:rsidRPr="004402B9" w:rsidRDefault="00206BCD" w:rsidP="006F7207">
            <w:pPr>
              <w:rPr>
                <w:rFonts w:cs="Segoe UI"/>
                <w:sz w:val="18"/>
                <w:szCs w:val="18"/>
                <w:lang w:eastAsia="x-none"/>
              </w:rPr>
            </w:pPr>
            <w:r w:rsidRPr="004402B9">
              <w:rPr>
                <w:rFonts w:cs="Segoe UI"/>
                <w:sz w:val="18"/>
                <w:szCs w:val="18"/>
                <w:lang w:eastAsia="x-none"/>
              </w:rPr>
              <w:t>Children in Care</w:t>
            </w:r>
          </w:p>
        </w:tc>
        <w:tc>
          <w:tcPr>
            <w:tcW w:w="1559" w:type="dxa"/>
            <w:shd w:val="clear" w:color="auto" w:fill="F2F2F2"/>
          </w:tcPr>
          <w:p w14:paraId="3A4D628F"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4</w:t>
            </w:r>
          </w:p>
        </w:tc>
        <w:tc>
          <w:tcPr>
            <w:tcW w:w="1701" w:type="dxa"/>
            <w:shd w:val="clear" w:color="auto" w:fill="F2F2F2"/>
          </w:tcPr>
          <w:p w14:paraId="3A4D6290"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Monthly</w:t>
            </w:r>
          </w:p>
        </w:tc>
        <w:tc>
          <w:tcPr>
            <w:tcW w:w="1843" w:type="dxa"/>
            <w:shd w:val="clear" w:color="auto" w:fill="F2F2F2"/>
          </w:tcPr>
          <w:p w14:paraId="3A4D6291"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0-17</w:t>
            </w:r>
          </w:p>
        </w:tc>
        <w:tc>
          <w:tcPr>
            <w:tcW w:w="2108" w:type="dxa"/>
            <w:shd w:val="clear" w:color="auto" w:fill="F2F2F2"/>
          </w:tcPr>
          <w:p w14:paraId="3A4D6292"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Child Safety</w:t>
            </w:r>
          </w:p>
        </w:tc>
      </w:tr>
      <w:tr w:rsidR="00206BCD" w:rsidRPr="004402B9" w14:paraId="3A4D6299" w14:textId="77777777" w:rsidTr="006D1AFD">
        <w:trPr>
          <w:jc w:val="center"/>
        </w:trPr>
        <w:tc>
          <w:tcPr>
            <w:tcW w:w="2111" w:type="dxa"/>
            <w:tcBorders>
              <w:bottom w:val="single" w:sz="4" w:space="0" w:color="FFFFFF"/>
            </w:tcBorders>
            <w:shd w:val="clear" w:color="auto" w:fill="F2F2F2"/>
          </w:tcPr>
          <w:p w14:paraId="3A4D6294" w14:textId="77777777" w:rsidR="00206BCD" w:rsidRPr="004402B9" w:rsidRDefault="00206BCD" w:rsidP="006F7207">
            <w:pPr>
              <w:rPr>
                <w:rFonts w:cs="Segoe UI"/>
                <w:sz w:val="18"/>
                <w:szCs w:val="18"/>
                <w:lang w:eastAsia="x-none"/>
              </w:rPr>
            </w:pPr>
            <w:r w:rsidRPr="004402B9">
              <w:rPr>
                <w:rFonts w:cs="Segoe UI"/>
                <w:sz w:val="18"/>
                <w:szCs w:val="18"/>
                <w:lang w:eastAsia="x-none"/>
              </w:rPr>
              <w:t>Respite Day for carers</w:t>
            </w:r>
          </w:p>
        </w:tc>
        <w:tc>
          <w:tcPr>
            <w:tcW w:w="1559" w:type="dxa"/>
            <w:tcBorders>
              <w:bottom w:val="single" w:sz="4" w:space="0" w:color="FFFFFF"/>
            </w:tcBorders>
            <w:shd w:val="clear" w:color="auto" w:fill="F2F2F2"/>
          </w:tcPr>
          <w:p w14:paraId="3A4D6295"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5</w:t>
            </w:r>
          </w:p>
        </w:tc>
        <w:tc>
          <w:tcPr>
            <w:tcW w:w="1701" w:type="dxa"/>
            <w:tcBorders>
              <w:bottom w:val="single" w:sz="4" w:space="0" w:color="FFFFFF"/>
            </w:tcBorders>
            <w:shd w:val="clear" w:color="auto" w:fill="F2F2F2"/>
          </w:tcPr>
          <w:p w14:paraId="3A4D6296"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Weekly</w:t>
            </w:r>
          </w:p>
        </w:tc>
        <w:tc>
          <w:tcPr>
            <w:tcW w:w="1843" w:type="dxa"/>
            <w:tcBorders>
              <w:bottom w:val="single" w:sz="4" w:space="0" w:color="FFFFFF"/>
            </w:tcBorders>
            <w:shd w:val="clear" w:color="auto" w:fill="F2F2F2"/>
          </w:tcPr>
          <w:p w14:paraId="3A4D6297"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0-5</w:t>
            </w:r>
          </w:p>
        </w:tc>
        <w:tc>
          <w:tcPr>
            <w:tcW w:w="2108" w:type="dxa"/>
            <w:tcBorders>
              <w:bottom w:val="single" w:sz="4" w:space="0" w:color="FFFFFF"/>
            </w:tcBorders>
            <w:shd w:val="clear" w:color="auto" w:fill="F2F2F2"/>
          </w:tcPr>
          <w:p w14:paraId="3A4D6298"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WBC</w:t>
            </w:r>
          </w:p>
        </w:tc>
      </w:tr>
      <w:tr w:rsidR="00206BCD" w:rsidRPr="004402B9" w14:paraId="3A4D629B" w14:textId="77777777" w:rsidTr="006D1AFD">
        <w:trPr>
          <w:jc w:val="center"/>
        </w:trPr>
        <w:tc>
          <w:tcPr>
            <w:tcW w:w="9322" w:type="dxa"/>
            <w:gridSpan w:val="5"/>
            <w:shd w:val="clear" w:color="auto" w:fill="DBE5F1"/>
          </w:tcPr>
          <w:p w14:paraId="3A4D629A" w14:textId="77777777" w:rsidR="00206BCD" w:rsidRPr="004402B9" w:rsidRDefault="00206BCD" w:rsidP="006F7207">
            <w:pPr>
              <w:jc w:val="center"/>
              <w:rPr>
                <w:rFonts w:cs="Segoe UI"/>
                <w:b/>
                <w:sz w:val="18"/>
                <w:szCs w:val="18"/>
                <w:lang w:eastAsia="x-none"/>
              </w:rPr>
            </w:pPr>
            <w:r w:rsidRPr="004402B9">
              <w:rPr>
                <w:rFonts w:cs="Segoe UI"/>
                <w:b/>
                <w:sz w:val="18"/>
                <w:szCs w:val="18"/>
                <w:lang w:eastAsia="x-none"/>
              </w:rPr>
              <w:t>Hopevale</w:t>
            </w:r>
          </w:p>
        </w:tc>
      </w:tr>
      <w:tr w:rsidR="00206BCD" w:rsidRPr="004402B9" w14:paraId="3A4D62A1" w14:textId="77777777" w:rsidTr="006D1AFD">
        <w:trPr>
          <w:jc w:val="center"/>
        </w:trPr>
        <w:tc>
          <w:tcPr>
            <w:tcW w:w="2111" w:type="dxa"/>
            <w:tcBorders>
              <w:bottom w:val="single" w:sz="4" w:space="0" w:color="FFFFFF"/>
            </w:tcBorders>
            <w:shd w:val="clear" w:color="auto" w:fill="B8CCE4"/>
          </w:tcPr>
          <w:p w14:paraId="3A4D629C" w14:textId="77777777" w:rsidR="00206BCD" w:rsidRPr="004402B9" w:rsidRDefault="00206BCD" w:rsidP="006F7207">
            <w:pPr>
              <w:rPr>
                <w:rFonts w:cs="Segoe UI"/>
                <w:b/>
                <w:sz w:val="18"/>
                <w:szCs w:val="18"/>
                <w:lang w:eastAsia="x-none"/>
              </w:rPr>
            </w:pPr>
            <w:r w:rsidRPr="004402B9">
              <w:rPr>
                <w:rFonts w:cs="Segoe UI"/>
                <w:b/>
                <w:sz w:val="18"/>
                <w:szCs w:val="18"/>
                <w:lang w:eastAsia="x-none"/>
              </w:rPr>
              <w:lastRenderedPageBreak/>
              <w:t>Name of group</w:t>
            </w:r>
          </w:p>
        </w:tc>
        <w:tc>
          <w:tcPr>
            <w:tcW w:w="1559" w:type="dxa"/>
            <w:tcBorders>
              <w:bottom w:val="single" w:sz="4" w:space="0" w:color="FFFFFF"/>
            </w:tcBorders>
            <w:shd w:val="clear" w:color="auto" w:fill="B8CCE4"/>
          </w:tcPr>
          <w:p w14:paraId="3A4D629D" w14:textId="77777777" w:rsidR="00206BCD" w:rsidRPr="004402B9" w:rsidRDefault="00206BCD" w:rsidP="006F7207">
            <w:pPr>
              <w:jc w:val="center"/>
              <w:rPr>
                <w:rFonts w:cs="Segoe UI"/>
                <w:b/>
                <w:sz w:val="18"/>
                <w:szCs w:val="18"/>
                <w:lang w:eastAsia="x-none"/>
              </w:rPr>
            </w:pPr>
            <w:r w:rsidRPr="004402B9">
              <w:rPr>
                <w:rFonts w:cs="Segoe UI"/>
                <w:b/>
                <w:sz w:val="18"/>
                <w:szCs w:val="18"/>
                <w:lang w:eastAsia="x-none"/>
              </w:rPr>
              <w:t>Number of regular participants</w:t>
            </w:r>
          </w:p>
        </w:tc>
        <w:tc>
          <w:tcPr>
            <w:tcW w:w="1701" w:type="dxa"/>
            <w:tcBorders>
              <w:bottom w:val="single" w:sz="4" w:space="0" w:color="FFFFFF"/>
            </w:tcBorders>
            <w:shd w:val="clear" w:color="auto" w:fill="B8CCE4"/>
          </w:tcPr>
          <w:p w14:paraId="3A4D629E" w14:textId="77777777" w:rsidR="00206BCD" w:rsidRPr="004402B9" w:rsidRDefault="00206BCD" w:rsidP="006F7207">
            <w:pPr>
              <w:jc w:val="center"/>
              <w:rPr>
                <w:rFonts w:cs="Segoe UI"/>
                <w:b/>
                <w:sz w:val="18"/>
                <w:szCs w:val="18"/>
                <w:lang w:eastAsia="x-none"/>
              </w:rPr>
            </w:pPr>
            <w:r w:rsidRPr="004402B9">
              <w:rPr>
                <w:rFonts w:cs="Segoe UI"/>
                <w:b/>
                <w:sz w:val="18"/>
                <w:szCs w:val="18"/>
                <w:lang w:eastAsia="x-none"/>
              </w:rPr>
              <w:t>Frequency of meetings</w:t>
            </w:r>
          </w:p>
        </w:tc>
        <w:tc>
          <w:tcPr>
            <w:tcW w:w="1843" w:type="dxa"/>
            <w:tcBorders>
              <w:bottom w:val="single" w:sz="4" w:space="0" w:color="FFFFFF"/>
            </w:tcBorders>
            <w:shd w:val="clear" w:color="auto" w:fill="B8CCE4"/>
          </w:tcPr>
          <w:p w14:paraId="3A4D629F" w14:textId="77777777" w:rsidR="00206BCD" w:rsidRPr="004402B9" w:rsidRDefault="00206BCD" w:rsidP="006F7207">
            <w:pPr>
              <w:jc w:val="center"/>
              <w:rPr>
                <w:rFonts w:cs="Segoe UI"/>
                <w:b/>
                <w:sz w:val="18"/>
                <w:szCs w:val="18"/>
                <w:lang w:eastAsia="x-none"/>
              </w:rPr>
            </w:pPr>
            <w:r w:rsidRPr="004402B9">
              <w:rPr>
                <w:rFonts w:cs="Segoe UI"/>
                <w:b/>
                <w:sz w:val="18"/>
                <w:szCs w:val="18"/>
                <w:lang w:eastAsia="x-none"/>
              </w:rPr>
              <w:t xml:space="preserve">Target </w:t>
            </w:r>
            <w:r w:rsidRPr="004402B9">
              <w:rPr>
                <w:rFonts w:cs="Segoe UI"/>
                <w:b/>
                <w:sz w:val="18"/>
                <w:szCs w:val="18"/>
                <w:lang w:eastAsia="x-none"/>
              </w:rPr>
              <w:br/>
              <w:t>age/sex</w:t>
            </w:r>
          </w:p>
        </w:tc>
        <w:tc>
          <w:tcPr>
            <w:tcW w:w="2108" w:type="dxa"/>
            <w:tcBorders>
              <w:bottom w:val="single" w:sz="4" w:space="0" w:color="FFFFFF"/>
            </w:tcBorders>
            <w:shd w:val="clear" w:color="auto" w:fill="B8CCE4"/>
          </w:tcPr>
          <w:p w14:paraId="3A4D62A0" w14:textId="77777777" w:rsidR="00206BCD" w:rsidRPr="004402B9" w:rsidRDefault="00206BCD" w:rsidP="006F7207">
            <w:pPr>
              <w:jc w:val="center"/>
              <w:rPr>
                <w:rFonts w:cs="Segoe UI"/>
                <w:b/>
                <w:sz w:val="18"/>
                <w:szCs w:val="18"/>
                <w:lang w:eastAsia="x-none"/>
              </w:rPr>
            </w:pPr>
            <w:r w:rsidRPr="004402B9">
              <w:rPr>
                <w:rFonts w:cs="Segoe UI"/>
                <w:b/>
                <w:sz w:val="18"/>
                <w:szCs w:val="18"/>
                <w:lang w:eastAsia="x-none"/>
              </w:rPr>
              <w:t>Lead agency</w:t>
            </w:r>
          </w:p>
        </w:tc>
      </w:tr>
      <w:tr w:rsidR="00206BCD" w:rsidRPr="004402B9" w14:paraId="3A4D62A7" w14:textId="77777777" w:rsidTr="006D1AFD">
        <w:trPr>
          <w:jc w:val="center"/>
        </w:trPr>
        <w:tc>
          <w:tcPr>
            <w:tcW w:w="2111" w:type="dxa"/>
            <w:shd w:val="clear" w:color="auto" w:fill="F2F2F2"/>
          </w:tcPr>
          <w:p w14:paraId="3A4D62A2" w14:textId="77777777" w:rsidR="00206BCD" w:rsidRPr="004402B9" w:rsidRDefault="00206BCD" w:rsidP="006F7207">
            <w:pPr>
              <w:rPr>
                <w:rFonts w:cs="Segoe UI"/>
                <w:sz w:val="18"/>
                <w:szCs w:val="18"/>
                <w:lang w:eastAsia="x-none"/>
              </w:rPr>
            </w:pPr>
            <w:r w:rsidRPr="004402B9">
              <w:rPr>
                <w:rFonts w:cs="Segoe UI"/>
                <w:sz w:val="18"/>
                <w:szCs w:val="18"/>
                <w:lang w:eastAsia="x-none"/>
              </w:rPr>
              <w:t>Men’s group</w:t>
            </w:r>
          </w:p>
        </w:tc>
        <w:tc>
          <w:tcPr>
            <w:tcW w:w="1559" w:type="dxa"/>
            <w:shd w:val="clear" w:color="auto" w:fill="F2F2F2"/>
          </w:tcPr>
          <w:p w14:paraId="3A4D62A3"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20</w:t>
            </w:r>
          </w:p>
        </w:tc>
        <w:tc>
          <w:tcPr>
            <w:tcW w:w="1701" w:type="dxa"/>
            <w:shd w:val="clear" w:color="auto" w:fill="F2F2F2"/>
          </w:tcPr>
          <w:p w14:paraId="3A4D62A4"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Weekly</w:t>
            </w:r>
          </w:p>
        </w:tc>
        <w:tc>
          <w:tcPr>
            <w:tcW w:w="1843" w:type="dxa"/>
            <w:shd w:val="clear" w:color="auto" w:fill="F2F2F2"/>
          </w:tcPr>
          <w:p w14:paraId="3A4D62A5"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Male 25+</w:t>
            </w:r>
          </w:p>
        </w:tc>
        <w:tc>
          <w:tcPr>
            <w:tcW w:w="2108" w:type="dxa"/>
            <w:shd w:val="clear" w:color="auto" w:fill="F2F2F2"/>
          </w:tcPr>
          <w:p w14:paraId="3A4D62A6"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WBC</w:t>
            </w:r>
          </w:p>
        </w:tc>
      </w:tr>
      <w:tr w:rsidR="00206BCD" w:rsidRPr="004402B9" w14:paraId="3A4D62AD" w14:textId="77777777" w:rsidTr="006D1AFD">
        <w:trPr>
          <w:jc w:val="center"/>
        </w:trPr>
        <w:tc>
          <w:tcPr>
            <w:tcW w:w="2111" w:type="dxa"/>
            <w:shd w:val="clear" w:color="auto" w:fill="F2F2F2"/>
          </w:tcPr>
          <w:p w14:paraId="3A4D62A8" w14:textId="77777777" w:rsidR="00206BCD" w:rsidRPr="004402B9" w:rsidRDefault="00206BCD" w:rsidP="006F7207">
            <w:pPr>
              <w:rPr>
                <w:rFonts w:cs="Segoe UI"/>
                <w:sz w:val="18"/>
                <w:szCs w:val="18"/>
                <w:lang w:eastAsia="x-none"/>
              </w:rPr>
            </w:pPr>
            <w:r w:rsidRPr="004402B9">
              <w:rPr>
                <w:rFonts w:cs="Segoe UI"/>
                <w:sz w:val="18"/>
                <w:szCs w:val="18"/>
                <w:lang w:eastAsia="x-none"/>
              </w:rPr>
              <w:t>Women’s group</w:t>
            </w:r>
          </w:p>
        </w:tc>
        <w:tc>
          <w:tcPr>
            <w:tcW w:w="1559" w:type="dxa"/>
            <w:shd w:val="clear" w:color="auto" w:fill="F2F2F2"/>
          </w:tcPr>
          <w:p w14:paraId="3A4D62A9"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15</w:t>
            </w:r>
          </w:p>
        </w:tc>
        <w:tc>
          <w:tcPr>
            <w:tcW w:w="1701" w:type="dxa"/>
            <w:shd w:val="clear" w:color="auto" w:fill="F2F2F2"/>
          </w:tcPr>
          <w:p w14:paraId="3A4D62AA"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Weekly</w:t>
            </w:r>
          </w:p>
        </w:tc>
        <w:tc>
          <w:tcPr>
            <w:tcW w:w="1843" w:type="dxa"/>
            <w:shd w:val="clear" w:color="auto" w:fill="F2F2F2"/>
          </w:tcPr>
          <w:p w14:paraId="3A4D62AB"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Female 25+</w:t>
            </w:r>
          </w:p>
        </w:tc>
        <w:tc>
          <w:tcPr>
            <w:tcW w:w="2108" w:type="dxa"/>
            <w:shd w:val="clear" w:color="auto" w:fill="F2F2F2"/>
          </w:tcPr>
          <w:p w14:paraId="3A4D62AC"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WBC and CYP parenting</w:t>
            </w:r>
          </w:p>
        </w:tc>
      </w:tr>
      <w:tr w:rsidR="00206BCD" w:rsidRPr="004402B9" w14:paraId="3A4D62B3" w14:textId="77777777" w:rsidTr="006D1AFD">
        <w:trPr>
          <w:jc w:val="center"/>
        </w:trPr>
        <w:tc>
          <w:tcPr>
            <w:tcW w:w="2111" w:type="dxa"/>
            <w:shd w:val="clear" w:color="auto" w:fill="F2F2F2"/>
          </w:tcPr>
          <w:p w14:paraId="3A4D62AE" w14:textId="77777777" w:rsidR="00206BCD" w:rsidRPr="004402B9" w:rsidRDefault="00206BCD" w:rsidP="006F7207">
            <w:pPr>
              <w:rPr>
                <w:rFonts w:cs="Segoe UI"/>
                <w:sz w:val="18"/>
                <w:szCs w:val="18"/>
                <w:lang w:eastAsia="x-none"/>
              </w:rPr>
            </w:pPr>
            <w:r w:rsidRPr="004402B9">
              <w:rPr>
                <w:rFonts w:cs="Segoe UI"/>
                <w:sz w:val="18"/>
                <w:szCs w:val="18"/>
                <w:lang w:eastAsia="x-none"/>
              </w:rPr>
              <w:t>Young girls group</w:t>
            </w:r>
          </w:p>
        </w:tc>
        <w:tc>
          <w:tcPr>
            <w:tcW w:w="1559" w:type="dxa"/>
            <w:shd w:val="clear" w:color="auto" w:fill="F2F2F2"/>
          </w:tcPr>
          <w:p w14:paraId="3A4D62AF"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12</w:t>
            </w:r>
          </w:p>
        </w:tc>
        <w:tc>
          <w:tcPr>
            <w:tcW w:w="1701" w:type="dxa"/>
            <w:shd w:val="clear" w:color="auto" w:fill="F2F2F2"/>
          </w:tcPr>
          <w:p w14:paraId="3A4D62B0"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Fortnightly</w:t>
            </w:r>
          </w:p>
        </w:tc>
        <w:tc>
          <w:tcPr>
            <w:tcW w:w="1843" w:type="dxa"/>
            <w:shd w:val="clear" w:color="auto" w:fill="F2F2F2"/>
          </w:tcPr>
          <w:p w14:paraId="3A4D62B1"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Female 10-14</w:t>
            </w:r>
          </w:p>
        </w:tc>
        <w:tc>
          <w:tcPr>
            <w:tcW w:w="2108" w:type="dxa"/>
            <w:shd w:val="clear" w:color="auto" w:fill="F2F2F2"/>
          </w:tcPr>
          <w:p w14:paraId="3A4D62B2"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WBC</w:t>
            </w:r>
          </w:p>
        </w:tc>
      </w:tr>
      <w:tr w:rsidR="00206BCD" w:rsidRPr="004402B9" w14:paraId="3A4D62B9" w14:textId="77777777" w:rsidTr="006D1AFD">
        <w:trPr>
          <w:jc w:val="center"/>
        </w:trPr>
        <w:tc>
          <w:tcPr>
            <w:tcW w:w="2111" w:type="dxa"/>
            <w:shd w:val="clear" w:color="auto" w:fill="F2F2F2"/>
          </w:tcPr>
          <w:p w14:paraId="3A4D62B4" w14:textId="77777777" w:rsidR="00206BCD" w:rsidRPr="004402B9" w:rsidRDefault="00206BCD" w:rsidP="006F7207">
            <w:pPr>
              <w:rPr>
                <w:rFonts w:cs="Segoe UI"/>
                <w:sz w:val="18"/>
                <w:szCs w:val="18"/>
                <w:lang w:eastAsia="x-none"/>
              </w:rPr>
            </w:pPr>
            <w:r w:rsidRPr="004402B9">
              <w:rPr>
                <w:rFonts w:cs="Segoe UI"/>
                <w:sz w:val="18"/>
                <w:szCs w:val="18"/>
                <w:lang w:eastAsia="x-none"/>
              </w:rPr>
              <w:t>Young boys group</w:t>
            </w:r>
          </w:p>
        </w:tc>
        <w:tc>
          <w:tcPr>
            <w:tcW w:w="1559" w:type="dxa"/>
            <w:shd w:val="clear" w:color="auto" w:fill="F2F2F2"/>
          </w:tcPr>
          <w:p w14:paraId="3A4D62B5"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6</w:t>
            </w:r>
          </w:p>
        </w:tc>
        <w:tc>
          <w:tcPr>
            <w:tcW w:w="1701" w:type="dxa"/>
            <w:shd w:val="clear" w:color="auto" w:fill="F2F2F2"/>
          </w:tcPr>
          <w:p w14:paraId="3A4D62B6"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Fortnightly</w:t>
            </w:r>
          </w:p>
        </w:tc>
        <w:tc>
          <w:tcPr>
            <w:tcW w:w="1843" w:type="dxa"/>
            <w:shd w:val="clear" w:color="auto" w:fill="F2F2F2"/>
          </w:tcPr>
          <w:p w14:paraId="3A4D62B7"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Male</w:t>
            </w:r>
          </w:p>
        </w:tc>
        <w:tc>
          <w:tcPr>
            <w:tcW w:w="2108" w:type="dxa"/>
            <w:shd w:val="clear" w:color="auto" w:fill="F2F2F2"/>
          </w:tcPr>
          <w:p w14:paraId="3A4D62B8"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WBC</w:t>
            </w:r>
          </w:p>
        </w:tc>
      </w:tr>
      <w:tr w:rsidR="00206BCD" w:rsidRPr="004402B9" w14:paraId="3A4D62BF" w14:textId="77777777" w:rsidTr="006D1AFD">
        <w:trPr>
          <w:jc w:val="center"/>
        </w:trPr>
        <w:tc>
          <w:tcPr>
            <w:tcW w:w="2111" w:type="dxa"/>
            <w:shd w:val="clear" w:color="auto" w:fill="F2F2F2"/>
          </w:tcPr>
          <w:p w14:paraId="3A4D62BA" w14:textId="77777777" w:rsidR="00206BCD" w:rsidRPr="004402B9" w:rsidRDefault="00206BCD" w:rsidP="006F7207">
            <w:pPr>
              <w:rPr>
                <w:rFonts w:cs="Segoe UI"/>
                <w:sz w:val="18"/>
                <w:szCs w:val="18"/>
                <w:lang w:eastAsia="x-none"/>
              </w:rPr>
            </w:pPr>
            <w:r w:rsidRPr="004402B9">
              <w:rPr>
                <w:rFonts w:cs="Segoe UI"/>
                <w:sz w:val="18"/>
                <w:szCs w:val="18"/>
                <w:lang w:eastAsia="x-none"/>
              </w:rPr>
              <w:t>Elders group</w:t>
            </w:r>
          </w:p>
        </w:tc>
        <w:tc>
          <w:tcPr>
            <w:tcW w:w="1559" w:type="dxa"/>
            <w:shd w:val="clear" w:color="auto" w:fill="F2F2F2"/>
          </w:tcPr>
          <w:p w14:paraId="3A4D62BB"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15</w:t>
            </w:r>
          </w:p>
        </w:tc>
        <w:tc>
          <w:tcPr>
            <w:tcW w:w="1701" w:type="dxa"/>
            <w:shd w:val="clear" w:color="auto" w:fill="F2F2F2"/>
          </w:tcPr>
          <w:p w14:paraId="3A4D62BC"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Fortnightly</w:t>
            </w:r>
          </w:p>
        </w:tc>
        <w:tc>
          <w:tcPr>
            <w:tcW w:w="1843" w:type="dxa"/>
            <w:shd w:val="clear" w:color="auto" w:fill="F2F2F2"/>
          </w:tcPr>
          <w:p w14:paraId="3A4D62BD"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Female</w:t>
            </w:r>
          </w:p>
        </w:tc>
        <w:tc>
          <w:tcPr>
            <w:tcW w:w="2108" w:type="dxa"/>
            <w:shd w:val="clear" w:color="auto" w:fill="F2F2F2"/>
          </w:tcPr>
          <w:p w14:paraId="3A4D62BE"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WBC</w:t>
            </w:r>
          </w:p>
        </w:tc>
      </w:tr>
      <w:tr w:rsidR="00206BCD" w:rsidRPr="004402B9" w14:paraId="3A4D62C5" w14:textId="77777777" w:rsidTr="006D1AFD">
        <w:trPr>
          <w:jc w:val="center"/>
        </w:trPr>
        <w:tc>
          <w:tcPr>
            <w:tcW w:w="2111" w:type="dxa"/>
            <w:shd w:val="clear" w:color="auto" w:fill="F2F2F2"/>
          </w:tcPr>
          <w:p w14:paraId="3A4D62C0" w14:textId="77777777" w:rsidR="00206BCD" w:rsidRPr="004402B9" w:rsidRDefault="00206BCD" w:rsidP="006F7207">
            <w:pPr>
              <w:rPr>
                <w:rFonts w:cs="Segoe UI"/>
                <w:sz w:val="18"/>
                <w:szCs w:val="18"/>
                <w:lang w:eastAsia="x-none"/>
              </w:rPr>
            </w:pPr>
            <w:r w:rsidRPr="004402B9">
              <w:rPr>
                <w:rFonts w:cs="Segoe UI"/>
                <w:sz w:val="18"/>
                <w:szCs w:val="18"/>
                <w:lang w:eastAsia="x-none"/>
              </w:rPr>
              <w:t>Young girls group (health)</w:t>
            </w:r>
          </w:p>
        </w:tc>
        <w:tc>
          <w:tcPr>
            <w:tcW w:w="1559" w:type="dxa"/>
            <w:shd w:val="clear" w:color="auto" w:fill="F2F2F2"/>
          </w:tcPr>
          <w:p w14:paraId="3A4D62C1"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7</w:t>
            </w:r>
          </w:p>
        </w:tc>
        <w:tc>
          <w:tcPr>
            <w:tcW w:w="1701" w:type="dxa"/>
            <w:shd w:val="clear" w:color="auto" w:fill="F2F2F2"/>
          </w:tcPr>
          <w:p w14:paraId="3A4D62C2"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Fortnightly</w:t>
            </w:r>
          </w:p>
        </w:tc>
        <w:tc>
          <w:tcPr>
            <w:tcW w:w="1843" w:type="dxa"/>
            <w:shd w:val="clear" w:color="auto" w:fill="F2F2F2"/>
          </w:tcPr>
          <w:p w14:paraId="3A4D62C3"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Female</w:t>
            </w:r>
          </w:p>
        </w:tc>
        <w:tc>
          <w:tcPr>
            <w:tcW w:w="2108" w:type="dxa"/>
            <w:shd w:val="clear" w:color="auto" w:fill="F2F2F2"/>
          </w:tcPr>
          <w:p w14:paraId="3A4D62C4"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WBC/RFDS</w:t>
            </w:r>
          </w:p>
        </w:tc>
      </w:tr>
      <w:tr w:rsidR="00206BCD" w:rsidRPr="004402B9" w14:paraId="3A4D62CB" w14:textId="77777777" w:rsidTr="006D1AFD">
        <w:trPr>
          <w:jc w:val="center"/>
        </w:trPr>
        <w:tc>
          <w:tcPr>
            <w:tcW w:w="2111" w:type="dxa"/>
            <w:tcBorders>
              <w:bottom w:val="single" w:sz="4" w:space="0" w:color="FFFFFF"/>
            </w:tcBorders>
            <w:shd w:val="clear" w:color="auto" w:fill="F2F2F2"/>
          </w:tcPr>
          <w:p w14:paraId="3A4D62C6" w14:textId="77777777" w:rsidR="00206BCD" w:rsidRPr="004402B9" w:rsidRDefault="00206BCD" w:rsidP="006F7207">
            <w:pPr>
              <w:rPr>
                <w:rFonts w:cs="Segoe UI"/>
                <w:sz w:val="18"/>
                <w:szCs w:val="18"/>
                <w:lang w:eastAsia="x-none"/>
              </w:rPr>
            </w:pPr>
            <w:r w:rsidRPr="004402B9">
              <w:rPr>
                <w:rFonts w:cs="Segoe UI"/>
                <w:sz w:val="18"/>
                <w:szCs w:val="18"/>
                <w:lang w:eastAsia="x-none"/>
              </w:rPr>
              <w:t>Garden group</w:t>
            </w:r>
          </w:p>
        </w:tc>
        <w:tc>
          <w:tcPr>
            <w:tcW w:w="1559" w:type="dxa"/>
            <w:tcBorders>
              <w:bottom w:val="single" w:sz="4" w:space="0" w:color="FFFFFF"/>
            </w:tcBorders>
            <w:shd w:val="clear" w:color="auto" w:fill="F2F2F2"/>
          </w:tcPr>
          <w:p w14:paraId="3A4D62C7"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5</w:t>
            </w:r>
          </w:p>
        </w:tc>
        <w:tc>
          <w:tcPr>
            <w:tcW w:w="1701" w:type="dxa"/>
            <w:tcBorders>
              <w:bottom w:val="single" w:sz="4" w:space="0" w:color="FFFFFF"/>
            </w:tcBorders>
            <w:shd w:val="clear" w:color="auto" w:fill="F2F2F2"/>
          </w:tcPr>
          <w:p w14:paraId="3A4D62C8"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Weekly</w:t>
            </w:r>
          </w:p>
        </w:tc>
        <w:tc>
          <w:tcPr>
            <w:tcW w:w="1843" w:type="dxa"/>
            <w:tcBorders>
              <w:bottom w:val="single" w:sz="4" w:space="0" w:color="FFFFFF"/>
            </w:tcBorders>
            <w:shd w:val="clear" w:color="auto" w:fill="F2F2F2"/>
          </w:tcPr>
          <w:p w14:paraId="3A4D62C9"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Male</w:t>
            </w:r>
          </w:p>
        </w:tc>
        <w:tc>
          <w:tcPr>
            <w:tcW w:w="2108" w:type="dxa"/>
            <w:tcBorders>
              <w:bottom w:val="single" w:sz="4" w:space="0" w:color="FFFFFF"/>
            </w:tcBorders>
            <w:shd w:val="clear" w:color="auto" w:fill="F2F2F2"/>
          </w:tcPr>
          <w:p w14:paraId="3A4D62CA"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WBC/Cooktown Community Centre</w:t>
            </w:r>
          </w:p>
        </w:tc>
      </w:tr>
      <w:tr w:rsidR="00206BCD" w:rsidRPr="004402B9" w14:paraId="3A4D62CD" w14:textId="77777777" w:rsidTr="006D1AFD">
        <w:trPr>
          <w:jc w:val="center"/>
        </w:trPr>
        <w:tc>
          <w:tcPr>
            <w:tcW w:w="9322" w:type="dxa"/>
            <w:gridSpan w:val="5"/>
            <w:shd w:val="clear" w:color="auto" w:fill="DBE5F1"/>
          </w:tcPr>
          <w:p w14:paraId="3A4D62CC" w14:textId="77777777" w:rsidR="00206BCD" w:rsidRPr="004402B9" w:rsidRDefault="00206BCD" w:rsidP="006F7207">
            <w:pPr>
              <w:jc w:val="center"/>
              <w:rPr>
                <w:rFonts w:cs="Segoe UI"/>
                <w:b/>
                <w:sz w:val="18"/>
                <w:szCs w:val="18"/>
                <w:lang w:eastAsia="x-none"/>
              </w:rPr>
            </w:pPr>
            <w:r w:rsidRPr="004402B9">
              <w:rPr>
                <w:rFonts w:cs="Segoe UI"/>
                <w:b/>
                <w:sz w:val="18"/>
                <w:szCs w:val="18"/>
                <w:lang w:eastAsia="x-none"/>
              </w:rPr>
              <w:t>Mossman Gorge</w:t>
            </w:r>
          </w:p>
        </w:tc>
      </w:tr>
      <w:tr w:rsidR="00206BCD" w:rsidRPr="004402B9" w14:paraId="3A4D62D3" w14:textId="77777777" w:rsidTr="006D1AFD">
        <w:trPr>
          <w:jc w:val="center"/>
        </w:trPr>
        <w:tc>
          <w:tcPr>
            <w:tcW w:w="2111" w:type="dxa"/>
            <w:tcBorders>
              <w:bottom w:val="single" w:sz="4" w:space="0" w:color="FFFFFF"/>
            </w:tcBorders>
            <w:shd w:val="clear" w:color="auto" w:fill="B8CCE4"/>
          </w:tcPr>
          <w:p w14:paraId="3A4D62CE" w14:textId="77777777" w:rsidR="00206BCD" w:rsidRPr="004402B9" w:rsidRDefault="00206BCD" w:rsidP="006F7207">
            <w:pPr>
              <w:rPr>
                <w:rFonts w:cs="Segoe UI"/>
                <w:b/>
                <w:sz w:val="18"/>
                <w:szCs w:val="18"/>
                <w:lang w:eastAsia="x-none"/>
              </w:rPr>
            </w:pPr>
            <w:r w:rsidRPr="004402B9">
              <w:rPr>
                <w:rFonts w:cs="Segoe UI"/>
                <w:b/>
                <w:sz w:val="18"/>
                <w:szCs w:val="18"/>
                <w:lang w:eastAsia="x-none"/>
              </w:rPr>
              <w:t>Name of group</w:t>
            </w:r>
          </w:p>
        </w:tc>
        <w:tc>
          <w:tcPr>
            <w:tcW w:w="1559" w:type="dxa"/>
            <w:tcBorders>
              <w:bottom w:val="single" w:sz="4" w:space="0" w:color="FFFFFF"/>
            </w:tcBorders>
            <w:shd w:val="clear" w:color="auto" w:fill="B8CCE4"/>
          </w:tcPr>
          <w:p w14:paraId="3A4D62CF" w14:textId="77777777" w:rsidR="00206BCD" w:rsidRPr="004402B9" w:rsidRDefault="00206BCD" w:rsidP="006F7207">
            <w:pPr>
              <w:jc w:val="center"/>
              <w:rPr>
                <w:rFonts w:cs="Segoe UI"/>
                <w:b/>
                <w:sz w:val="18"/>
                <w:szCs w:val="18"/>
                <w:lang w:eastAsia="x-none"/>
              </w:rPr>
            </w:pPr>
            <w:r w:rsidRPr="004402B9">
              <w:rPr>
                <w:rFonts w:cs="Segoe UI"/>
                <w:b/>
                <w:sz w:val="18"/>
                <w:szCs w:val="18"/>
                <w:lang w:eastAsia="x-none"/>
              </w:rPr>
              <w:t>Number of regular participants</w:t>
            </w:r>
          </w:p>
        </w:tc>
        <w:tc>
          <w:tcPr>
            <w:tcW w:w="1701" w:type="dxa"/>
            <w:tcBorders>
              <w:bottom w:val="single" w:sz="4" w:space="0" w:color="FFFFFF"/>
            </w:tcBorders>
            <w:shd w:val="clear" w:color="auto" w:fill="B8CCE4"/>
          </w:tcPr>
          <w:p w14:paraId="3A4D62D0" w14:textId="77777777" w:rsidR="00206BCD" w:rsidRPr="004402B9" w:rsidRDefault="00206BCD" w:rsidP="006F7207">
            <w:pPr>
              <w:jc w:val="center"/>
              <w:rPr>
                <w:rFonts w:cs="Segoe UI"/>
                <w:b/>
                <w:sz w:val="18"/>
                <w:szCs w:val="18"/>
                <w:lang w:eastAsia="x-none"/>
              </w:rPr>
            </w:pPr>
            <w:r w:rsidRPr="004402B9">
              <w:rPr>
                <w:rFonts w:cs="Segoe UI"/>
                <w:b/>
                <w:sz w:val="18"/>
                <w:szCs w:val="18"/>
                <w:lang w:eastAsia="x-none"/>
              </w:rPr>
              <w:t>Frequency of meetings</w:t>
            </w:r>
          </w:p>
        </w:tc>
        <w:tc>
          <w:tcPr>
            <w:tcW w:w="1843" w:type="dxa"/>
            <w:tcBorders>
              <w:bottom w:val="single" w:sz="4" w:space="0" w:color="FFFFFF"/>
            </w:tcBorders>
            <w:shd w:val="clear" w:color="auto" w:fill="B8CCE4"/>
          </w:tcPr>
          <w:p w14:paraId="3A4D62D1" w14:textId="77777777" w:rsidR="00206BCD" w:rsidRPr="004402B9" w:rsidRDefault="00206BCD" w:rsidP="006F7207">
            <w:pPr>
              <w:jc w:val="center"/>
              <w:rPr>
                <w:rFonts w:cs="Segoe UI"/>
                <w:b/>
                <w:sz w:val="18"/>
                <w:szCs w:val="18"/>
                <w:lang w:eastAsia="x-none"/>
              </w:rPr>
            </w:pPr>
            <w:r w:rsidRPr="004402B9">
              <w:rPr>
                <w:rFonts w:cs="Segoe UI"/>
                <w:b/>
                <w:sz w:val="18"/>
                <w:szCs w:val="18"/>
                <w:lang w:eastAsia="x-none"/>
              </w:rPr>
              <w:t xml:space="preserve">Target </w:t>
            </w:r>
            <w:r w:rsidRPr="004402B9">
              <w:rPr>
                <w:rFonts w:cs="Segoe UI"/>
                <w:b/>
                <w:sz w:val="18"/>
                <w:szCs w:val="18"/>
                <w:lang w:eastAsia="x-none"/>
              </w:rPr>
              <w:br/>
              <w:t>age/sex</w:t>
            </w:r>
          </w:p>
        </w:tc>
        <w:tc>
          <w:tcPr>
            <w:tcW w:w="2108" w:type="dxa"/>
            <w:tcBorders>
              <w:bottom w:val="single" w:sz="4" w:space="0" w:color="FFFFFF"/>
            </w:tcBorders>
            <w:shd w:val="clear" w:color="auto" w:fill="B8CCE4"/>
          </w:tcPr>
          <w:p w14:paraId="3A4D62D2" w14:textId="77777777" w:rsidR="00206BCD" w:rsidRPr="004402B9" w:rsidRDefault="00206BCD" w:rsidP="006F7207">
            <w:pPr>
              <w:jc w:val="center"/>
              <w:rPr>
                <w:rFonts w:cs="Segoe UI"/>
                <w:b/>
                <w:sz w:val="18"/>
                <w:szCs w:val="18"/>
                <w:lang w:eastAsia="x-none"/>
              </w:rPr>
            </w:pPr>
            <w:r w:rsidRPr="004402B9">
              <w:rPr>
                <w:rFonts w:cs="Segoe UI"/>
                <w:b/>
                <w:sz w:val="18"/>
                <w:szCs w:val="18"/>
                <w:lang w:eastAsia="x-none"/>
              </w:rPr>
              <w:t>Lead agency</w:t>
            </w:r>
          </w:p>
        </w:tc>
      </w:tr>
      <w:tr w:rsidR="00206BCD" w:rsidRPr="004402B9" w14:paraId="3A4D62D9" w14:textId="77777777" w:rsidTr="006D1AFD">
        <w:trPr>
          <w:jc w:val="center"/>
        </w:trPr>
        <w:tc>
          <w:tcPr>
            <w:tcW w:w="2111" w:type="dxa"/>
            <w:shd w:val="clear" w:color="auto" w:fill="F2F2F2"/>
          </w:tcPr>
          <w:p w14:paraId="3A4D62D4" w14:textId="77777777" w:rsidR="00206BCD" w:rsidRPr="004402B9" w:rsidRDefault="00206BCD" w:rsidP="006F7207">
            <w:pPr>
              <w:rPr>
                <w:rFonts w:cs="Segoe UI"/>
                <w:sz w:val="18"/>
                <w:szCs w:val="18"/>
                <w:lang w:eastAsia="x-none"/>
              </w:rPr>
            </w:pPr>
            <w:r w:rsidRPr="004402B9">
              <w:rPr>
                <w:rFonts w:cs="Segoe UI"/>
                <w:sz w:val="18"/>
                <w:szCs w:val="18"/>
                <w:lang w:eastAsia="x-none"/>
              </w:rPr>
              <w:t>Men’s group</w:t>
            </w:r>
          </w:p>
        </w:tc>
        <w:tc>
          <w:tcPr>
            <w:tcW w:w="1559" w:type="dxa"/>
            <w:shd w:val="clear" w:color="auto" w:fill="F2F2F2"/>
          </w:tcPr>
          <w:p w14:paraId="3A4D62D5"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10+</w:t>
            </w:r>
          </w:p>
        </w:tc>
        <w:tc>
          <w:tcPr>
            <w:tcW w:w="1701" w:type="dxa"/>
            <w:shd w:val="clear" w:color="auto" w:fill="F2F2F2"/>
          </w:tcPr>
          <w:p w14:paraId="3A4D62D6"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Fortnightly</w:t>
            </w:r>
          </w:p>
        </w:tc>
        <w:tc>
          <w:tcPr>
            <w:tcW w:w="1843" w:type="dxa"/>
            <w:shd w:val="clear" w:color="auto" w:fill="F2F2F2"/>
          </w:tcPr>
          <w:p w14:paraId="3A4D62D7"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Male 25+</w:t>
            </w:r>
          </w:p>
        </w:tc>
        <w:tc>
          <w:tcPr>
            <w:tcW w:w="2108" w:type="dxa"/>
            <w:shd w:val="clear" w:color="auto" w:fill="F2F2F2"/>
          </w:tcPr>
          <w:p w14:paraId="3A4D62D8"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WBC</w:t>
            </w:r>
          </w:p>
        </w:tc>
      </w:tr>
      <w:tr w:rsidR="00206BCD" w:rsidRPr="004402B9" w14:paraId="3A4D62DF" w14:textId="77777777" w:rsidTr="006D1AFD">
        <w:trPr>
          <w:jc w:val="center"/>
        </w:trPr>
        <w:tc>
          <w:tcPr>
            <w:tcW w:w="2111" w:type="dxa"/>
            <w:shd w:val="clear" w:color="auto" w:fill="F2F2F2"/>
          </w:tcPr>
          <w:p w14:paraId="3A4D62DA" w14:textId="77777777" w:rsidR="00206BCD" w:rsidRPr="004402B9" w:rsidRDefault="00206BCD" w:rsidP="006F7207">
            <w:pPr>
              <w:rPr>
                <w:rFonts w:cs="Segoe UI"/>
                <w:sz w:val="18"/>
                <w:szCs w:val="18"/>
                <w:lang w:eastAsia="x-none"/>
              </w:rPr>
            </w:pPr>
            <w:r w:rsidRPr="004402B9">
              <w:rPr>
                <w:rFonts w:cs="Segoe UI"/>
                <w:sz w:val="18"/>
                <w:szCs w:val="18"/>
                <w:lang w:eastAsia="x-none"/>
              </w:rPr>
              <w:t>Women’s group</w:t>
            </w:r>
          </w:p>
        </w:tc>
        <w:tc>
          <w:tcPr>
            <w:tcW w:w="1559" w:type="dxa"/>
            <w:shd w:val="clear" w:color="auto" w:fill="F2F2F2"/>
          </w:tcPr>
          <w:p w14:paraId="3A4D62DB"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8</w:t>
            </w:r>
          </w:p>
        </w:tc>
        <w:tc>
          <w:tcPr>
            <w:tcW w:w="1701" w:type="dxa"/>
            <w:shd w:val="clear" w:color="auto" w:fill="F2F2F2"/>
          </w:tcPr>
          <w:p w14:paraId="3A4D62DC"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Fortnightly</w:t>
            </w:r>
          </w:p>
        </w:tc>
        <w:tc>
          <w:tcPr>
            <w:tcW w:w="1843" w:type="dxa"/>
            <w:shd w:val="clear" w:color="auto" w:fill="F2F2F2"/>
          </w:tcPr>
          <w:p w14:paraId="3A4D62DD"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Female 25+</w:t>
            </w:r>
          </w:p>
        </w:tc>
        <w:tc>
          <w:tcPr>
            <w:tcW w:w="2108" w:type="dxa"/>
            <w:shd w:val="clear" w:color="auto" w:fill="F2F2F2"/>
          </w:tcPr>
          <w:p w14:paraId="3A4D62DE"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WBC</w:t>
            </w:r>
          </w:p>
        </w:tc>
      </w:tr>
      <w:tr w:rsidR="00206BCD" w:rsidRPr="004402B9" w14:paraId="3A4D62E5" w14:textId="77777777" w:rsidTr="006D1AFD">
        <w:trPr>
          <w:jc w:val="center"/>
        </w:trPr>
        <w:tc>
          <w:tcPr>
            <w:tcW w:w="2111" w:type="dxa"/>
            <w:shd w:val="clear" w:color="auto" w:fill="F2F2F2"/>
          </w:tcPr>
          <w:p w14:paraId="3A4D62E0" w14:textId="77777777" w:rsidR="00206BCD" w:rsidRPr="004402B9" w:rsidRDefault="00206BCD" w:rsidP="006F7207">
            <w:pPr>
              <w:rPr>
                <w:rFonts w:cs="Segoe UI"/>
                <w:sz w:val="18"/>
                <w:szCs w:val="18"/>
                <w:lang w:eastAsia="x-none"/>
              </w:rPr>
            </w:pPr>
            <w:r w:rsidRPr="004402B9">
              <w:rPr>
                <w:rFonts w:cs="Segoe UI"/>
                <w:sz w:val="18"/>
                <w:szCs w:val="18"/>
                <w:lang w:eastAsia="x-none"/>
              </w:rPr>
              <w:t>Young men’s group</w:t>
            </w:r>
          </w:p>
        </w:tc>
        <w:tc>
          <w:tcPr>
            <w:tcW w:w="1559" w:type="dxa"/>
            <w:shd w:val="clear" w:color="auto" w:fill="F2F2F2"/>
          </w:tcPr>
          <w:p w14:paraId="3A4D62E1"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6</w:t>
            </w:r>
          </w:p>
        </w:tc>
        <w:tc>
          <w:tcPr>
            <w:tcW w:w="1701" w:type="dxa"/>
            <w:shd w:val="clear" w:color="auto" w:fill="F2F2F2"/>
          </w:tcPr>
          <w:p w14:paraId="3A4D62E2"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Fortnightly</w:t>
            </w:r>
          </w:p>
        </w:tc>
        <w:tc>
          <w:tcPr>
            <w:tcW w:w="1843" w:type="dxa"/>
            <w:shd w:val="clear" w:color="auto" w:fill="F2F2F2"/>
          </w:tcPr>
          <w:p w14:paraId="3A4D62E3"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Male 10-15</w:t>
            </w:r>
          </w:p>
        </w:tc>
        <w:tc>
          <w:tcPr>
            <w:tcW w:w="2108" w:type="dxa"/>
            <w:shd w:val="clear" w:color="auto" w:fill="F2F2F2"/>
          </w:tcPr>
          <w:p w14:paraId="3A4D62E4"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WBC</w:t>
            </w:r>
          </w:p>
        </w:tc>
      </w:tr>
      <w:tr w:rsidR="00206BCD" w:rsidRPr="004402B9" w14:paraId="3A4D62EB" w14:textId="77777777" w:rsidTr="006D1AFD">
        <w:trPr>
          <w:jc w:val="center"/>
        </w:trPr>
        <w:tc>
          <w:tcPr>
            <w:tcW w:w="2111" w:type="dxa"/>
            <w:shd w:val="clear" w:color="auto" w:fill="F2F2F2"/>
          </w:tcPr>
          <w:p w14:paraId="3A4D62E6" w14:textId="77777777" w:rsidR="00206BCD" w:rsidRPr="004402B9" w:rsidRDefault="00206BCD" w:rsidP="006F7207">
            <w:pPr>
              <w:rPr>
                <w:rFonts w:cs="Segoe UI"/>
                <w:sz w:val="18"/>
                <w:szCs w:val="18"/>
                <w:lang w:eastAsia="x-none"/>
              </w:rPr>
            </w:pPr>
            <w:r w:rsidRPr="004402B9">
              <w:rPr>
                <w:rFonts w:cs="Segoe UI"/>
                <w:sz w:val="18"/>
                <w:szCs w:val="18"/>
                <w:lang w:eastAsia="x-none"/>
              </w:rPr>
              <w:t>Elders group</w:t>
            </w:r>
          </w:p>
        </w:tc>
        <w:tc>
          <w:tcPr>
            <w:tcW w:w="1559" w:type="dxa"/>
            <w:shd w:val="clear" w:color="auto" w:fill="F2F2F2"/>
          </w:tcPr>
          <w:p w14:paraId="3A4D62E7"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10</w:t>
            </w:r>
          </w:p>
        </w:tc>
        <w:tc>
          <w:tcPr>
            <w:tcW w:w="1701" w:type="dxa"/>
            <w:shd w:val="clear" w:color="auto" w:fill="F2F2F2"/>
          </w:tcPr>
          <w:p w14:paraId="3A4D62E8" w14:textId="77777777" w:rsidR="00206BCD" w:rsidRPr="004402B9" w:rsidRDefault="00206BCD" w:rsidP="006F7207">
            <w:pPr>
              <w:jc w:val="center"/>
              <w:rPr>
                <w:rFonts w:cs="Segoe UI"/>
                <w:sz w:val="18"/>
                <w:szCs w:val="18"/>
              </w:rPr>
            </w:pPr>
            <w:r w:rsidRPr="004402B9">
              <w:rPr>
                <w:rFonts w:cs="Segoe UI"/>
                <w:sz w:val="18"/>
                <w:szCs w:val="18"/>
                <w:lang w:eastAsia="x-none"/>
              </w:rPr>
              <w:t>Fortnightly</w:t>
            </w:r>
          </w:p>
        </w:tc>
        <w:tc>
          <w:tcPr>
            <w:tcW w:w="1843" w:type="dxa"/>
            <w:shd w:val="clear" w:color="auto" w:fill="F2F2F2"/>
          </w:tcPr>
          <w:p w14:paraId="3A4D62E9"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55+</w:t>
            </w:r>
          </w:p>
        </w:tc>
        <w:tc>
          <w:tcPr>
            <w:tcW w:w="2108" w:type="dxa"/>
            <w:shd w:val="clear" w:color="auto" w:fill="F2F2F2"/>
          </w:tcPr>
          <w:p w14:paraId="3A4D62EA"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WBC</w:t>
            </w:r>
          </w:p>
        </w:tc>
      </w:tr>
      <w:tr w:rsidR="00206BCD" w:rsidRPr="004402B9" w14:paraId="3A4D62F1" w14:textId="77777777" w:rsidTr="006D1AFD">
        <w:trPr>
          <w:jc w:val="center"/>
        </w:trPr>
        <w:tc>
          <w:tcPr>
            <w:tcW w:w="2111" w:type="dxa"/>
            <w:shd w:val="clear" w:color="auto" w:fill="F2F2F2"/>
          </w:tcPr>
          <w:p w14:paraId="3A4D62EC" w14:textId="77777777" w:rsidR="00206BCD" w:rsidRPr="004402B9" w:rsidRDefault="00206BCD" w:rsidP="006F7207">
            <w:pPr>
              <w:rPr>
                <w:rFonts w:cs="Segoe UI"/>
                <w:sz w:val="18"/>
                <w:szCs w:val="18"/>
                <w:lang w:eastAsia="x-none"/>
              </w:rPr>
            </w:pPr>
            <w:r w:rsidRPr="004402B9">
              <w:rPr>
                <w:rFonts w:cs="Segoe UI"/>
                <w:sz w:val="18"/>
                <w:szCs w:val="18"/>
                <w:lang w:eastAsia="x-none"/>
              </w:rPr>
              <w:t>Young girls group</w:t>
            </w:r>
          </w:p>
        </w:tc>
        <w:tc>
          <w:tcPr>
            <w:tcW w:w="1559" w:type="dxa"/>
            <w:shd w:val="clear" w:color="auto" w:fill="F2F2F2"/>
          </w:tcPr>
          <w:p w14:paraId="3A4D62ED"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12</w:t>
            </w:r>
          </w:p>
        </w:tc>
        <w:tc>
          <w:tcPr>
            <w:tcW w:w="1701" w:type="dxa"/>
            <w:shd w:val="clear" w:color="auto" w:fill="F2F2F2"/>
          </w:tcPr>
          <w:p w14:paraId="3A4D62EE" w14:textId="77777777" w:rsidR="00206BCD" w:rsidRPr="004402B9" w:rsidRDefault="00206BCD" w:rsidP="006F7207">
            <w:pPr>
              <w:jc w:val="center"/>
              <w:rPr>
                <w:rFonts w:cs="Segoe UI"/>
                <w:sz w:val="18"/>
                <w:szCs w:val="18"/>
              </w:rPr>
            </w:pPr>
            <w:r w:rsidRPr="004402B9">
              <w:rPr>
                <w:rFonts w:cs="Segoe UI"/>
                <w:sz w:val="18"/>
                <w:szCs w:val="18"/>
                <w:lang w:eastAsia="x-none"/>
              </w:rPr>
              <w:t>Fortnightly</w:t>
            </w:r>
          </w:p>
        </w:tc>
        <w:tc>
          <w:tcPr>
            <w:tcW w:w="1843" w:type="dxa"/>
            <w:shd w:val="clear" w:color="auto" w:fill="F2F2F2"/>
          </w:tcPr>
          <w:p w14:paraId="3A4D62EF"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Female 10-14</w:t>
            </w:r>
          </w:p>
        </w:tc>
        <w:tc>
          <w:tcPr>
            <w:tcW w:w="2108" w:type="dxa"/>
            <w:shd w:val="clear" w:color="auto" w:fill="F2F2F2"/>
          </w:tcPr>
          <w:p w14:paraId="3A4D62F0"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WBC</w:t>
            </w:r>
          </w:p>
        </w:tc>
      </w:tr>
      <w:tr w:rsidR="00206BCD" w:rsidRPr="004402B9" w14:paraId="3A4D62F7" w14:textId="77777777" w:rsidTr="006D1AFD">
        <w:trPr>
          <w:jc w:val="center"/>
        </w:trPr>
        <w:tc>
          <w:tcPr>
            <w:tcW w:w="2111" w:type="dxa"/>
            <w:shd w:val="clear" w:color="auto" w:fill="F2F2F2"/>
          </w:tcPr>
          <w:p w14:paraId="3A4D62F2" w14:textId="77777777" w:rsidR="00206BCD" w:rsidRPr="004402B9" w:rsidRDefault="00206BCD" w:rsidP="006F7207">
            <w:pPr>
              <w:rPr>
                <w:rFonts w:cs="Segoe UI"/>
                <w:sz w:val="18"/>
                <w:szCs w:val="18"/>
                <w:lang w:eastAsia="x-none"/>
              </w:rPr>
            </w:pPr>
            <w:r w:rsidRPr="004402B9">
              <w:rPr>
                <w:rFonts w:cs="Segoe UI"/>
                <w:sz w:val="18"/>
                <w:szCs w:val="18"/>
                <w:lang w:eastAsia="x-none"/>
              </w:rPr>
              <w:t>Homework club</w:t>
            </w:r>
          </w:p>
        </w:tc>
        <w:tc>
          <w:tcPr>
            <w:tcW w:w="1559" w:type="dxa"/>
            <w:shd w:val="clear" w:color="auto" w:fill="F2F2F2"/>
          </w:tcPr>
          <w:p w14:paraId="3A4D62F3"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10</w:t>
            </w:r>
          </w:p>
        </w:tc>
        <w:tc>
          <w:tcPr>
            <w:tcW w:w="1701" w:type="dxa"/>
            <w:shd w:val="clear" w:color="auto" w:fill="F2F2F2"/>
          </w:tcPr>
          <w:p w14:paraId="3A4D62F4" w14:textId="77777777" w:rsidR="00206BCD" w:rsidRPr="004402B9" w:rsidRDefault="00206BCD" w:rsidP="006F7207">
            <w:pPr>
              <w:jc w:val="center"/>
              <w:rPr>
                <w:rFonts w:cs="Segoe UI"/>
                <w:sz w:val="18"/>
                <w:szCs w:val="18"/>
              </w:rPr>
            </w:pPr>
            <w:r w:rsidRPr="004402B9">
              <w:rPr>
                <w:rFonts w:cs="Segoe UI"/>
                <w:sz w:val="18"/>
                <w:szCs w:val="18"/>
                <w:lang w:eastAsia="x-none"/>
              </w:rPr>
              <w:t>Twice weekly</w:t>
            </w:r>
          </w:p>
        </w:tc>
        <w:tc>
          <w:tcPr>
            <w:tcW w:w="1843" w:type="dxa"/>
            <w:shd w:val="clear" w:color="auto" w:fill="F2F2F2"/>
          </w:tcPr>
          <w:p w14:paraId="3A4D62F5"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Male and female 8-12</w:t>
            </w:r>
          </w:p>
        </w:tc>
        <w:tc>
          <w:tcPr>
            <w:tcW w:w="2108" w:type="dxa"/>
            <w:shd w:val="clear" w:color="auto" w:fill="F2F2F2"/>
          </w:tcPr>
          <w:p w14:paraId="3A4D62F6"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WBC</w:t>
            </w:r>
          </w:p>
        </w:tc>
      </w:tr>
      <w:tr w:rsidR="00206BCD" w:rsidRPr="004402B9" w14:paraId="3A4D62FD" w14:textId="77777777" w:rsidTr="006D1AFD">
        <w:trPr>
          <w:jc w:val="center"/>
        </w:trPr>
        <w:tc>
          <w:tcPr>
            <w:tcW w:w="2111" w:type="dxa"/>
            <w:shd w:val="clear" w:color="auto" w:fill="F2F2F2"/>
          </w:tcPr>
          <w:p w14:paraId="3A4D62F8" w14:textId="77777777" w:rsidR="00206BCD" w:rsidRPr="004402B9" w:rsidRDefault="00206BCD" w:rsidP="006F7207">
            <w:pPr>
              <w:rPr>
                <w:rFonts w:cs="Segoe UI"/>
                <w:sz w:val="18"/>
                <w:szCs w:val="18"/>
                <w:lang w:eastAsia="x-none"/>
              </w:rPr>
            </w:pPr>
            <w:r w:rsidRPr="004402B9">
              <w:rPr>
                <w:rFonts w:cs="Segoe UI"/>
                <w:sz w:val="18"/>
                <w:szCs w:val="18"/>
                <w:lang w:eastAsia="x-none"/>
              </w:rPr>
              <w:t>Positive parenting group</w:t>
            </w:r>
          </w:p>
        </w:tc>
        <w:tc>
          <w:tcPr>
            <w:tcW w:w="1559" w:type="dxa"/>
            <w:shd w:val="clear" w:color="auto" w:fill="F2F2F2"/>
          </w:tcPr>
          <w:p w14:paraId="3A4D62F9"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6</w:t>
            </w:r>
          </w:p>
        </w:tc>
        <w:tc>
          <w:tcPr>
            <w:tcW w:w="1701" w:type="dxa"/>
            <w:shd w:val="clear" w:color="auto" w:fill="F2F2F2"/>
          </w:tcPr>
          <w:p w14:paraId="3A4D62FA" w14:textId="77777777" w:rsidR="00206BCD" w:rsidRPr="004402B9" w:rsidRDefault="00206BCD" w:rsidP="006F7207">
            <w:pPr>
              <w:jc w:val="center"/>
              <w:rPr>
                <w:rFonts w:cs="Segoe UI"/>
                <w:sz w:val="18"/>
                <w:szCs w:val="18"/>
              </w:rPr>
            </w:pPr>
            <w:r w:rsidRPr="004402B9">
              <w:rPr>
                <w:rFonts w:cs="Segoe UI"/>
                <w:sz w:val="18"/>
                <w:szCs w:val="18"/>
                <w:lang w:eastAsia="x-none"/>
              </w:rPr>
              <w:t>Fortnightly</w:t>
            </w:r>
          </w:p>
        </w:tc>
        <w:tc>
          <w:tcPr>
            <w:tcW w:w="1843" w:type="dxa"/>
            <w:shd w:val="clear" w:color="auto" w:fill="F2F2F2"/>
          </w:tcPr>
          <w:p w14:paraId="3A4D62FB"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Female 20+</w:t>
            </w:r>
          </w:p>
        </w:tc>
        <w:tc>
          <w:tcPr>
            <w:tcW w:w="2108" w:type="dxa"/>
            <w:shd w:val="clear" w:color="auto" w:fill="F2F2F2"/>
          </w:tcPr>
          <w:p w14:paraId="3A4D62FC" w14:textId="77777777" w:rsidR="00206BCD" w:rsidRPr="004402B9" w:rsidRDefault="00206BCD" w:rsidP="006F7207">
            <w:pPr>
              <w:jc w:val="center"/>
              <w:rPr>
                <w:rFonts w:cs="Segoe UI"/>
                <w:sz w:val="18"/>
                <w:szCs w:val="18"/>
                <w:lang w:eastAsia="x-none"/>
              </w:rPr>
            </w:pPr>
            <w:r w:rsidRPr="004402B9">
              <w:rPr>
                <w:rFonts w:cs="Segoe UI"/>
                <w:sz w:val="18"/>
                <w:szCs w:val="18"/>
                <w:lang w:eastAsia="x-none"/>
              </w:rPr>
              <w:t>CYP</w:t>
            </w:r>
          </w:p>
        </w:tc>
      </w:tr>
    </w:tbl>
    <w:p w14:paraId="3A4D62FF" w14:textId="77777777" w:rsidR="002805F2" w:rsidRPr="00553698" w:rsidRDefault="002805F2" w:rsidP="00DE71FB">
      <w:pPr>
        <w:pStyle w:val="ListParagraph"/>
        <w:keepNext/>
        <w:numPr>
          <w:ilvl w:val="2"/>
          <w:numId w:val="13"/>
        </w:numPr>
        <w:tabs>
          <w:tab w:val="left" w:pos="851"/>
        </w:tabs>
        <w:spacing w:before="240"/>
        <w:outlineLvl w:val="2"/>
        <w:rPr>
          <w:rFonts w:eastAsia="Times New Roman"/>
          <w:b/>
          <w:bCs/>
          <w:color w:val="365F91"/>
          <w:spacing w:val="20"/>
          <w:sz w:val="22"/>
          <w:szCs w:val="24"/>
          <w:lang w:val="x-none" w:eastAsia="x-none"/>
        </w:rPr>
      </w:pPr>
      <w:r w:rsidRPr="00553698">
        <w:rPr>
          <w:rFonts w:eastAsia="Times New Roman"/>
          <w:b/>
          <w:bCs/>
          <w:color w:val="365F91"/>
          <w:spacing w:val="20"/>
          <w:sz w:val="22"/>
          <w:szCs w:val="24"/>
          <w:lang w:val="x-none" w:eastAsia="x-none"/>
        </w:rPr>
        <w:t>Drop-in activity</w:t>
      </w:r>
    </w:p>
    <w:p w14:paraId="3A4D6300" w14:textId="77777777" w:rsidR="002805F2" w:rsidRPr="00A81C5B" w:rsidRDefault="002805F2" w:rsidP="002805F2">
      <w:pPr>
        <w:rPr>
          <w:color w:val="auto"/>
          <w:lang w:eastAsia="x-none"/>
        </w:rPr>
      </w:pPr>
      <w:r w:rsidRPr="00A81C5B">
        <w:rPr>
          <w:color w:val="auto"/>
          <w:lang w:eastAsia="x-none"/>
        </w:rPr>
        <w:t>As noted above, Drop-in activity has not been specifically counted for the WBCs to date. While some drop-in activity will be recorded as a service contact where WBC staff have a brief intervention with the client, a significant component has not be counted.</w:t>
      </w:r>
    </w:p>
    <w:p w14:paraId="3A4D6301" w14:textId="77777777" w:rsidR="002805F2" w:rsidRPr="00A81C5B" w:rsidRDefault="002805F2" w:rsidP="002805F2">
      <w:pPr>
        <w:rPr>
          <w:color w:val="auto"/>
          <w:lang w:eastAsia="x-none"/>
        </w:rPr>
      </w:pPr>
      <w:r>
        <w:rPr>
          <w:color w:val="auto"/>
          <w:lang w:eastAsia="x-none"/>
        </w:rPr>
        <w:fldChar w:fldCharType="begin"/>
      </w:r>
      <w:r>
        <w:rPr>
          <w:color w:val="auto"/>
          <w:lang w:eastAsia="x-none"/>
        </w:rPr>
        <w:instrText xml:space="preserve"> REF _Ref385948629 \h </w:instrText>
      </w:r>
      <w:r>
        <w:rPr>
          <w:color w:val="auto"/>
          <w:lang w:eastAsia="x-none"/>
        </w:rPr>
      </w:r>
      <w:r>
        <w:rPr>
          <w:color w:val="auto"/>
          <w:lang w:eastAsia="x-none"/>
        </w:rPr>
        <w:fldChar w:fldCharType="separate"/>
      </w:r>
      <w:r w:rsidR="00193919">
        <w:t>Table 15</w:t>
      </w:r>
      <w:r w:rsidR="00193919">
        <w:noBreakHyphen/>
      </w:r>
      <w:r w:rsidR="00193919">
        <w:rPr>
          <w:noProof/>
        </w:rPr>
        <w:t>4</w:t>
      </w:r>
      <w:r>
        <w:rPr>
          <w:color w:val="auto"/>
          <w:lang w:eastAsia="x-none"/>
        </w:rPr>
        <w:fldChar w:fldCharType="end"/>
      </w:r>
      <w:r>
        <w:rPr>
          <w:color w:val="auto"/>
          <w:lang w:eastAsia="x-none"/>
        </w:rPr>
        <w:t xml:space="preserve"> </w:t>
      </w:r>
      <w:r w:rsidRPr="00A81C5B">
        <w:rPr>
          <w:color w:val="auto"/>
          <w:lang w:eastAsia="x-none"/>
        </w:rPr>
        <w:t xml:space="preserve">presents the results of an internal survey conducted over three days in mid-January 2014. The table shows that 73% of all visits in that period were not recorded and advice is that these visits </w:t>
      </w:r>
      <w:r w:rsidRPr="00A81C5B">
        <w:rPr>
          <w:color w:val="auto"/>
          <w:lang w:eastAsia="x-none"/>
        </w:rPr>
        <w:lastRenderedPageBreak/>
        <w:t>related primarily to drop-in and other informal activities not counted. It should be noted that this collection occurred during school holidays when there was a significant level of drop-in related activity. Given its limitation, this data is presented for information only and not evaluation purposes.</w:t>
      </w:r>
    </w:p>
    <w:p w14:paraId="3A4D6302" w14:textId="24E34DDC" w:rsidR="002805F2" w:rsidRPr="00AA0C68" w:rsidRDefault="005F5EC3" w:rsidP="005F5EC3">
      <w:pPr>
        <w:pStyle w:val="Caption"/>
        <w:rPr>
          <w:lang w:val="en-AU"/>
        </w:rPr>
      </w:pPr>
      <w:bookmarkStart w:id="118" w:name="_Ref385948629"/>
      <w:r>
        <w:t>Table 15</w:t>
      </w:r>
      <w:r w:rsidR="002D4D30">
        <w:noBreakHyphen/>
      </w:r>
      <w:r w:rsidR="00D42B16">
        <w:fldChar w:fldCharType="begin"/>
      </w:r>
      <w:r w:rsidR="00D42B16">
        <w:instrText xml:space="preserve"> SEQ</w:instrText>
      </w:r>
      <w:r w:rsidR="00D42B16">
        <w:instrText xml:space="preserve"> Table_15: \* ARABIC </w:instrText>
      </w:r>
      <w:r w:rsidR="00D42B16">
        <w:fldChar w:fldCharType="separate"/>
      </w:r>
      <w:r w:rsidR="00C377BD">
        <w:rPr>
          <w:noProof/>
        </w:rPr>
        <w:t>4</w:t>
      </w:r>
      <w:r w:rsidR="00D42B16">
        <w:rPr>
          <w:noProof/>
        </w:rPr>
        <w:fldChar w:fldCharType="end"/>
      </w:r>
      <w:bookmarkEnd w:id="118"/>
      <w:r w:rsidR="002805F2">
        <w:rPr>
          <w:lang w:val="en-AU"/>
        </w:rPr>
        <w:t>: Sample of visits not recorded</w:t>
      </w:r>
    </w:p>
    <w:tbl>
      <w:tblPr>
        <w:tblW w:w="59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Caption w:val="Table 15.4: Sample of visits not recorded"/>
        <w:tblDescription w:val="Table 15.4 consists of four columns, and presents the results of an internal survey conducted over three days in mid-January 2015.  Column one lists the different locations (e.g. Aurukun).  Column two lists the number of total visits for each location (e.g. 170).  Column three lists the number of visits not recorded for each location (e.g. 95).  Column four lists the percentage of the number of visits not recorded, based on the number of total visits (e.g. 56%)."/>
      </w:tblPr>
      <w:tblGrid>
        <w:gridCol w:w="1780"/>
        <w:gridCol w:w="1260"/>
        <w:gridCol w:w="1240"/>
        <w:gridCol w:w="1700"/>
      </w:tblGrid>
      <w:tr w:rsidR="00206BCD" w:rsidRPr="004402B9" w14:paraId="3A4D6307" w14:textId="77777777" w:rsidTr="006D1AFD">
        <w:trPr>
          <w:trHeight w:val="300"/>
          <w:tblHeader/>
          <w:jc w:val="center"/>
        </w:trPr>
        <w:tc>
          <w:tcPr>
            <w:tcW w:w="1780" w:type="dxa"/>
            <w:tcBorders>
              <w:bottom w:val="single" w:sz="4" w:space="0" w:color="FFFFFF"/>
            </w:tcBorders>
            <w:shd w:val="clear" w:color="auto" w:fill="B8CCE4"/>
            <w:noWrap/>
            <w:hideMark/>
          </w:tcPr>
          <w:p w14:paraId="3A4D6303" w14:textId="77777777" w:rsidR="00206BCD" w:rsidRPr="004402B9" w:rsidRDefault="00206BCD" w:rsidP="006F7207">
            <w:pPr>
              <w:spacing w:after="0"/>
              <w:jc w:val="center"/>
              <w:rPr>
                <w:rFonts w:eastAsia="Times New Roman" w:cs="Segoe UI"/>
                <w:b/>
                <w:sz w:val="18"/>
                <w:szCs w:val="18"/>
                <w:lang w:eastAsia="en-AU"/>
              </w:rPr>
            </w:pPr>
          </w:p>
        </w:tc>
        <w:tc>
          <w:tcPr>
            <w:tcW w:w="1260" w:type="dxa"/>
            <w:tcBorders>
              <w:bottom w:val="single" w:sz="4" w:space="0" w:color="FFFFFF"/>
            </w:tcBorders>
            <w:shd w:val="clear" w:color="auto" w:fill="B8CCE4"/>
            <w:noWrap/>
            <w:hideMark/>
          </w:tcPr>
          <w:p w14:paraId="3A4D6304" w14:textId="77777777" w:rsidR="00206BCD" w:rsidRPr="004402B9" w:rsidRDefault="00206BCD"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Total visits</w:t>
            </w:r>
          </w:p>
        </w:tc>
        <w:tc>
          <w:tcPr>
            <w:tcW w:w="1240" w:type="dxa"/>
            <w:tcBorders>
              <w:bottom w:val="single" w:sz="4" w:space="0" w:color="FFFFFF"/>
            </w:tcBorders>
            <w:shd w:val="clear" w:color="auto" w:fill="B8CCE4"/>
            <w:noWrap/>
            <w:hideMark/>
          </w:tcPr>
          <w:p w14:paraId="3A4D6305" w14:textId="77777777" w:rsidR="00206BCD" w:rsidRPr="004402B9" w:rsidRDefault="00206BCD"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Visits not recorded</w:t>
            </w:r>
          </w:p>
        </w:tc>
        <w:tc>
          <w:tcPr>
            <w:tcW w:w="1700" w:type="dxa"/>
            <w:tcBorders>
              <w:bottom w:val="single" w:sz="4" w:space="0" w:color="FFFFFF"/>
            </w:tcBorders>
            <w:shd w:val="clear" w:color="auto" w:fill="B8CCE4"/>
            <w:noWrap/>
            <w:hideMark/>
          </w:tcPr>
          <w:p w14:paraId="3A4D6306" w14:textId="77777777" w:rsidR="00206BCD" w:rsidRPr="004402B9" w:rsidRDefault="00206BCD"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Number of visits not recorded</w:t>
            </w:r>
          </w:p>
        </w:tc>
      </w:tr>
      <w:tr w:rsidR="00206BCD" w:rsidRPr="004402B9" w14:paraId="3A4D630C" w14:textId="77777777" w:rsidTr="006F7207">
        <w:trPr>
          <w:trHeight w:val="300"/>
          <w:jc w:val="center"/>
        </w:trPr>
        <w:tc>
          <w:tcPr>
            <w:tcW w:w="1780" w:type="dxa"/>
            <w:shd w:val="clear" w:color="auto" w:fill="F2F2F2"/>
            <w:noWrap/>
            <w:hideMark/>
          </w:tcPr>
          <w:p w14:paraId="3A4D6308" w14:textId="77777777" w:rsidR="00206BCD" w:rsidRPr="004402B9" w:rsidRDefault="00206BCD" w:rsidP="006F7207">
            <w:pPr>
              <w:spacing w:after="0"/>
              <w:rPr>
                <w:rFonts w:eastAsia="Times New Roman" w:cs="Segoe UI"/>
                <w:sz w:val="18"/>
                <w:szCs w:val="18"/>
                <w:lang w:eastAsia="en-AU"/>
              </w:rPr>
            </w:pPr>
            <w:r w:rsidRPr="004402B9">
              <w:rPr>
                <w:rFonts w:eastAsia="Times New Roman" w:cs="Segoe UI"/>
                <w:sz w:val="18"/>
                <w:szCs w:val="18"/>
                <w:lang w:eastAsia="en-AU"/>
              </w:rPr>
              <w:t>Aurukun</w:t>
            </w:r>
          </w:p>
        </w:tc>
        <w:tc>
          <w:tcPr>
            <w:tcW w:w="1260" w:type="dxa"/>
            <w:shd w:val="clear" w:color="auto" w:fill="F2F2F2"/>
            <w:noWrap/>
            <w:hideMark/>
          </w:tcPr>
          <w:p w14:paraId="3A4D6309"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170</w:t>
            </w:r>
          </w:p>
        </w:tc>
        <w:tc>
          <w:tcPr>
            <w:tcW w:w="1240" w:type="dxa"/>
            <w:shd w:val="clear" w:color="auto" w:fill="F2F2F2"/>
            <w:noWrap/>
            <w:hideMark/>
          </w:tcPr>
          <w:p w14:paraId="3A4D630A"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95</w:t>
            </w:r>
          </w:p>
        </w:tc>
        <w:tc>
          <w:tcPr>
            <w:tcW w:w="1700" w:type="dxa"/>
            <w:shd w:val="clear" w:color="auto" w:fill="F2F2F2"/>
            <w:noWrap/>
            <w:hideMark/>
          </w:tcPr>
          <w:p w14:paraId="3A4D630B"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56%</w:t>
            </w:r>
          </w:p>
        </w:tc>
      </w:tr>
      <w:tr w:rsidR="00206BCD" w:rsidRPr="004402B9" w14:paraId="3A4D6311" w14:textId="77777777" w:rsidTr="006F7207">
        <w:trPr>
          <w:trHeight w:val="300"/>
          <w:jc w:val="center"/>
        </w:trPr>
        <w:tc>
          <w:tcPr>
            <w:tcW w:w="1780" w:type="dxa"/>
            <w:shd w:val="clear" w:color="auto" w:fill="F2F2F2"/>
            <w:noWrap/>
            <w:hideMark/>
          </w:tcPr>
          <w:p w14:paraId="3A4D630D" w14:textId="77777777" w:rsidR="00206BCD" w:rsidRPr="004402B9" w:rsidRDefault="00206BCD" w:rsidP="006F7207">
            <w:pPr>
              <w:spacing w:after="0"/>
              <w:rPr>
                <w:rFonts w:eastAsia="Times New Roman" w:cs="Segoe UI"/>
                <w:sz w:val="18"/>
                <w:szCs w:val="18"/>
                <w:lang w:eastAsia="en-AU"/>
              </w:rPr>
            </w:pPr>
            <w:r w:rsidRPr="004402B9">
              <w:rPr>
                <w:rFonts w:eastAsia="Times New Roman" w:cs="Segoe UI"/>
                <w:sz w:val="18"/>
                <w:szCs w:val="18"/>
                <w:lang w:eastAsia="en-AU"/>
              </w:rPr>
              <w:t>Coen</w:t>
            </w:r>
          </w:p>
        </w:tc>
        <w:tc>
          <w:tcPr>
            <w:tcW w:w="1260" w:type="dxa"/>
            <w:shd w:val="clear" w:color="auto" w:fill="F2F2F2"/>
            <w:noWrap/>
            <w:hideMark/>
          </w:tcPr>
          <w:p w14:paraId="3A4D630E"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129</w:t>
            </w:r>
          </w:p>
        </w:tc>
        <w:tc>
          <w:tcPr>
            <w:tcW w:w="1240" w:type="dxa"/>
            <w:shd w:val="clear" w:color="auto" w:fill="F2F2F2"/>
            <w:noWrap/>
            <w:hideMark/>
          </w:tcPr>
          <w:p w14:paraId="3A4D630F"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123</w:t>
            </w:r>
          </w:p>
        </w:tc>
        <w:tc>
          <w:tcPr>
            <w:tcW w:w="1700" w:type="dxa"/>
            <w:shd w:val="clear" w:color="auto" w:fill="F2F2F2"/>
            <w:noWrap/>
            <w:hideMark/>
          </w:tcPr>
          <w:p w14:paraId="3A4D6310"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95%</w:t>
            </w:r>
          </w:p>
        </w:tc>
      </w:tr>
      <w:tr w:rsidR="00206BCD" w:rsidRPr="004402B9" w14:paraId="3A4D6316" w14:textId="77777777" w:rsidTr="006F7207">
        <w:trPr>
          <w:trHeight w:val="300"/>
          <w:jc w:val="center"/>
        </w:trPr>
        <w:tc>
          <w:tcPr>
            <w:tcW w:w="1780" w:type="dxa"/>
            <w:shd w:val="clear" w:color="auto" w:fill="F2F2F2"/>
            <w:noWrap/>
            <w:hideMark/>
          </w:tcPr>
          <w:p w14:paraId="3A4D6312" w14:textId="77777777" w:rsidR="00206BCD" w:rsidRPr="004402B9" w:rsidRDefault="00206BCD" w:rsidP="006F7207">
            <w:pPr>
              <w:spacing w:after="0"/>
              <w:rPr>
                <w:rFonts w:eastAsia="Times New Roman" w:cs="Segoe UI"/>
                <w:sz w:val="18"/>
                <w:szCs w:val="18"/>
                <w:lang w:eastAsia="en-AU"/>
              </w:rPr>
            </w:pPr>
            <w:r w:rsidRPr="004402B9">
              <w:rPr>
                <w:rFonts w:eastAsia="Times New Roman" w:cs="Segoe UI"/>
                <w:sz w:val="18"/>
                <w:szCs w:val="18"/>
                <w:lang w:eastAsia="en-AU"/>
              </w:rPr>
              <w:t>Hope Vale</w:t>
            </w:r>
          </w:p>
        </w:tc>
        <w:tc>
          <w:tcPr>
            <w:tcW w:w="1260" w:type="dxa"/>
            <w:shd w:val="clear" w:color="auto" w:fill="F2F2F2"/>
            <w:noWrap/>
            <w:hideMark/>
          </w:tcPr>
          <w:p w14:paraId="3A4D6313"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26</w:t>
            </w:r>
          </w:p>
        </w:tc>
        <w:tc>
          <w:tcPr>
            <w:tcW w:w="1240" w:type="dxa"/>
            <w:shd w:val="clear" w:color="auto" w:fill="F2F2F2"/>
            <w:noWrap/>
            <w:hideMark/>
          </w:tcPr>
          <w:p w14:paraId="3A4D6314"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22</w:t>
            </w:r>
          </w:p>
        </w:tc>
        <w:tc>
          <w:tcPr>
            <w:tcW w:w="1700" w:type="dxa"/>
            <w:shd w:val="clear" w:color="auto" w:fill="F2F2F2"/>
            <w:noWrap/>
            <w:hideMark/>
          </w:tcPr>
          <w:p w14:paraId="3A4D6315"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85%</w:t>
            </w:r>
          </w:p>
        </w:tc>
      </w:tr>
      <w:tr w:rsidR="00206BCD" w:rsidRPr="004402B9" w14:paraId="3A4D631B" w14:textId="77777777" w:rsidTr="006F7207">
        <w:trPr>
          <w:trHeight w:val="300"/>
          <w:jc w:val="center"/>
        </w:trPr>
        <w:tc>
          <w:tcPr>
            <w:tcW w:w="1780" w:type="dxa"/>
            <w:shd w:val="clear" w:color="auto" w:fill="F2F2F2"/>
            <w:noWrap/>
            <w:hideMark/>
          </w:tcPr>
          <w:p w14:paraId="3A4D6317" w14:textId="77777777" w:rsidR="00206BCD" w:rsidRPr="004402B9" w:rsidRDefault="00206BCD" w:rsidP="006F7207">
            <w:pPr>
              <w:spacing w:after="0"/>
              <w:rPr>
                <w:rFonts w:eastAsia="Times New Roman" w:cs="Segoe UI"/>
                <w:sz w:val="18"/>
                <w:szCs w:val="18"/>
                <w:lang w:eastAsia="en-AU"/>
              </w:rPr>
            </w:pPr>
            <w:r w:rsidRPr="004402B9">
              <w:rPr>
                <w:rFonts w:eastAsia="Times New Roman" w:cs="Segoe UI"/>
                <w:sz w:val="18"/>
                <w:szCs w:val="18"/>
                <w:lang w:eastAsia="en-AU"/>
              </w:rPr>
              <w:t>Mossman Gorge</w:t>
            </w:r>
          </w:p>
        </w:tc>
        <w:tc>
          <w:tcPr>
            <w:tcW w:w="1260" w:type="dxa"/>
            <w:shd w:val="clear" w:color="auto" w:fill="F2F2F2"/>
            <w:noWrap/>
            <w:hideMark/>
          </w:tcPr>
          <w:p w14:paraId="3A4D6318"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109</w:t>
            </w:r>
          </w:p>
        </w:tc>
        <w:tc>
          <w:tcPr>
            <w:tcW w:w="1240" w:type="dxa"/>
            <w:shd w:val="clear" w:color="auto" w:fill="F2F2F2"/>
            <w:noWrap/>
            <w:hideMark/>
          </w:tcPr>
          <w:p w14:paraId="3A4D6319"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75</w:t>
            </w:r>
          </w:p>
        </w:tc>
        <w:tc>
          <w:tcPr>
            <w:tcW w:w="1700" w:type="dxa"/>
            <w:shd w:val="clear" w:color="auto" w:fill="F2F2F2"/>
            <w:noWrap/>
            <w:hideMark/>
          </w:tcPr>
          <w:p w14:paraId="3A4D631A" w14:textId="77777777" w:rsidR="00206BCD" w:rsidRPr="004402B9" w:rsidRDefault="00206BCD" w:rsidP="006F7207">
            <w:pPr>
              <w:spacing w:after="0"/>
              <w:jc w:val="center"/>
              <w:rPr>
                <w:rFonts w:eastAsia="Times New Roman" w:cs="Segoe UI"/>
                <w:sz w:val="18"/>
                <w:szCs w:val="18"/>
                <w:lang w:eastAsia="en-AU"/>
              </w:rPr>
            </w:pPr>
            <w:r w:rsidRPr="004402B9">
              <w:rPr>
                <w:rFonts w:eastAsia="Times New Roman" w:cs="Segoe UI"/>
                <w:sz w:val="18"/>
                <w:szCs w:val="18"/>
                <w:lang w:eastAsia="en-AU"/>
              </w:rPr>
              <w:t>69%</w:t>
            </w:r>
          </w:p>
        </w:tc>
      </w:tr>
      <w:tr w:rsidR="00206BCD" w:rsidRPr="004402B9" w14:paraId="3A4D6320" w14:textId="77777777" w:rsidTr="006F7207">
        <w:trPr>
          <w:trHeight w:val="300"/>
          <w:jc w:val="center"/>
        </w:trPr>
        <w:tc>
          <w:tcPr>
            <w:tcW w:w="1780" w:type="dxa"/>
            <w:shd w:val="clear" w:color="auto" w:fill="D9D9D9"/>
            <w:noWrap/>
            <w:hideMark/>
          </w:tcPr>
          <w:p w14:paraId="3A4D631C" w14:textId="77777777" w:rsidR="00206BCD" w:rsidRPr="004402B9" w:rsidRDefault="00206BCD" w:rsidP="006F7207">
            <w:pPr>
              <w:spacing w:after="0"/>
              <w:rPr>
                <w:rFonts w:eastAsia="Times New Roman" w:cs="Segoe UI"/>
                <w:b/>
                <w:sz w:val="18"/>
                <w:szCs w:val="18"/>
                <w:lang w:eastAsia="en-AU"/>
              </w:rPr>
            </w:pPr>
            <w:r w:rsidRPr="004402B9">
              <w:rPr>
                <w:rFonts w:eastAsia="Times New Roman" w:cs="Segoe UI"/>
                <w:b/>
                <w:sz w:val="18"/>
                <w:szCs w:val="18"/>
                <w:lang w:eastAsia="en-AU"/>
              </w:rPr>
              <w:t>Total</w:t>
            </w:r>
          </w:p>
        </w:tc>
        <w:tc>
          <w:tcPr>
            <w:tcW w:w="1260" w:type="dxa"/>
            <w:shd w:val="clear" w:color="auto" w:fill="D9D9D9"/>
            <w:noWrap/>
            <w:hideMark/>
          </w:tcPr>
          <w:p w14:paraId="3A4D631D" w14:textId="77777777" w:rsidR="00206BCD" w:rsidRPr="004402B9" w:rsidRDefault="00206BCD"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434</w:t>
            </w:r>
          </w:p>
        </w:tc>
        <w:tc>
          <w:tcPr>
            <w:tcW w:w="1240" w:type="dxa"/>
            <w:shd w:val="clear" w:color="auto" w:fill="D9D9D9"/>
            <w:noWrap/>
            <w:hideMark/>
          </w:tcPr>
          <w:p w14:paraId="3A4D631E" w14:textId="77777777" w:rsidR="00206BCD" w:rsidRPr="004402B9" w:rsidRDefault="00206BCD"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315</w:t>
            </w:r>
          </w:p>
        </w:tc>
        <w:tc>
          <w:tcPr>
            <w:tcW w:w="1700" w:type="dxa"/>
            <w:shd w:val="clear" w:color="auto" w:fill="D9D9D9"/>
            <w:noWrap/>
            <w:hideMark/>
          </w:tcPr>
          <w:p w14:paraId="3A4D631F" w14:textId="77777777" w:rsidR="00206BCD" w:rsidRPr="004402B9" w:rsidRDefault="00206BCD"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73%</w:t>
            </w:r>
          </w:p>
        </w:tc>
      </w:tr>
    </w:tbl>
    <w:p w14:paraId="3A4D6321" w14:textId="77777777" w:rsidR="002805F2" w:rsidRDefault="002805F2" w:rsidP="002805F2">
      <w:pPr>
        <w:spacing w:before="240"/>
        <w:rPr>
          <w:color w:val="auto"/>
          <w:lang w:eastAsia="x-none"/>
        </w:rPr>
      </w:pPr>
      <w:r w:rsidRPr="00DB42F4">
        <w:rPr>
          <w:color w:val="auto"/>
          <w:lang w:eastAsia="x-none"/>
        </w:rPr>
        <w:t xml:space="preserve">RFDS was instructed </w:t>
      </w:r>
      <w:r>
        <w:rPr>
          <w:color w:val="auto"/>
          <w:lang w:eastAsia="x-none"/>
        </w:rPr>
        <w:t xml:space="preserve">by the Department of Health </w:t>
      </w:r>
      <w:r w:rsidRPr="00DB42F4">
        <w:rPr>
          <w:color w:val="auto"/>
          <w:lang w:eastAsia="x-none"/>
        </w:rPr>
        <w:t>on 18 December 2013 to immediately commence collection of all contacts</w:t>
      </w:r>
      <w:r>
        <w:rPr>
          <w:color w:val="auto"/>
          <w:lang w:eastAsia="x-none"/>
        </w:rPr>
        <w:t>.</w:t>
      </w:r>
      <w:r w:rsidRPr="00DB42F4">
        <w:rPr>
          <w:color w:val="auto"/>
          <w:lang w:eastAsia="x-none"/>
        </w:rPr>
        <w:t xml:space="preserve"> </w:t>
      </w:r>
      <w:r w:rsidRPr="00A81C5B">
        <w:rPr>
          <w:color w:val="auto"/>
          <w:lang w:eastAsia="x-none"/>
        </w:rPr>
        <w:t>The RFDS commenced capturing drop-in activity as a category (numbers and estimated demographics only)</w:t>
      </w:r>
      <w:r>
        <w:rPr>
          <w:color w:val="auto"/>
          <w:lang w:eastAsia="x-none"/>
        </w:rPr>
        <w:t xml:space="preserve"> on a structured basis with the implementation of the upgraded data system (i.e. April 2014)</w:t>
      </w:r>
      <w:r w:rsidRPr="00A81C5B">
        <w:rPr>
          <w:color w:val="auto"/>
          <w:lang w:eastAsia="x-none"/>
        </w:rPr>
        <w:t xml:space="preserve">. This </w:t>
      </w:r>
      <w:r>
        <w:rPr>
          <w:color w:val="auto"/>
          <w:lang w:eastAsia="x-none"/>
        </w:rPr>
        <w:t>was</w:t>
      </w:r>
      <w:r w:rsidRPr="00A81C5B">
        <w:rPr>
          <w:color w:val="auto"/>
          <w:lang w:eastAsia="x-none"/>
        </w:rPr>
        <w:t xml:space="preserve"> not available for evaluation purposes.</w:t>
      </w:r>
    </w:p>
    <w:p w14:paraId="3A4D6322" w14:textId="77777777" w:rsidR="002805F2" w:rsidRDefault="002805F2" w:rsidP="00CB4CAF">
      <w:pPr>
        <w:pStyle w:val="Heading2"/>
        <w:numPr>
          <w:ilvl w:val="1"/>
          <w:numId w:val="13"/>
        </w:numPr>
      </w:pPr>
      <w:bookmarkStart w:id="119" w:name="_Toc534720760"/>
      <w:r>
        <w:t>Profile of clients and presentations</w:t>
      </w:r>
      <w:bookmarkEnd w:id="119"/>
    </w:p>
    <w:p w14:paraId="3A4D6323" w14:textId="77777777" w:rsidR="002805F2" w:rsidRPr="00650D2E" w:rsidRDefault="002805F2" w:rsidP="00CB4CAF">
      <w:pPr>
        <w:pStyle w:val="ListParagraph"/>
        <w:keepNext/>
        <w:numPr>
          <w:ilvl w:val="2"/>
          <w:numId w:val="13"/>
        </w:numPr>
        <w:tabs>
          <w:tab w:val="left" w:pos="851"/>
        </w:tabs>
        <w:spacing w:before="240"/>
        <w:outlineLvl w:val="2"/>
        <w:rPr>
          <w:rFonts w:eastAsia="Times New Roman"/>
          <w:b/>
          <w:bCs/>
          <w:color w:val="365F91"/>
          <w:spacing w:val="20"/>
          <w:sz w:val="22"/>
          <w:szCs w:val="24"/>
          <w:lang w:val="x-none" w:eastAsia="x-none"/>
        </w:rPr>
      </w:pPr>
      <w:r w:rsidRPr="00650D2E">
        <w:rPr>
          <w:rFonts w:eastAsia="Times New Roman"/>
          <w:b/>
          <w:bCs/>
          <w:color w:val="365F91"/>
          <w:spacing w:val="20"/>
          <w:sz w:val="22"/>
          <w:szCs w:val="24"/>
          <w:lang w:val="x-none" w:eastAsia="x-none"/>
        </w:rPr>
        <w:t>Diagnosed</w:t>
      </w:r>
      <w:r w:rsidRPr="00650D2E">
        <w:rPr>
          <w:b/>
        </w:rPr>
        <w:t xml:space="preserve"> </w:t>
      </w:r>
      <w:r w:rsidRPr="00650D2E">
        <w:rPr>
          <w:rFonts w:eastAsia="Times New Roman"/>
          <w:b/>
          <w:bCs/>
          <w:color w:val="365F91"/>
          <w:spacing w:val="20"/>
          <w:sz w:val="22"/>
          <w:szCs w:val="24"/>
          <w:lang w:val="x-none" w:eastAsia="x-none"/>
        </w:rPr>
        <w:t>assessment issues</w:t>
      </w:r>
    </w:p>
    <w:p w14:paraId="3A4D6324" w14:textId="77777777" w:rsidR="002805F2" w:rsidRDefault="002805F2" w:rsidP="002805F2">
      <w:r>
        <w:rPr>
          <w:lang w:eastAsia="x-none"/>
        </w:rPr>
        <w:fldChar w:fldCharType="begin"/>
      </w:r>
      <w:r>
        <w:rPr>
          <w:lang w:eastAsia="x-none"/>
        </w:rPr>
        <w:instrText xml:space="preserve"> REF _Ref385948649 \h </w:instrText>
      </w:r>
      <w:r>
        <w:rPr>
          <w:lang w:eastAsia="x-none"/>
        </w:rPr>
      </w:r>
      <w:r>
        <w:rPr>
          <w:lang w:eastAsia="x-none"/>
        </w:rPr>
        <w:fldChar w:fldCharType="separate"/>
      </w:r>
      <w:r w:rsidR="00193919">
        <w:t>Table 15</w:t>
      </w:r>
      <w:r w:rsidR="00193919">
        <w:noBreakHyphen/>
      </w:r>
      <w:r w:rsidR="00193919">
        <w:rPr>
          <w:noProof/>
        </w:rPr>
        <w:t>5</w:t>
      </w:r>
      <w:r>
        <w:rPr>
          <w:lang w:eastAsia="x-none"/>
        </w:rPr>
        <w:fldChar w:fldCharType="end"/>
      </w:r>
      <w:r>
        <w:rPr>
          <w:lang w:eastAsia="x-none"/>
        </w:rPr>
        <w:t xml:space="preserve">  presents the primary diagnosis assessment issue </w:t>
      </w:r>
      <w:r>
        <w:t>for those clients with a contact in the July to December 2013 period, the only period for which this data is available. Ideally this information would have been available since commencement as it would have allowed both the funder and service provider to monitor the primary diagnosed assessment issue on an ongoing basis. Funders and the service provider have utilised reasons for presentation to help understand who is using the well-being centre and why. Whilst this is a reasonable proxy, it has now been agreed that diagnosed assessment issue will be collected on an ongoing basis. This limited data availability has not impacted upon capacity to undertake the evaluation.</w:t>
      </w:r>
    </w:p>
    <w:p w14:paraId="3A4D6325" w14:textId="61AE5303" w:rsidR="002805F2" w:rsidRPr="00AA0C68" w:rsidRDefault="005F5EC3" w:rsidP="005F5EC3">
      <w:pPr>
        <w:pStyle w:val="Caption"/>
        <w:rPr>
          <w:lang w:val="en-AU"/>
        </w:rPr>
      </w:pPr>
      <w:bookmarkStart w:id="120" w:name="_Ref385948649"/>
      <w:r>
        <w:t>Table 15</w:t>
      </w:r>
      <w:r w:rsidR="002D4D30">
        <w:noBreakHyphen/>
      </w:r>
      <w:r w:rsidR="00D42B16">
        <w:fldChar w:fldCharType="begin"/>
      </w:r>
      <w:r w:rsidR="00D42B16">
        <w:instrText xml:space="preserve"> SEQ Table_15: \* ARABIC </w:instrText>
      </w:r>
      <w:r w:rsidR="00D42B16">
        <w:fldChar w:fldCharType="separate"/>
      </w:r>
      <w:r w:rsidR="00C377BD">
        <w:rPr>
          <w:noProof/>
        </w:rPr>
        <w:t>5</w:t>
      </w:r>
      <w:r w:rsidR="00D42B16">
        <w:rPr>
          <w:noProof/>
        </w:rPr>
        <w:fldChar w:fldCharType="end"/>
      </w:r>
      <w:bookmarkEnd w:id="120"/>
      <w:r w:rsidR="002805F2">
        <w:rPr>
          <w:lang w:val="en-AU"/>
        </w:rPr>
        <w:t>: Diagnosed assessment issue</w:t>
      </w:r>
    </w:p>
    <w:tbl>
      <w:tblPr>
        <w:tblW w:w="1003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Caption w:val="Table 15.5: Diagnosed assessment issue"/>
        <w:tblDescription w:val="Table 15.5 consists of seven columns, and presents the primary diagnosis assessment issue for those clients with a contact in the July to December 2013 period, the only period for which this data is available.  Column one lists the different categories (e.g. Alcohol).  Column two lists the different diagnosed assessment issues for each category (e.g. harmful use of alcohol).  Columns three to six lists the numbers of presentations for each category and diagnosed assessment issue, for each location (Aurukun, Coen, Hopevale, Mossman Gorge; e.g. 13).  Column seven lists the total number presentations for each category and diagnosed assessment issue (e.g. 53). "/>
      </w:tblPr>
      <w:tblGrid>
        <w:gridCol w:w="1898"/>
        <w:gridCol w:w="4306"/>
        <w:gridCol w:w="850"/>
        <w:gridCol w:w="851"/>
        <w:gridCol w:w="709"/>
        <w:gridCol w:w="708"/>
        <w:gridCol w:w="709"/>
      </w:tblGrid>
      <w:tr w:rsidR="002805F2" w:rsidRPr="007645EE" w14:paraId="3A4D632D" w14:textId="77777777" w:rsidTr="006F7207">
        <w:trPr>
          <w:trHeight w:val="555"/>
          <w:tblHeader/>
          <w:jc w:val="center"/>
        </w:trPr>
        <w:tc>
          <w:tcPr>
            <w:tcW w:w="1898" w:type="dxa"/>
            <w:shd w:val="clear" w:color="auto" w:fill="B8CCE4"/>
            <w:noWrap/>
            <w:hideMark/>
          </w:tcPr>
          <w:p w14:paraId="3A4D6326" w14:textId="77777777" w:rsidR="002805F2" w:rsidRPr="004D1CD0" w:rsidRDefault="002805F2" w:rsidP="006F7207">
            <w:pPr>
              <w:rPr>
                <w:rFonts w:cs="Segoe UI"/>
                <w:b/>
                <w:color w:val="auto"/>
                <w:sz w:val="18"/>
                <w:szCs w:val="18"/>
              </w:rPr>
            </w:pPr>
            <w:r w:rsidRPr="004D1CD0">
              <w:rPr>
                <w:rFonts w:cs="Segoe UI"/>
                <w:b/>
                <w:color w:val="auto"/>
                <w:sz w:val="18"/>
                <w:szCs w:val="18"/>
              </w:rPr>
              <w:t xml:space="preserve">Category </w:t>
            </w:r>
          </w:p>
        </w:tc>
        <w:tc>
          <w:tcPr>
            <w:tcW w:w="4306" w:type="dxa"/>
            <w:shd w:val="clear" w:color="auto" w:fill="B8CCE4"/>
            <w:noWrap/>
            <w:hideMark/>
          </w:tcPr>
          <w:p w14:paraId="3A4D6327" w14:textId="77777777" w:rsidR="002805F2" w:rsidRPr="004D1CD0" w:rsidRDefault="002805F2" w:rsidP="006F7207">
            <w:pPr>
              <w:rPr>
                <w:rFonts w:cs="Segoe UI"/>
                <w:b/>
                <w:bCs/>
                <w:color w:val="auto"/>
                <w:sz w:val="18"/>
                <w:szCs w:val="18"/>
              </w:rPr>
            </w:pPr>
            <w:r w:rsidRPr="004D1CD0">
              <w:rPr>
                <w:rFonts w:cs="Segoe UI"/>
                <w:b/>
                <w:bCs/>
                <w:color w:val="auto"/>
                <w:sz w:val="18"/>
                <w:szCs w:val="18"/>
              </w:rPr>
              <w:t>Diagnosed Assessment Issue</w:t>
            </w:r>
          </w:p>
        </w:tc>
        <w:tc>
          <w:tcPr>
            <w:tcW w:w="850" w:type="dxa"/>
            <w:shd w:val="clear" w:color="auto" w:fill="B8CCE4"/>
            <w:hideMark/>
          </w:tcPr>
          <w:p w14:paraId="3A4D6328" w14:textId="77777777" w:rsidR="002805F2" w:rsidRPr="004D1CD0" w:rsidRDefault="002805F2" w:rsidP="006F7207">
            <w:pPr>
              <w:jc w:val="center"/>
              <w:rPr>
                <w:rFonts w:cs="Segoe UI"/>
                <w:b/>
                <w:bCs/>
                <w:color w:val="auto"/>
                <w:sz w:val="18"/>
                <w:szCs w:val="18"/>
              </w:rPr>
            </w:pPr>
            <w:r w:rsidRPr="004D1CD0">
              <w:rPr>
                <w:rFonts w:cs="Segoe UI"/>
                <w:b/>
                <w:bCs/>
                <w:color w:val="auto"/>
                <w:sz w:val="18"/>
                <w:szCs w:val="18"/>
              </w:rPr>
              <w:t>AUR</w:t>
            </w:r>
          </w:p>
        </w:tc>
        <w:tc>
          <w:tcPr>
            <w:tcW w:w="851" w:type="dxa"/>
            <w:shd w:val="clear" w:color="auto" w:fill="B8CCE4"/>
            <w:hideMark/>
          </w:tcPr>
          <w:p w14:paraId="3A4D6329" w14:textId="77777777" w:rsidR="002805F2" w:rsidRPr="004D1CD0" w:rsidRDefault="002805F2" w:rsidP="006F7207">
            <w:pPr>
              <w:jc w:val="center"/>
              <w:rPr>
                <w:rFonts w:cs="Segoe UI"/>
                <w:b/>
                <w:bCs/>
                <w:color w:val="auto"/>
                <w:sz w:val="18"/>
                <w:szCs w:val="18"/>
              </w:rPr>
            </w:pPr>
            <w:r w:rsidRPr="004D1CD0">
              <w:rPr>
                <w:rFonts w:cs="Segoe UI"/>
                <w:b/>
                <w:bCs/>
                <w:color w:val="auto"/>
                <w:sz w:val="18"/>
                <w:szCs w:val="18"/>
              </w:rPr>
              <w:t>COE</w:t>
            </w:r>
          </w:p>
        </w:tc>
        <w:tc>
          <w:tcPr>
            <w:tcW w:w="709" w:type="dxa"/>
            <w:shd w:val="clear" w:color="auto" w:fill="B8CCE4"/>
            <w:hideMark/>
          </w:tcPr>
          <w:p w14:paraId="3A4D632A" w14:textId="77777777" w:rsidR="002805F2" w:rsidRPr="004D1CD0" w:rsidRDefault="002805F2" w:rsidP="006F7207">
            <w:pPr>
              <w:jc w:val="center"/>
              <w:rPr>
                <w:rFonts w:cs="Segoe UI"/>
                <w:b/>
                <w:bCs/>
                <w:color w:val="auto"/>
                <w:sz w:val="18"/>
                <w:szCs w:val="18"/>
              </w:rPr>
            </w:pPr>
            <w:r w:rsidRPr="004D1CD0">
              <w:rPr>
                <w:rFonts w:cs="Segoe UI"/>
                <w:b/>
                <w:bCs/>
                <w:color w:val="auto"/>
                <w:sz w:val="18"/>
                <w:szCs w:val="18"/>
              </w:rPr>
              <w:t>HPV</w:t>
            </w:r>
          </w:p>
        </w:tc>
        <w:tc>
          <w:tcPr>
            <w:tcW w:w="708" w:type="dxa"/>
            <w:shd w:val="clear" w:color="auto" w:fill="B8CCE4"/>
            <w:hideMark/>
          </w:tcPr>
          <w:p w14:paraId="3A4D632B" w14:textId="77777777" w:rsidR="002805F2" w:rsidRPr="004D1CD0" w:rsidRDefault="002805F2" w:rsidP="006F7207">
            <w:pPr>
              <w:jc w:val="center"/>
              <w:rPr>
                <w:rFonts w:cs="Segoe UI"/>
                <w:b/>
                <w:bCs/>
                <w:color w:val="auto"/>
                <w:sz w:val="18"/>
                <w:szCs w:val="18"/>
              </w:rPr>
            </w:pPr>
            <w:r w:rsidRPr="004D1CD0">
              <w:rPr>
                <w:rFonts w:cs="Segoe UI"/>
                <w:b/>
                <w:bCs/>
                <w:color w:val="auto"/>
                <w:sz w:val="18"/>
                <w:szCs w:val="18"/>
              </w:rPr>
              <w:t>MOG</w:t>
            </w:r>
          </w:p>
        </w:tc>
        <w:tc>
          <w:tcPr>
            <w:tcW w:w="709" w:type="dxa"/>
            <w:shd w:val="clear" w:color="auto" w:fill="B8CCE4"/>
            <w:hideMark/>
          </w:tcPr>
          <w:p w14:paraId="3A4D632C" w14:textId="77777777" w:rsidR="002805F2" w:rsidRPr="004D1CD0" w:rsidRDefault="002805F2" w:rsidP="006F7207">
            <w:pPr>
              <w:jc w:val="center"/>
              <w:rPr>
                <w:rFonts w:cs="Segoe UI"/>
                <w:b/>
                <w:bCs/>
                <w:color w:val="auto"/>
                <w:sz w:val="18"/>
                <w:szCs w:val="18"/>
              </w:rPr>
            </w:pPr>
            <w:r w:rsidRPr="004D1CD0">
              <w:rPr>
                <w:rFonts w:cs="Segoe UI"/>
                <w:b/>
                <w:bCs/>
                <w:color w:val="auto"/>
                <w:sz w:val="18"/>
                <w:szCs w:val="18"/>
              </w:rPr>
              <w:t>Total</w:t>
            </w:r>
          </w:p>
        </w:tc>
      </w:tr>
      <w:tr w:rsidR="002805F2" w:rsidRPr="007645EE" w14:paraId="3A4D6335" w14:textId="77777777" w:rsidTr="006F7207">
        <w:trPr>
          <w:trHeight w:val="555"/>
          <w:jc w:val="center"/>
        </w:trPr>
        <w:tc>
          <w:tcPr>
            <w:tcW w:w="1898" w:type="dxa"/>
            <w:shd w:val="clear" w:color="auto" w:fill="F2F2F2"/>
            <w:noWrap/>
            <w:hideMark/>
          </w:tcPr>
          <w:p w14:paraId="3A4D632E" w14:textId="77777777" w:rsidR="002805F2" w:rsidRPr="004D1CD0" w:rsidRDefault="002805F2" w:rsidP="006F7207">
            <w:pPr>
              <w:rPr>
                <w:rFonts w:cs="Segoe UI"/>
                <w:sz w:val="18"/>
                <w:szCs w:val="18"/>
              </w:rPr>
            </w:pPr>
            <w:r w:rsidRPr="004D1CD0">
              <w:rPr>
                <w:rFonts w:cs="Segoe UI"/>
                <w:sz w:val="18"/>
                <w:szCs w:val="18"/>
              </w:rPr>
              <w:t>Alcohol</w:t>
            </w:r>
          </w:p>
        </w:tc>
        <w:tc>
          <w:tcPr>
            <w:tcW w:w="4306" w:type="dxa"/>
            <w:shd w:val="clear" w:color="auto" w:fill="F2F2F2"/>
            <w:hideMark/>
          </w:tcPr>
          <w:p w14:paraId="3A4D632F" w14:textId="77777777" w:rsidR="002805F2" w:rsidRPr="004D1CD0" w:rsidRDefault="002805F2" w:rsidP="006F7207">
            <w:pPr>
              <w:rPr>
                <w:rFonts w:cs="Segoe UI"/>
                <w:sz w:val="18"/>
                <w:szCs w:val="18"/>
              </w:rPr>
            </w:pPr>
            <w:r w:rsidRPr="004D1CD0">
              <w:rPr>
                <w:rFonts w:cs="Segoe UI"/>
                <w:sz w:val="18"/>
                <w:szCs w:val="18"/>
              </w:rPr>
              <w:t>Harmful use of alcohol</w:t>
            </w:r>
          </w:p>
        </w:tc>
        <w:tc>
          <w:tcPr>
            <w:tcW w:w="850" w:type="dxa"/>
            <w:shd w:val="clear" w:color="auto" w:fill="F2F2F2"/>
            <w:hideMark/>
          </w:tcPr>
          <w:p w14:paraId="3A4D6330" w14:textId="77777777" w:rsidR="002805F2" w:rsidRPr="004D1CD0" w:rsidRDefault="002805F2" w:rsidP="006F7207">
            <w:pPr>
              <w:jc w:val="center"/>
              <w:rPr>
                <w:rFonts w:cs="Segoe UI"/>
                <w:sz w:val="18"/>
                <w:szCs w:val="18"/>
              </w:rPr>
            </w:pPr>
            <w:r w:rsidRPr="004D1CD0">
              <w:rPr>
                <w:rFonts w:cs="Segoe UI"/>
                <w:sz w:val="18"/>
                <w:szCs w:val="18"/>
              </w:rPr>
              <w:t>13</w:t>
            </w:r>
          </w:p>
        </w:tc>
        <w:tc>
          <w:tcPr>
            <w:tcW w:w="851" w:type="dxa"/>
            <w:shd w:val="clear" w:color="auto" w:fill="F2F2F2"/>
            <w:hideMark/>
          </w:tcPr>
          <w:p w14:paraId="3A4D6331" w14:textId="77777777" w:rsidR="002805F2" w:rsidRPr="004D1CD0" w:rsidRDefault="002805F2" w:rsidP="006F7207">
            <w:pPr>
              <w:jc w:val="center"/>
              <w:rPr>
                <w:rFonts w:cs="Segoe UI"/>
                <w:sz w:val="18"/>
                <w:szCs w:val="18"/>
              </w:rPr>
            </w:pPr>
            <w:r w:rsidRPr="004D1CD0">
              <w:rPr>
                <w:rFonts w:cs="Segoe UI"/>
                <w:sz w:val="18"/>
                <w:szCs w:val="18"/>
              </w:rPr>
              <w:t>6</w:t>
            </w:r>
          </w:p>
        </w:tc>
        <w:tc>
          <w:tcPr>
            <w:tcW w:w="709" w:type="dxa"/>
            <w:shd w:val="clear" w:color="auto" w:fill="F2F2F2"/>
            <w:hideMark/>
          </w:tcPr>
          <w:p w14:paraId="3A4D6332" w14:textId="77777777" w:rsidR="002805F2" w:rsidRPr="004D1CD0" w:rsidRDefault="002805F2" w:rsidP="006F7207">
            <w:pPr>
              <w:jc w:val="center"/>
              <w:rPr>
                <w:rFonts w:cs="Segoe UI"/>
                <w:sz w:val="18"/>
                <w:szCs w:val="18"/>
              </w:rPr>
            </w:pPr>
            <w:r w:rsidRPr="004D1CD0">
              <w:rPr>
                <w:rFonts w:cs="Segoe UI"/>
                <w:sz w:val="18"/>
                <w:szCs w:val="18"/>
              </w:rPr>
              <w:t>17</w:t>
            </w:r>
          </w:p>
        </w:tc>
        <w:tc>
          <w:tcPr>
            <w:tcW w:w="708" w:type="dxa"/>
            <w:shd w:val="clear" w:color="auto" w:fill="F2F2F2"/>
            <w:hideMark/>
          </w:tcPr>
          <w:p w14:paraId="3A4D6333" w14:textId="77777777" w:rsidR="002805F2" w:rsidRPr="004D1CD0" w:rsidRDefault="002805F2" w:rsidP="006F7207">
            <w:pPr>
              <w:jc w:val="center"/>
              <w:rPr>
                <w:rFonts w:cs="Segoe UI"/>
                <w:sz w:val="18"/>
                <w:szCs w:val="18"/>
              </w:rPr>
            </w:pPr>
            <w:r w:rsidRPr="004D1CD0">
              <w:rPr>
                <w:rFonts w:cs="Segoe UI"/>
                <w:sz w:val="18"/>
                <w:szCs w:val="18"/>
              </w:rPr>
              <w:t>17</w:t>
            </w:r>
          </w:p>
        </w:tc>
        <w:tc>
          <w:tcPr>
            <w:tcW w:w="709" w:type="dxa"/>
            <w:shd w:val="clear" w:color="auto" w:fill="F2F2F2"/>
            <w:hideMark/>
          </w:tcPr>
          <w:p w14:paraId="3A4D6334" w14:textId="77777777" w:rsidR="002805F2" w:rsidRPr="004D1CD0" w:rsidRDefault="002805F2" w:rsidP="006F7207">
            <w:pPr>
              <w:jc w:val="center"/>
              <w:rPr>
                <w:rFonts w:cs="Segoe UI"/>
                <w:sz w:val="18"/>
                <w:szCs w:val="18"/>
              </w:rPr>
            </w:pPr>
            <w:r w:rsidRPr="004D1CD0">
              <w:rPr>
                <w:rFonts w:cs="Segoe UI"/>
                <w:sz w:val="18"/>
                <w:szCs w:val="18"/>
              </w:rPr>
              <w:t>53</w:t>
            </w:r>
          </w:p>
        </w:tc>
      </w:tr>
      <w:tr w:rsidR="002805F2" w:rsidRPr="007645EE" w14:paraId="3A4D633D" w14:textId="77777777" w:rsidTr="006F7207">
        <w:trPr>
          <w:trHeight w:val="555"/>
          <w:jc w:val="center"/>
        </w:trPr>
        <w:tc>
          <w:tcPr>
            <w:tcW w:w="1898" w:type="dxa"/>
            <w:shd w:val="clear" w:color="auto" w:fill="F2F2F2"/>
            <w:noWrap/>
            <w:hideMark/>
          </w:tcPr>
          <w:p w14:paraId="3A4D6336" w14:textId="77777777" w:rsidR="002805F2" w:rsidRPr="004D1CD0" w:rsidRDefault="002805F2" w:rsidP="006F7207">
            <w:pPr>
              <w:rPr>
                <w:rFonts w:cs="Segoe UI"/>
                <w:sz w:val="18"/>
                <w:szCs w:val="18"/>
              </w:rPr>
            </w:pPr>
            <w:r w:rsidRPr="004D1CD0">
              <w:rPr>
                <w:rFonts w:cs="Segoe UI"/>
                <w:sz w:val="18"/>
                <w:szCs w:val="18"/>
              </w:rPr>
              <w:t>Alcohol</w:t>
            </w:r>
          </w:p>
        </w:tc>
        <w:tc>
          <w:tcPr>
            <w:tcW w:w="4306" w:type="dxa"/>
            <w:shd w:val="clear" w:color="auto" w:fill="F2F2F2"/>
            <w:hideMark/>
          </w:tcPr>
          <w:p w14:paraId="3A4D6337" w14:textId="77777777" w:rsidR="002805F2" w:rsidRPr="004D1CD0" w:rsidRDefault="002805F2" w:rsidP="006F7207">
            <w:pPr>
              <w:rPr>
                <w:rFonts w:cs="Segoe UI"/>
                <w:sz w:val="18"/>
                <w:szCs w:val="18"/>
              </w:rPr>
            </w:pPr>
            <w:r w:rsidRPr="004D1CD0">
              <w:rPr>
                <w:rFonts w:cs="Segoe UI"/>
                <w:sz w:val="18"/>
                <w:szCs w:val="18"/>
              </w:rPr>
              <w:t>Alcohol dependence syndrome</w:t>
            </w:r>
          </w:p>
        </w:tc>
        <w:tc>
          <w:tcPr>
            <w:tcW w:w="850" w:type="dxa"/>
            <w:shd w:val="clear" w:color="auto" w:fill="F2F2F2"/>
            <w:hideMark/>
          </w:tcPr>
          <w:p w14:paraId="3A4D6338" w14:textId="77777777" w:rsidR="002805F2" w:rsidRPr="004D1CD0" w:rsidRDefault="002805F2" w:rsidP="006F7207">
            <w:pPr>
              <w:jc w:val="center"/>
              <w:rPr>
                <w:rFonts w:cs="Segoe UI"/>
                <w:sz w:val="18"/>
                <w:szCs w:val="18"/>
              </w:rPr>
            </w:pPr>
            <w:r w:rsidRPr="004D1CD0">
              <w:rPr>
                <w:rFonts w:cs="Segoe UI"/>
                <w:sz w:val="18"/>
                <w:szCs w:val="18"/>
              </w:rPr>
              <w:t>24</w:t>
            </w:r>
          </w:p>
        </w:tc>
        <w:tc>
          <w:tcPr>
            <w:tcW w:w="851" w:type="dxa"/>
            <w:shd w:val="clear" w:color="auto" w:fill="F2F2F2"/>
            <w:hideMark/>
          </w:tcPr>
          <w:p w14:paraId="3A4D6339" w14:textId="77777777" w:rsidR="002805F2" w:rsidRPr="004D1CD0" w:rsidRDefault="002805F2" w:rsidP="006F7207">
            <w:pPr>
              <w:jc w:val="center"/>
              <w:rPr>
                <w:rFonts w:cs="Segoe UI"/>
                <w:sz w:val="18"/>
                <w:szCs w:val="18"/>
              </w:rPr>
            </w:pPr>
            <w:r w:rsidRPr="004D1CD0">
              <w:rPr>
                <w:rFonts w:cs="Segoe UI"/>
                <w:sz w:val="18"/>
                <w:szCs w:val="18"/>
              </w:rPr>
              <w:t>4</w:t>
            </w:r>
          </w:p>
        </w:tc>
        <w:tc>
          <w:tcPr>
            <w:tcW w:w="709" w:type="dxa"/>
            <w:shd w:val="clear" w:color="auto" w:fill="F2F2F2"/>
            <w:hideMark/>
          </w:tcPr>
          <w:p w14:paraId="3A4D633A" w14:textId="77777777" w:rsidR="002805F2" w:rsidRPr="004D1CD0" w:rsidRDefault="002805F2" w:rsidP="006F7207">
            <w:pPr>
              <w:jc w:val="center"/>
              <w:rPr>
                <w:rFonts w:cs="Segoe UI"/>
                <w:sz w:val="18"/>
                <w:szCs w:val="18"/>
              </w:rPr>
            </w:pPr>
            <w:r w:rsidRPr="004D1CD0">
              <w:rPr>
                <w:rFonts w:cs="Segoe UI"/>
                <w:sz w:val="18"/>
                <w:szCs w:val="18"/>
              </w:rPr>
              <w:t>0</w:t>
            </w:r>
          </w:p>
        </w:tc>
        <w:tc>
          <w:tcPr>
            <w:tcW w:w="708" w:type="dxa"/>
            <w:shd w:val="clear" w:color="auto" w:fill="F2F2F2"/>
            <w:hideMark/>
          </w:tcPr>
          <w:p w14:paraId="3A4D633B" w14:textId="77777777" w:rsidR="002805F2" w:rsidRPr="004D1CD0" w:rsidRDefault="002805F2" w:rsidP="006F7207">
            <w:pPr>
              <w:jc w:val="center"/>
              <w:rPr>
                <w:rFonts w:cs="Segoe UI"/>
                <w:sz w:val="18"/>
                <w:szCs w:val="18"/>
              </w:rPr>
            </w:pPr>
            <w:r w:rsidRPr="004D1CD0">
              <w:rPr>
                <w:rFonts w:cs="Segoe UI"/>
                <w:sz w:val="18"/>
                <w:szCs w:val="18"/>
              </w:rPr>
              <w:t>4</w:t>
            </w:r>
          </w:p>
        </w:tc>
        <w:tc>
          <w:tcPr>
            <w:tcW w:w="709" w:type="dxa"/>
            <w:shd w:val="clear" w:color="auto" w:fill="F2F2F2"/>
            <w:hideMark/>
          </w:tcPr>
          <w:p w14:paraId="3A4D633C" w14:textId="77777777" w:rsidR="002805F2" w:rsidRPr="004D1CD0" w:rsidRDefault="002805F2" w:rsidP="006F7207">
            <w:pPr>
              <w:jc w:val="center"/>
              <w:rPr>
                <w:rFonts w:cs="Segoe UI"/>
                <w:sz w:val="18"/>
                <w:szCs w:val="18"/>
              </w:rPr>
            </w:pPr>
            <w:r w:rsidRPr="004D1CD0">
              <w:rPr>
                <w:rFonts w:cs="Segoe UI"/>
                <w:sz w:val="18"/>
                <w:szCs w:val="18"/>
              </w:rPr>
              <w:t>32</w:t>
            </w:r>
          </w:p>
        </w:tc>
      </w:tr>
      <w:tr w:rsidR="002805F2" w:rsidRPr="007645EE" w14:paraId="3A4D6345" w14:textId="77777777" w:rsidTr="006F7207">
        <w:trPr>
          <w:trHeight w:val="555"/>
          <w:jc w:val="center"/>
        </w:trPr>
        <w:tc>
          <w:tcPr>
            <w:tcW w:w="1898" w:type="dxa"/>
            <w:shd w:val="clear" w:color="auto" w:fill="F2F2F2"/>
            <w:noWrap/>
            <w:hideMark/>
          </w:tcPr>
          <w:p w14:paraId="3A4D633E" w14:textId="77777777" w:rsidR="002805F2" w:rsidRPr="004D1CD0" w:rsidRDefault="002805F2" w:rsidP="006F7207">
            <w:pPr>
              <w:rPr>
                <w:rFonts w:cs="Segoe UI"/>
                <w:sz w:val="18"/>
                <w:szCs w:val="18"/>
              </w:rPr>
            </w:pPr>
            <w:r w:rsidRPr="004D1CD0">
              <w:rPr>
                <w:rFonts w:cs="Segoe UI"/>
                <w:sz w:val="18"/>
                <w:szCs w:val="18"/>
              </w:rPr>
              <w:t>Child safety</w:t>
            </w:r>
          </w:p>
        </w:tc>
        <w:tc>
          <w:tcPr>
            <w:tcW w:w="4306" w:type="dxa"/>
            <w:shd w:val="clear" w:color="auto" w:fill="F2F2F2"/>
            <w:hideMark/>
          </w:tcPr>
          <w:p w14:paraId="3A4D633F" w14:textId="77777777" w:rsidR="002805F2" w:rsidRPr="004D1CD0" w:rsidRDefault="002805F2" w:rsidP="006F7207">
            <w:pPr>
              <w:rPr>
                <w:rFonts w:cs="Segoe UI"/>
                <w:sz w:val="18"/>
                <w:szCs w:val="18"/>
              </w:rPr>
            </w:pPr>
            <w:r w:rsidRPr="004D1CD0">
              <w:rPr>
                <w:rFonts w:cs="Segoe UI"/>
                <w:sz w:val="18"/>
                <w:szCs w:val="18"/>
              </w:rPr>
              <w:t>Current/Past Removal of Children from Parent or Carer Care</w:t>
            </w:r>
          </w:p>
        </w:tc>
        <w:tc>
          <w:tcPr>
            <w:tcW w:w="850" w:type="dxa"/>
            <w:shd w:val="clear" w:color="auto" w:fill="F2F2F2"/>
            <w:hideMark/>
          </w:tcPr>
          <w:p w14:paraId="3A4D6340" w14:textId="77777777" w:rsidR="002805F2" w:rsidRPr="004D1CD0" w:rsidRDefault="002805F2" w:rsidP="006F7207">
            <w:pPr>
              <w:jc w:val="center"/>
              <w:rPr>
                <w:rFonts w:cs="Segoe UI"/>
                <w:sz w:val="18"/>
                <w:szCs w:val="18"/>
              </w:rPr>
            </w:pPr>
            <w:r w:rsidRPr="004D1CD0">
              <w:rPr>
                <w:rFonts w:cs="Segoe UI"/>
                <w:sz w:val="18"/>
                <w:szCs w:val="18"/>
              </w:rPr>
              <w:t>4</w:t>
            </w:r>
          </w:p>
        </w:tc>
        <w:tc>
          <w:tcPr>
            <w:tcW w:w="851" w:type="dxa"/>
            <w:shd w:val="clear" w:color="auto" w:fill="F2F2F2"/>
            <w:hideMark/>
          </w:tcPr>
          <w:p w14:paraId="3A4D6341"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342" w14:textId="77777777" w:rsidR="002805F2" w:rsidRPr="004D1CD0" w:rsidRDefault="002805F2" w:rsidP="006F7207">
            <w:pPr>
              <w:jc w:val="center"/>
              <w:rPr>
                <w:rFonts w:cs="Segoe UI"/>
                <w:sz w:val="18"/>
                <w:szCs w:val="18"/>
              </w:rPr>
            </w:pPr>
            <w:r w:rsidRPr="004D1CD0">
              <w:rPr>
                <w:rFonts w:cs="Segoe UI"/>
                <w:sz w:val="18"/>
                <w:szCs w:val="18"/>
              </w:rPr>
              <w:t>0</w:t>
            </w:r>
          </w:p>
        </w:tc>
        <w:tc>
          <w:tcPr>
            <w:tcW w:w="708" w:type="dxa"/>
            <w:shd w:val="clear" w:color="auto" w:fill="F2F2F2"/>
            <w:hideMark/>
          </w:tcPr>
          <w:p w14:paraId="3A4D6343" w14:textId="77777777" w:rsidR="002805F2" w:rsidRPr="004D1CD0" w:rsidRDefault="002805F2" w:rsidP="006F7207">
            <w:pPr>
              <w:jc w:val="center"/>
              <w:rPr>
                <w:rFonts w:cs="Segoe UI"/>
                <w:sz w:val="18"/>
                <w:szCs w:val="18"/>
              </w:rPr>
            </w:pPr>
            <w:r w:rsidRPr="004D1CD0">
              <w:rPr>
                <w:rFonts w:cs="Segoe UI"/>
                <w:sz w:val="18"/>
                <w:szCs w:val="18"/>
              </w:rPr>
              <w:t>4</w:t>
            </w:r>
          </w:p>
        </w:tc>
        <w:tc>
          <w:tcPr>
            <w:tcW w:w="709" w:type="dxa"/>
            <w:shd w:val="clear" w:color="auto" w:fill="F2F2F2"/>
            <w:hideMark/>
          </w:tcPr>
          <w:p w14:paraId="3A4D6344" w14:textId="77777777" w:rsidR="002805F2" w:rsidRPr="004D1CD0" w:rsidRDefault="002805F2" w:rsidP="006F7207">
            <w:pPr>
              <w:jc w:val="center"/>
              <w:rPr>
                <w:rFonts w:cs="Segoe UI"/>
                <w:sz w:val="18"/>
                <w:szCs w:val="18"/>
              </w:rPr>
            </w:pPr>
            <w:r w:rsidRPr="004D1CD0">
              <w:rPr>
                <w:rFonts w:cs="Segoe UI"/>
                <w:sz w:val="18"/>
                <w:szCs w:val="18"/>
              </w:rPr>
              <w:t>8</w:t>
            </w:r>
          </w:p>
        </w:tc>
      </w:tr>
      <w:tr w:rsidR="002805F2" w:rsidRPr="007645EE" w14:paraId="3A4D634D" w14:textId="77777777" w:rsidTr="006F7207">
        <w:trPr>
          <w:trHeight w:val="555"/>
          <w:jc w:val="center"/>
        </w:trPr>
        <w:tc>
          <w:tcPr>
            <w:tcW w:w="1898" w:type="dxa"/>
            <w:shd w:val="clear" w:color="auto" w:fill="F2F2F2"/>
            <w:noWrap/>
            <w:hideMark/>
          </w:tcPr>
          <w:p w14:paraId="3A4D6346" w14:textId="77777777" w:rsidR="002805F2" w:rsidRPr="004D1CD0" w:rsidRDefault="002805F2" w:rsidP="006F7207">
            <w:pPr>
              <w:rPr>
                <w:rFonts w:cs="Segoe UI"/>
                <w:sz w:val="18"/>
                <w:szCs w:val="18"/>
              </w:rPr>
            </w:pPr>
            <w:r w:rsidRPr="004D1CD0">
              <w:rPr>
                <w:rFonts w:cs="Segoe UI"/>
                <w:sz w:val="18"/>
                <w:szCs w:val="18"/>
              </w:rPr>
              <w:t>Problems with family member</w:t>
            </w:r>
          </w:p>
        </w:tc>
        <w:tc>
          <w:tcPr>
            <w:tcW w:w="4306" w:type="dxa"/>
            <w:shd w:val="clear" w:color="auto" w:fill="F2F2F2"/>
            <w:hideMark/>
          </w:tcPr>
          <w:p w14:paraId="3A4D6347" w14:textId="77777777" w:rsidR="002805F2" w:rsidRPr="004D1CD0" w:rsidRDefault="002805F2" w:rsidP="006F7207">
            <w:pPr>
              <w:rPr>
                <w:rFonts w:cs="Segoe UI"/>
                <w:sz w:val="18"/>
                <w:szCs w:val="18"/>
              </w:rPr>
            </w:pPr>
            <w:r w:rsidRPr="004D1CD0">
              <w:rPr>
                <w:rFonts w:cs="Segoe UI"/>
                <w:sz w:val="18"/>
                <w:szCs w:val="18"/>
              </w:rPr>
              <w:t>Family Member of person with problems</w:t>
            </w:r>
          </w:p>
        </w:tc>
        <w:tc>
          <w:tcPr>
            <w:tcW w:w="850" w:type="dxa"/>
            <w:shd w:val="clear" w:color="auto" w:fill="F2F2F2"/>
            <w:hideMark/>
          </w:tcPr>
          <w:p w14:paraId="3A4D6348" w14:textId="77777777" w:rsidR="002805F2" w:rsidRPr="004D1CD0" w:rsidRDefault="002805F2" w:rsidP="006F7207">
            <w:pPr>
              <w:jc w:val="center"/>
              <w:rPr>
                <w:rFonts w:cs="Segoe UI"/>
                <w:sz w:val="18"/>
                <w:szCs w:val="18"/>
              </w:rPr>
            </w:pPr>
            <w:r w:rsidRPr="004D1CD0">
              <w:rPr>
                <w:rFonts w:cs="Segoe UI"/>
                <w:sz w:val="18"/>
                <w:szCs w:val="18"/>
              </w:rPr>
              <w:t>3</w:t>
            </w:r>
          </w:p>
        </w:tc>
        <w:tc>
          <w:tcPr>
            <w:tcW w:w="851" w:type="dxa"/>
            <w:shd w:val="clear" w:color="auto" w:fill="F2F2F2"/>
            <w:hideMark/>
          </w:tcPr>
          <w:p w14:paraId="3A4D6349" w14:textId="77777777" w:rsidR="002805F2" w:rsidRPr="004D1CD0" w:rsidRDefault="002805F2" w:rsidP="006F7207">
            <w:pPr>
              <w:jc w:val="center"/>
              <w:rPr>
                <w:rFonts w:cs="Segoe UI"/>
                <w:sz w:val="18"/>
                <w:szCs w:val="18"/>
              </w:rPr>
            </w:pPr>
            <w:r w:rsidRPr="004D1CD0">
              <w:rPr>
                <w:rFonts w:cs="Segoe UI"/>
                <w:sz w:val="18"/>
                <w:szCs w:val="18"/>
              </w:rPr>
              <w:t>8</w:t>
            </w:r>
          </w:p>
        </w:tc>
        <w:tc>
          <w:tcPr>
            <w:tcW w:w="709" w:type="dxa"/>
            <w:shd w:val="clear" w:color="auto" w:fill="F2F2F2"/>
            <w:hideMark/>
          </w:tcPr>
          <w:p w14:paraId="3A4D634A" w14:textId="77777777" w:rsidR="002805F2" w:rsidRPr="004D1CD0" w:rsidRDefault="002805F2" w:rsidP="006F7207">
            <w:pPr>
              <w:jc w:val="center"/>
              <w:rPr>
                <w:rFonts w:cs="Segoe UI"/>
                <w:sz w:val="18"/>
                <w:szCs w:val="18"/>
              </w:rPr>
            </w:pPr>
            <w:r w:rsidRPr="004D1CD0">
              <w:rPr>
                <w:rFonts w:cs="Segoe UI"/>
                <w:sz w:val="18"/>
                <w:szCs w:val="18"/>
              </w:rPr>
              <w:t>8</w:t>
            </w:r>
          </w:p>
        </w:tc>
        <w:tc>
          <w:tcPr>
            <w:tcW w:w="708" w:type="dxa"/>
            <w:shd w:val="clear" w:color="auto" w:fill="F2F2F2"/>
            <w:hideMark/>
          </w:tcPr>
          <w:p w14:paraId="3A4D634B" w14:textId="77777777" w:rsidR="002805F2" w:rsidRPr="004D1CD0" w:rsidRDefault="002805F2" w:rsidP="006F7207">
            <w:pPr>
              <w:jc w:val="center"/>
              <w:rPr>
                <w:rFonts w:cs="Segoe UI"/>
                <w:sz w:val="18"/>
                <w:szCs w:val="18"/>
              </w:rPr>
            </w:pPr>
            <w:r w:rsidRPr="004D1CD0">
              <w:rPr>
                <w:rFonts w:cs="Segoe UI"/>
                <w:sz w:val="18"/>
                <w:szCs w:val="18"/>
              </w:rPr>
              <w:t>1</w:t>
            </w:r>
          </w:p>
        </w:tc>
        <w:tc>
          <w:tcPr>
            <w:tcW w:w="709" w:type="dxa"/>
            <w:shd w:val="clear" w:color="auto" w:fill="F2F2F2"/>
            <w:hideMark/>
          </w:tcPr>
          <w:p w14:paraId="3A4D634C" w14:textId="77777777" w:rsidR="002805F2" w:rsidRPr="004D1CD0" w:rsidRDefault="002805F2" w:rsidP="006F7207">
            <w:pPr>
              <w:jc w:val="center"/>
              <w:rPr>
                <w:rFonts w:cs="Segoe UI"/>
                <w:sz w:val="18"/>
                <w:szCs w:val="18"/>
              </w:rPr>
            </w:pPr>
            <w:r w:rsidRPr="004D1CD0">
              <w:rPr>
                <w:rFonts w:cs="Segoe UI"/>
                <w:sz w:val="18"/>
                <w:szCs w:val="18"/>
              </w:rPr>
              <w:t>20</w:t>
            </w:r>
          </w:p>
        </w:tc>
      </w:tr>
      <w:tr w:rsidR="002805F2" w:rsidRPr="007645EE" w14:paraId="3A4D6355" w14:textId="77777777" w:rsidTr="006F7207">
        <w:trPr>
          <w:trHeight w:val="555"/>
          <w:jc w:val="center"/>
        </w:trPr>
        <w:tc>
          <w:tcPr>
            <w:tcW w:w="1898" w:type="dxa"/>
            <w:shd w:val="clear" w:color="auto" w:fill="F2F2F2"/>
            <w:noWrap/>
            <w:hideMark/>
          </w:tcPr>
          <w:p w14:paraId="3A4D634E" w14:textId="77777777" w:rsidR="002805F2" w:rsidRPr="004D1CD0" w:rsidRDefault="002805F2" w:rsidP="006F7207">
            <w:pPr>
              <w:rPr>
                <w:rFonts w:cs="Segoe UI"/>
                <w:sz w:val="18"/>
                <w:szCs w:val="18"/>
              </w:rPr>
            </w:pPr>
            <w:r w:rsidRPr="004D1CD0">
              <w:rPr>
                <w:rFonts w:cs="Segoe UI"/>
                <w:sz w:val="18"/>
                <w:szCs w:val="18"/>
              </w:rPr>
              <w:t>Family Member of person with problems</w:t>
            </w:r>
          </w:p>
        </w:tc>
        <w:tc>
          <w:tcPr>
            <w:tcW w:w="4306" w:type="dxa"/>
            <w:shd w:val="clear" w:color="auto" w:fill="F2F2F2"/>
            <w:hideMark/>
          </w:tcPr>
          <w:p w14:paraId="3A4D634F" w14:textId="77777777" w:rsidR="002805F2" w:rsidRPr="004D1CD0" w:rsidRDefault="002805F2" w:rsidP="006F7207">
            <w:pPr>
              <w:rPr>
                <w:rFonts w:cs="Segoe UI"/>
                <w:sz w:val="18"/>
                <w:szCs w:val="18"/>
              </w:rPr>
            </w:pPr>
            <w:r w:rsidRPr="004D1CD0">
              <w:rPr>
                <w:rFonts w:cs="Segoe UI"/>
                <w:sz w:val="18"/>
                <w:szCs w:val="18"/>
              </w:rPr>
              <w:t>Other person's physical health issues</w:t>
            </w:r>
          </w:p>
        </w:tc>
        <w:tc>
          <w:tcPr>
            <w:tcW w:w="850" w:type="dxa"/>
            <w:shd w:val="clear" w:color="auto" w:fill="F2F2F2"/>
            <w:hideMark/>
          </w:tcPr>
          <w:p w14:paraId="3A4D6350" w14:textId="77777777" w:rsidR="002805F2" w:rsidRPr="004D1CD0" w:rsidRDefault="002805F2" w:rsidP="006F7207">
            <w:pPr>
              <w:jc w:val="center"/>
              <w:rPr>
                <w:rFonts w:cs="Segoe UI"/>
                <w:sz w:val="18"/>
                <w:szCs w:val="18"/>
              </w:rPr>
            </w:pPr>
            <w:r w:rsidRPr="004D1CD0">
              <w:rPr>
                <w:rFonts w:cs="Segoe UI"/>
                <w:sz w:val="18"/>
                <w:szCs w:val="18"/>
              </w:rPr>
              <w:t>0</w:t>
            </w:r>
          </w:p>
        </w:tc>
        <w:tc>
          <w:tcPr>
            <w:tcW w:w="851" w:type="dxa"/>
            <w:shd w:val="clear" w:color="auto" w:fill="F2F2F2"/>
            <w:hideMark/>
          </w:tcPr>
          <w:p w14:paraId="3A4D6351"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352" w14:textId="77777777" w:rsidR="002805F2" w:rsidRPr="004D1CD0" w:rsidRDefault="002805F2" w:rsidP="006F7207">
            <w:pPr>
              <w:jc w:val="center"/>
              <w:rPr>
                <w:rFonts w:cs="Segoe UI"/>
                <w:sz w:val="18"/>
                <w:szCs w:val="18"/>
              </w:rPr>
            </w:pPr>
            <w:r w:rsidRPr="004D1CD0">
              <w:rPr>
                <w:rFonts w:cs="Segoe UI"/>
                <w:sz w:val="18"/>
                <w:szCs w:val="18"/>
              </w:rPr>
              <w:t>1</w:t>
            </w:r>
          </w:p>
        </w:tc>
        <w:tc>
          <w:tcPr>
            <w:tcW w:w="708" w:type="dxa"/>
            <w:shd w:val="clear" w:color="auto" w:fill="F2F2F2"/>
            <w:hideMark/>
          </w:tcPr>
          <w:p w14:paraId="3A4D6353"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354" w14:textId="77777777" w:rsidR="002805F2" w:rsidRPr="004D1CD0" w:rsidRDefault="002805F2" w:rsidP="006F7207">
            <w:pPr>
              <w:jc w:val="center"/>
              <w:rPr>
                <w:rFonts w:cs="Segoe UI"/>
                <w:sz w:val="18"/>
                <w:szCs w:val="18"/>
              </w:rPr>
            </w:pPr>
            <w:r w:rsidRPr="004D1CD0">
              <w:rPr>
                <w:rFonts w:cs="Segoe UI"/>
                <w:sz w:val="18"/>
                <w:szCs w:val="18"/>
              </w:rPr>
              <w:t>1</w:t>
            </w:r>
          </w:p>
        </w:tc>
      </w:tr>
      <w:tr w:rsidR="002805F2" w:rsidRPr="007645EE" w14:paraId="3A4D635D" w14:textId="77777777" w:rsidTr="006F7207">
        <w:trPr>
          <w:trHeight w:val="555"/>
          <w:jc w:val="center"/>
        </w:trPr>
        <w:tc>
          <w:tcPr>
            <w:tcW w:w="1898" w:type="dxa"/>
            <w:shd w:val="clear" w:color="auto" w:fill="F2F2F2"/>
            <w:noWrap/>
            <w:hideMark/>
          </w:tcPr>
          <w:p w14:paraId="3A4D6356" w14:textId="77777777" w:rsidR="002805F2" w:rsidRPr="004D1CD0" w:rsidRDefault="002805F2" w:rsidP="006F7207">
            <w:pPr>
              <w:rPr>
                <w:rFonts w:cs="Segoe UI"/>
                <w:sz w:val="18"/>
                <w:szCs w:val="18"/>
              </w:rPr>
            </w:pPr>
            <w:r w:rsidRPr="004D1CD0">
              <w:rPr>
                <w:rFonts w:cs="Segoe UI"/>
                <w:sz w:val="18"/>
                <w:szCs w:val="18"/>
              </w:rPr>
              <w:t>Grief and loss</w:t>
            </w:r>
          </w:p>
        </w:tc>
        <w:tc>
          <w:tcPr>
            <w:tcW w:w="4306" w:type="dxa"/>
            <w:shd w:val="clear" w:color="auto" w:fill="F2F2F2"/>
            <w:hideMark/>
          </w:tcPr>
          <w:p w14:paraId="3A4D6357" w14:textId="77777777" w:rsidR="002805F2" w:rsidRPr="004D1CD0" w:rsidRDefault="002805F2" w:rsidP="006F7207">
            <w:pPr>
              <w:rPr>
                <w:rFonts w:cs="Segoe UI"/>
                <w:sz w:val="18"/>
                <w:szCs w:val="18"/>
              </w:rPr>
            </w:pPr>
            <w:r w:rsidRPr="004D1CD0">
              <w:rPr>
                <w:rFonts w:cs="Segoe UI"/>
                <w:sz w:val="18"/>
                <w:szCs w:val="18"/>
              </w:rPr>
              <w:t>Disappearance and death of family member</w:t>
            </w:r>
          </w:p>
        </w:tc>
        <w:tc>
          <w:tcPr>
            <w:tcW w:w="850" w:type="dxa"/>
            <w:shd w:val="clear" w:color="auto" w:fill="F2F2F2"/>
            <w:hideMark/>
          </w:tcPr>
          <w:p w14:paraId="3A4D6358" w14:textId="77777777" w:rsidR="002805F2" w:rsidRPr="004D1CD0" w:rsidRDefault="002805F2" w:rsidP="006F7207">
            <w:pPr>
              <w:jc w:val="center"/>
              <w:rPr>
                <w:rFonts w:cs="Segoe UI"/>
                <w:sz w:val="18"/>
                <w:szCs w:val="18"/>
              </w:rPr>
            </w:pPr>
            <w:r w:rsidRPr="004D1CD0">
              <w:rPr>
                <w:rFonts w:cs="Segoe UI"/>
                <w:sz w:val="18"/>
                <w:szCs w:val="18"/>
              </w:rPr>
              <w:t>0</w:t>
            </w:r>
          </w:p>
        </w:tc>
        <w:tc>
          <w:tcPr>
            <w:tcW w:w="851" w:type="dxa"/>
            <w:shd w:val="clear" w:color="auto" w:fill="F2F2F2"/>
            <w:hideMark/>
          </w:tcPr>
          <w:p w14:paraId="3A4D6359"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35A" w14:textId="77777777" w:rsidR="002805F2" w:rsidRPr="004D1CD0" w:rsidRDefault="002805F2" w:rsidP="006F7207">
            <w:pPr>
              <w:jc w:val="center"/>
              <w:rPr>
                <w:rFonts w:cs="Segoe UI"/>
                <w:sz w:val="18"/>
                <w:szCs w:val="18"/>
              </w:rPr>
            </w:pPr>
            <w:r w:rsidRPr="004D1CD0">
              <w:rPr>
                <w:rFonts w:cs="Segoe UI"/>
                <w:sz w:val="18"/>
                <w:szCs w:val="18"/>
              </w:rPr>
              <w:t>5</w:t>
            </w:r>
          </w:p>
        </w:tc>
        <w:tc>
          <w:tcPr>
            <w:tcW w:w="708" w:type="dxa"/>
            <w:shd w:val="clear" w:color="auto" w:fill="F2F2F2"/>
            <w:hideMark/>
          </w:tcPr>
          <w:p w14:paraId="3A4D635B" w14:textId="77777777" w:rsidR="002805F2" w:rsidRPr="004D1CD0" w:rsidRDefault="002805F2" w:rsidP="006F7207">
            <w:pPr>
              <w:jc w:val="center"/>
              <w:rPr>
                <w:rFonts w:cs="Segoe UI"/>
                <w:sz w:val="18"/>
                <w:szCs w:val="18"/>
              </w:rPr>
            </w:pPr>
            <w:r w:rsidRPr="004D1CD0">
              <w:rPr>
                <w:rFonts w:cs="Segoe UI"/>
                <w:sz w:val="18"/>
                <w:szCs w:val="18"/>
              </w:rPr>
              <w:t>6</w:t>
            </w:r>
          </w:p>
        </w:tc>
        <w:tc>
          <w:tcPr>
            <w:tcW w:w="709" w:type="dxa"/>
            <w:shd w:val="clear" w:color="auto" w:fill="F2F2F2"/>
            <w:hideMark/>
          </w:tcPr>
          <w:p w14:paraId="3A4D635C" w14:textId="77777777" w:rsidR="002805F2" w:rsidRPr="004D1CD0" w:rsidRDefault="002805F2" w:rsidP="006F7207">
            <w:pPr>
              <w:jc w:val="center"/>
              <w:rPr>
                <w:rFonts w:cs="Segoe UI"/>
                <w:sz w:val="18"/>
                <w:szCs w:val="18"/>
              </w:rPr>
            </w:pPr>
            <w:r w:rsidRPr="004D1CD0">
              <w:rPr>
                <w:rFonts w:cs="Segoe UI"/>
                <w:sz w:val="18"/>
                <w:szCs w:val="18"/>
              </w:rPr>
              <w:t>11</w:t>
            </w:r>
          </w:p>
        </w:tc>
      </w:tr>
      <w:tr w:rsidR="002805F2" w:rsidRPr="007645EE" w14:paraId="3A4D6365" w14:textId="77777777" w:rsidTr="006F7207">
        <w:trPr>
          <w:trHeight w:val="555"/>
          <w:jc w:val="center"/>
        </w:trPr>
        <w:tc>
          <w:tcPr>
            <w:tcW w:w="1898" w:type="dxa"/>
            <w:shd w:val="clear" w:color="auto" w:fill="F2F2F2"/>
            <w:noWrap/>
            <w:hideMark/>
          </w:tcPr>
          <w:p w14:paraId="3A4D635E" w14:textId="77777777" w:rsidR="002805F2" w:rsidRPr="004D1CD0" w:rsidRDefault="002805F2" w:rsidP="006F7207">
            <w:pPr>
              <w:rPr>
                <w:rFonts w:cs="Segoe UI"/>
                <w:sz w:val="18"/>
                <w:szCs w:val="18"/>
              </w:rPr>
            </w:pPr>
            <w:r w:rsidRPr="004D1CD0">
              <w:rPr>
                <w:rFonts w:cs="Segoe UI"/>
                <w:sz w:val="18"/>
                <w:szCs w:val="18"/>
              </w:rPr>
              <w:lastRenderedPageBreak/>
              <w:t>Mental Health</w:t>
            </w:r>
          </w:p>
        </w:tc>
        <w:tc>
          <w:tcPr>
            <w:tcW w:w="4306" w:type="dxa"/>
            <w:shd w:val="clear" w:color="auto" w:fill="F2F2F2"/>
            <w:hideMark/>
          </w:tcPr>
          <w:p w14:paraId="3A4D635F" w14:textId="77777777" w:rsidR="002805F2" w:rsidRPr="004D1CD0" w:rsidRDefault="002805F2" w:rsidP="006F7207">
            <w:pPr>
              <w:rPr>
                <w:rFonts w:cs="Segoe UI"/>
                <w:sz w:val="18"/>
                <w:szCs w:val="18"/>
              </w:rPr>
            </w:pPr>
            <w:r w:rsidRPr="004D1CD0">
              <w:rPr>
                <w:rFonts w:cs="Segoe UI"/>
                <w:sz w:val="18"/>
                <w:szCs w:val="18"/>
              </w:rPr>
              <w:t>Suicide concerns - self</w:t>
            </w:r>
          </w:p>
        </w:tc>
        <w:tc>
          <w:tcPr>
            <w:tcW w:w="850" w:type="dxa"/>
            <w:shd w:val="clear" w:color="auto" w:fill="F2F2F2"/>
            <w:hideMark/>
          </w:tcPr>
          <w:p w14:paraId="3A4D6360" w14:textId="77777777" w:rsidR="002805F2" w:rsidRPr="004D1CD0" w:rsidRDefault="002805F2" w:rsidP="006F7207">
            <w:pPr>
              <w:jc w:val="center"/>
              <w:rPr>
                <w:rFonts w:cs="Segoe UI"/>
                <w:sz w:val="18"/>
                <w:szCs w:val="18"/>
              </w:rPr>
            </w:pPr>
            <w:r w:rsidRPr="004D1CD0">
              <w:rPr>
                <w:rFonts w:cs="Segoe UI"/>
                <w:sz w:val="18"/>
                <w:szCs w:val="18"/>
              </w:rPr>
              <w:t>4</w:t>
            </w:r>
          </w:p>
        </w:tc>
        <w:tc>
          <w:tcPr>
            <w:tcW w:w="851" w:type="dxa"/>
            <w:shd w:val="clear" w:color="auto" w:fill="F2F2F2"/>
            <w:hideMark/>
          </w:tcPr>
          <w:p w14:paraId="3A4D6361" w14:textId="77777777" w:rsidR="002805F2" w:rsidRPr="004D1CD0" w:rsidRDefault="002805F2" w:rsidP="006F7207">
            <w:pPr>
              <w:jc w:val="center"/>
              <w:rPr>
                <w:rFonts w:cs="Segoe UI"/>
                <w:sz w:val="18"/>
                <w:szCs w:val="18"/>
              </w:rPr>
            </w:pPr>
            <w:r w:rsidRPr="004D1CD0">
              <w:rPr>
                <w:rFonts w:cs="Segoe UI"/>
                <w:sz w:val="18"/>
                <w:szCs w:val="18"/>
              </w:rPr>
              <w:t>3</w:t>
            </w:r>
          </w:p>
        </w:tc>
        <w:tc>
          <w:tcPr>
            <w:tcW w:w="709" w:type="dxa"/>
            <w:shd w:val="clear" w:color="auto" w:fill="F2F2F2"/>
            <w:hideMark/>
          </w:tcPr>
          <w:p w14:paraId="3A4D6362" w14:textId="77777777" w:rsidR="002805F2" w:rsidRPr="004D1CD0" w:rsidRDefault="002805F2" w:rsidP="006F7207">
            <w:pPr>
              <w:jc w:val="center"/>
              <w:rPr>
                <w:rFonts w:cs="Segoe UI"/>
                <w:sz w:val="18"/>
                <w:szCs w:val="18"/>
              </w:rPr>
            </w:pPr>
            <w:r w:rsidRPr="004D1CD0">
              <w:rPr>
                <w:rFonts w:cs="Segoe UI"/>
                <w:sz w:val="18"/>
                <w:szCs w:val="18"/>
              </w:rPr>
              <w:t>1</w:t>
            </w:r>
          </w:p>
        </w:tc>
        <w:tc>
          <w:tcPr>
            <w:tcW w:w="708" w:type="dxa"/>
            <w:shd w:val="clear" w:color="auto" w:fill="F2F2F2"/>
            <w:hideMark/>
          </w:tcPr>
          <w:p w14:paraId="3A4D6363" w14:textId="77777777" w:rsidR="002805F2" w:rsidRPr="004D1CD0" w:rsidRDefault="002805F2" w:rsidP="006F7207">
            <w:pPr>
              <w:jc w:val="center"/>
              <w:rPr>
                <w:rFonts w:cs="Segoe UI"/>
                <w:sz w:val="18"/>
                <w:szCs w:val="18"/>
              </w:rPr>
            </w:pPr>
            <w:r w:rsidRPr="004D1CD0">
              <w:rPr>
                <w:rFonts w:cs="Segoe UI"/>
                <w:sz w:val="18"/>
                <w:szCs w:val="18"/>
              </w:rPr>
              <w:t>2</w:t>
            </w:r>
          </w:p>
        </w:tc>
        <w:tc>
          <w:tcPr>
            <w:tcW w:w="709" w:type="dxa"/>
            <w:shd w:val="clear" w:color="auto" w:fill="F2F2F2"/>
            <w:hideMark/>
          </w:tcPr>
          <w:p w14:paraId="3A4D6364" w14:textId="77777777" w:rsidR="002805F2" w:rsidRPr="004D1CD0" w:rsidRDefault="002805F2" w:rsidP="006F7207">
            <w:pPr>
              <w:jc w:val="center"/>
              <w:rPr>
                <w:rFonts w:cs="Segoe UI"/>
                <w:sz w:val="18"/>
                <w:szCs w:val="18"/>
              </w:rPr>
            </w:pPr>
            <w:r w:rsidRPr="004D1CD0">
              <w:rPr>
                <w:rFonts w:cs="Segoe UI"/>
                <w:sz w:val="18"/>
                <w:szCs w:val="18"/>
              </w:rPr>
              <w:t>10</w:t>
            </w:r>
          </w:p>
        </w:tc>
      </w:tr>
      <w:tr w:rsidR="002805F2" w:rsidRPr="007645EE" w14:paraId="3A4D636D" w14:textId="77777777" w:rsidTr="006F7207">
        <w:trPr>
          <w:trHeight w:val="555"/>
          <w:jc w:val="center"/>
        </w:trPr>
        <w:tc>
          <w:tcPr>
            <w:tcW w:w="1898" w:type="dxa"/>
            <w:shd w:val="clear" w:color="auto" w:fill="F2F2F2"/>
            <w:noWrap/>
            <w:hideMark/>
          </w:tcPr>
          <w:p w14:paraId="3A4D6366" w14:textId="77777777" w:rsidR="002805F2" w:rsidRPr="004D1CD0" w:rsidRDefault="002805F2" w:rsidP="006F7207">
            <w:pPr>
              <w:rPr>
                <w:rFonts w:cs="Segoe UI"/>
                <w:sz w:val="18"/>
                <w:szCs w:val="18"/>
              </w:rPr>
            </w:pPr>
            <w:r w:rsidRPr="004D1CD0">
              <w:rPr>
                <w:rFonts w:cs="Segoe UI"/>
                <w:sz w:val="18"/>
                <w:szCs w:val="18"/>
              </w:rPr>
              <w:t>Mental Health</w:t>
            </w:r>
          </w:p>
        </w:tc>
        <w:tc>
          <w:tcPr>
            <w:tcW w:w="4306" w:type="dxa"/>
            <w:shd w:val="clear" w:color="auto" w:fill="F2F2F2"/>
            <w:hideMark/>
          </w:tcPr>
          <w:p w14:paraId="3A4D6367" w14:textId="77777777" w:rsidR="002805F2" w:rsidRPr="004D1CD0" w:rsidRDefault="002805F2" w:rsidP="006F7207">
            <w:pPr>
              <w:rPr>
                <w:rFonts w:cs="Segoe UI"/>
                <w:sz w:val="18"/>
                <w:szCs w:val="18"/>
              </w:rPr>
            </w:pPr>
            <w:r w:rsidRPr="004D1CD0">
              <w:rPr>
                <w:rFonts w:cs="Segoe UI"/>
                <w:sz w:val="18"/>
                <w:szCs w:val="18"/>
              </w:rPr>
              <w:t>Unspecified disorder of adult personality and behaviour</w:t>
            </w:r>
          </w:p>
        </w:tc>
        <w:tc>
          <w:tcPr>
            <w:tcW w:w="850" w:type="dxa"/>
            <w:shd w:val="clear" w:color="auto" w:fill="F2F2F2"/>
            <w:hideMark/>
          </w:tcPr>
          <w:p w14:paraId="3A4D6368" w14:textId="77777777" w:rsidR="002805F2" w:rsidRPr="004D1CD0" w:rsidRDefault="002805F2" w:rsidP="006F7207">
            <w:pPr>
              <w:jc w:val="center"/>
              <w:rPr>
                <w:rFonts w:cs="Segoe UI"/>
                <w:sz w:val="18"/>
                <w:szCs w:val="18"/>
              </w:rPr>
            </w:pPr>
            <w:r w:rsidRPr="004D1CD0">
              <w:rPr>
                <w:rFonts w:cs="Segoe UI"/>
                <w:sz w:val="18"/>
                <w:szCs w:val="18"/>
              </w:rPr>
              <w:t>8</w:t>
            </w:r>
          </w:p>
        </w:tc>
        <w:tc>
          <w:tcPr>
            <w:tcW w:w="851" w:type="dxa"/>
            <w:shd w:val="clear" w:color="auto" w:fill="F2F2F2"/>
            <w:hideMark/>
          </w:tcPr>
          <w:p w14:paraId="3A4D6369" w14:textId="77777777" w:rsidR="002805F2" w:rsidRPr="004D1CD0" w:rsidRDefault="002805F2" w:rsidP="006F7207">
            <w:pPr>
              <w:jc w:val="center"/>
              <w:rPr>
                <w:rFonts w:cs="Segoe UI"/>
                <w:sz w:val="18"/>
                <w:szCs w:val="18"/>
              </w:rPr>
            </w:pPr>
            <w:r w:rsidRPr="004D1CD0">
              <w:rPr>
                <w:rFonts w:cs="Segoe UI"/>
                <w:sz w:val="18"/>
                <w:szCs w:val="18"/>
              </w:rPr>
              <w:t>2</w:t>
            </w:r>
          </w:p>
        </w:tc>
        <w:tc>
          <w:tcPr>
            <w:tcW w:w="709" w:type="dxa"/>
            <w:shd w:val="clear" w:color="auto" w:fill="F2F2F2"/>
            <w:hideMark/>
          </w:tcPr>
          <w:p w14:paraId="3A4D636A" w14:textId="77777777" w:rsidR="002805F2" w:rsidRPr="004D1CD0" w:rsidRDefault="002805F2" w:rsidP="006F7207">
            <w:pPr>
              <w:jc w:val="center"/>
              <w:rPr>
                <w:rFonts w:cs="Segoe UI"/>
                <w:sz w:val="18"/>
                <w:szCs w:val="18"/>
              </w:rPr>
            </w:pPr>
            <w:r w:rsidRPr="004D1CD0">
              <w:rPr>
                <w:rFonts w:cs="Segoe UI"/>
                <w:sz w:val="18"/>
                <w:szCs w:val="18"/>
              </w:rPr>
              <w:t>0</w:t>
            </w:r>
          </w:p>
        </w:tc>
        <w:tc>
          <w:tcPr>
            <w:tcW w:w="708" w:type="dxa"/>
            <w:shd w:val="clear" w:color="auto" w:fill="F2F2F2"/>
            <w:hideMark/>
          </w:tcPr>
          <w:p w14:paraId="3A4D636B"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36C" w14:textId="77777777" w:rsidR="002805F2" w:rsidRPr="004D1CD0" w:rsidRDefault="002805F2" w:rsidP="006F7207">
            <w:pPr>
              <w:jc w:val="center"/>
              <w:rPr>
                <w:rFonts w:cs="Segoe UI"/>
                <w:sz w:val="18"/>
                <w:szCs w:val="18"/>
              </w:rPr>
            </w:pPr>
            <w:r w:rsidRPr="004D1CD0">
              <w:rPr>
                <w:rFonts w:cs="Segoe UI"/>
                <w:sz w:val="18"/>
                <w:szCs w:val="18"/>
              </w:rPr>
              <w:t>10</w:t>
            </w:r>
          </w:p>
        </w:tc>
      </w:tr>
      <w:tr w:rsidR="002805F2" w:rsidRPr="007645EE" w14:paraId="3A4D6375" w14:textId="77777777" w:rsidTr="006F7207">
        <w:trPr>
          <w:trHeight w:val="555"/>
          <w:jc w:val="center"/>
        </w:trPr>
        <w:tc>
          <w:tcPr>
            <w:tcW w:w="1898" w:type="dxa"/>
            <w:shd w:val="clear" w:color="auto" w:fill="F2F2F2"/>
            <w:noWrap/>
            <w:hideMark/>
          </w:tcPr>
          <w:p w14:paraId="3A4D636E" w14:textId="77777777" w:rsidR="002805F2" w:rsidRPr="004D1CD0" w:rsidRDefault="002805F2" w:rsidP="006F7207">
            <w:pPr>
              <w:rPr>
                <w:rFonts w:cs="Segoe UI"/>
                <w:sz w:val="18"/>
                <w:szCs w:val="18"/>
              </w:rPr>
            </w:pPr>
            <w:r w:rsidRPr="004D1CD0">
              <w:rPr>
                <w:rFonts w:cs="Segoe UI"/>
                <w:sz w:val="18"/>
                <w:szCs w:val="18"/>
              </w:rPr>
              <w:t>Mental Health</w:t>
            </w:r>
          </w:p>
        </w:tc>
        <w:tc>
          <w:tcPr>
            <w:tcW w:w="4306" w:type="dxa"/>
            <w:shd w:val="clear" w:color="auto" w:fill="F2F2F2"/>
            <w:hideMark/>
          </w:tcPr>
          <w:p w14:paraId="3A4D636F" w14:textId="77777777" w:rsidR="002805F2" w:rsidRPr="004D1CD0" w:rsidRDefault="002805F2" w:rsidP="006F7207">
            <w:pPr>
              <w:rPr>
                <w:rFonts w:cs="Segoe UI"/>
                <w:sz w:val="18"/>
                <w:szCs w:val="18"/>
              </w:rPr>
            </w:pPr>
            <w:r w:rsidRPr="004D1CD0">
              <w:rPr>
                <w:rFonts w:cs="Segoe UI"/>
                <w:sz w:val="18"/>
                <w:szCs w:val="18"/>
              </w:rPr>
              <w:t>Conduct disorder, unspecified</w:t>
            </w:r>
          </w:p>
        </w:tc>
        <w:tc>
          <w:tcPr>
            <w:tcW w:w="850" w:type="dxa"/>
            <w:shd w:val="clear" w:color="auto" w:fill="F2F2F2"/>
            <w:hideMark/>
          </w:tcPr>
          <w:p w14:paraId="3A4D6370" w14:textId="77777777" w:rsidR="002805F2" w:rsidRPr="004D1CD0" w:rsidRDefault="002805F2" w:rsidP="006F7207">
            <w:pPr>
              <w:jc w:val="center"/>
              <w:rPr>
                <w:rFonts w:cs="Segoe UI"/>
                <w:sz w:val="18"/>
                <w:szCs w:val="18"/>
              </w:rPr>
            </w:pPr>
            <w:r w:rsidRPr="004D1CD0">
              <w:rPr>
                <w:rFonts w:cs="Segoe UI"/>
                <w:sz w:val="18"/>
                <w:szCs w:val="18"/>
              </w:rPr>
              <w:t>0</w:t>
            </w:r>
          </w:p>
        </w:tc>
        <w:tc>
          <w:tcPr>
            <w:tcW w:w="851" w:type="dxa"/>
            <w:shd w:val="clear" w:color="auto" w:fill="F2F2F2"/>
            <w:hideMark/>
          </w:tcPr>
          <w:p w14:paraId="3A4D6371"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372" w14:textId="77777777" w:rsidR="002805F2" w:rsidRPr="004D1CD0" w:rsidRDefault="002805F2" w:rsidP="006F7207">
            <w:pPr>
              <w:jc w:val="center"/>
              <w:rPr>
                <w:rFonts w:cs="Segoe UI"/>
                <w:sz w:val="18"/>
                <w:szCs w:val="18"/>
              </w:rPr>
            </w:pPr>
            <w:r w:rsidRPr="004D1CD0">
              <w:rPr>
                <w:rFonts w:cs="Segoe UI"/>
                <w:sz w:val="18"/>
                <w:szCs w:val="18"/>
              </w:rPr>
              <w:t>5</w:t>
            </w:r>
          </w:p>
        </w:tc>
        <w:tc>
          <w:tcPr>
            <w:tcW w:w="708" w:type="dxa"/>
            <w:shd w:val="clear" w:color="auto" w:fill="F2F2F2"/>
            <w:hideMark/>
          </w:tcPr>
          <w:p w14:paraId="3A4D6373" w14:textId="77777777" w:rsidR="002805F2" w:rsidRPr="004D1CD0" w:rsidRDefault="002805F2" w:rsidP="006F7207">
            <w:pPr>
              <w:jc w:val="center"/>
              <w:rPr>
                <w:rFonts w:cs="Segoe UI"/>
                <w:sz w:val="18"/>
                <w:szCs w:val="18"/>
              </w:rPr>
            </w:pPr>
            <w:r w:rsidRPr="004D1CD0">
              <w:rPr>
                <w:rFonts w:cs="Segoe UI"/>
                <w:sz w:val="18"/>
                <w:szCs w:val="18"/>
              </w:rPr>
              <w:t>2</w:t>
            </w:r>
          </w:p>
        </w:tc>
        <w:tc>
          <w:tcPr>
            <w:tcW w:w="709" w:type="dxa"/>
            <w:shd w:val="clear" w:color="auto" w:fill="F2F2F2"/>
            <w:hideMark/>
          </w:tcPr>
          <w:p w14:paraId="3A4D6374" w14:textId="77777777" w:rsidR="002805F2" w:rsidRPr="004D1CD0" w:rsidRDefault="002805F2" w:rsidP="006F7207">
            <w:pPr>
              <w:jc w:val="center"/>
              <w:rPr>
                <w:rFonts w:cs="Segoe UI"/>
                <w:sz w:val="18"/>
                <w:szCs w:val="18"/>
              </w:rPr>
            </w:pPr>
            <w:r w:rsidRPr="004D1CD0">
              <w:rPr>
                <w:rFonts w:cs="Segoe UI"/>
                <w:sz w:val="18"/>
                <w:szCs w:val="18"/>
              </w:rPr>
              <w:t>7</w:t>
            </w:r>
          </w:p>
        </w:tc>
      </w:tr>
      <w:tr w:rsidR="002805F2" w:rsidRPr="007645EE" w14:paraId="3A4D637D" w14:textId="77777777" w:rsidTr="006F7207">
        <w:trPr>
          <w:trHeight w:val="555"/>
          <w:jc w:val="center"/>
        </w:trPr>
        <w:tc>
          <w:tcPr>
            <w:tcW w:w="1898" w:type="dxa"/>
            <w:shd w:val="clear" w:color="auto" w:fill="F2F2F2"/>
            <w:noWrap/>
            <w:hideMark/>
          </w:tcPr>
          <w:p w14:paraId="3A4D6376" w14:textId="77777777" w:rsidR="002805F2" w:rsidRPr="004D1CD0" w:rsidRDefault="002805F2" w:rsidP="006F7207">
            <w:pPr>
              <w:rPr>
                <w:rFonts w:cs="Segoe UI"/>
                <w:sz w:val="18"/>
                <w:szCs w:val="18"/>
              </w:rPr>
            </w:pPr>
            <w:r w:rsidRPr="004D1CD0">
              <w:rPr>
                <w:rFonts w:cs="Segoe UI"/>
                <w:sz w:val="18"/>
                <w:szCs w:val="18"/>
              </w:rPr>
              <w:t>Mental Health</w:t>
            </w:r>
          </w:p>
        </w:tc>
        <w:tc>
          <w:tcPr>
            <w:tcW w:w="4306" w:type="dxa"/>
            <w:shd w:val="clear" w:color="auto" w:fill="F2F2F2"/>
            <w:hideMark/>
          </w:tcPr>
          <w:p w14:paraId="3A4D6377" w14:textId="77777777" w:rsidR="002805F2" w:rsidRPr="004D1CD0" w:rsidRDefault="002805F2" w:rsidP="006F7207">
            <w:pPr>
              <w:rPr>
                <w:rFonts w:cs="Segoe UI"/>
                <w:sz w:val="18"/>
                <w:szCs w:val="18"/>
              </w:rPr>
            </w:pPr>
            <w:r w:rsidRPr="004D1CD0">
              <w:rPr>
                <w:rFonts w:cs="Segoe UI"/>
                <w:sz w:val="18"/>
                <w:szCs w:val="18"/>
              </w:rPr>
              <w:t>Unspecified schizophrenia</w:t>
            </w:r>
          </w:p>
        </w:tc>
        <w:tc>
          <w:tcPr>
            <w:tcW w:w="850" w:type="dxa"/>
            <w:shd w:val="clear" w:color="auto" w:fill="F2F2F2"/>
            <w:hideMark/>
          </w:tcPr>
          <w:p w14:paraId="3A4D6378" w14:textId="77777777" w:rsidR="002805F2" w:rsidRPr="004D1CD0" w:rsidRDefault="002805F2" w:rsidP="006F7207">
            <w:pPr>
              <w:jc w:val="center"/>
              <w:rPr>
                <w:rFonts w:cs="Segoe UI"/>
                <w:sz w:val="18"/>
                <w:szCs w:val="18"/>
              </w:rPr>
            </w:pPr>
            <w:r w:rsidRPr="004D1CD0">
              <w:rPr>
                <w:rFonts w:cs="Segoe UI"/>
                <w:sz w:val="18"/>
                <w:szCs w:val="18"/>
              </w:rPr>
              <w:t>2</w:t>
            </w:r>
          </w:p>
        </w:tc>
        <w:tc>
          <w:tcPr>
            <w:tcW w:w="851" w:type="dxa"/>
            <w:shd w:val="clear" w:color="auto" w:fill="F2F2F2"/>
            <w:hideMark/>
          </w:tcPr>
          <w:p w14:paraId="3A4D6379" w14:textId="77777777" w:rsidR="002805F2" w:rsidRPr="004D1CD0" w:rsidRDefault="002805F2" w:rsidP="006F7207">
            <w:pPr>
              <w:jc w:val="center"/>
              <w:rPr>
                <w:rFonts w:cs="Segoe UI"/>
                <w:sz w:val="18"/>
                <w:szCs w:val="18"/>
              </w:rPr>
            </w:pPr>
            <w:r w:rsidRPr="004D1CD0">
              <w:rPr>
                <w:rFonts w:cs="Segoe UI"/>
                <w:sz w:val="18"/>
                <w:szCs w:val="18"/>
              </w:rPr>
              <w:t>4</w:t>
            </w:r>
          </w:p>
        </w:tc>
        <w:tc>
          <w:tcPr>
            <w:tcW w:w="709" w:type="dxa"/>
            <w:shd w:val="clear" w:color="auto" w:fill="F2F2F2"/>
            <w:hideMark/>
          </w:tcPr>
          <w:p w14:paraId="3A4D637A" w14:textId="77777777" w:rsidR="002805F2" w:rsidRPr="004D1CD0" w:rsidRDefault="002805F2" w:rsidP="006F7207">
            <w:pPr>
              <w:jc w:val="center"/>
              <w:rPr>
                <w:rFonts w:cs="Segoe UI"/>
                <w:sz w:val="18"/>
                <w:szCs w:val="18"/>
              </w:rPr>
            </w:pPr>
            <w:r w:rsidRPr="004D1CD0">
              <w:rPr>
                <w:rFonts w:cs="Segoe UI"/>
                <w:sz w:val="18"/>
                <w:szCs w:val="18"/>
              </w:rPr>
              <w:t>0</w:t>
            </w:r>
          </w:p>
        </w:tc>
        <w:tc>
          <w:tcPr>
            <w:tcW w:w="708" w:type="dxa"/>
            <w:shd w:val="clear" w:color="auto" w:fill="F2F2F2"/>
            <w:hideMark/>
          </w:tcPr>
          <w:p w14:paraId="3A4D637B"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37C" w14:textId="77777777" w:rsidR="002805F2" w:rsidRPr="004D1CD0" w:rsidRDefault="002805F2" w:rsidP="006F7207">
            <w:pPr>
              <w:jc w:val="center"/>
              <w:rPr>
                <w:rFonts w:cs="Segoe UI"/>
                <w:sz w:val="18"/>
                <w:szCs w:val="18"/>
              </w:rPr>
            </w:pPr>
            <w:r w:rsidRPr="004D1CD0">
              <w:rPr>
                <w:rFonts w:cs="Segoe UI"/>
                <w:sz w:val="18"/>
                <w:szCs w:val="18"/>
              </w:rPr>
              <w:t>6</w:t>
            </w:r>
          </w:p>
        </w:tc>
      </w:tr>
      <w:tr w:rsidR="002805F2" w:rsidRPr="007645EE" w14:paraId="3A4D6385" w14:textId="77777777" w:rsidTr="006F7207">
        <w:trPr>
          <w:trHeight w:val="555"/>
          <w:jc w:val="center"/>
        </w:trPr>
        <w:tc>
          <w:tcPr>
            <w:tcW w:w="1898" w:type="dxa"/>
            <w:shd w:val="clear" w:color="auto" w:fill="F2F2F2"/>
            <w:noWrap/>
            <w:hideMark/>
          </w:tcPr>
          <w:p w14:paraId="3A4D637E" w14:textId="77777777" w:rsidR="002805F2" w:rsidRPr="004D1CD0" w:rsidRDefault="002805F2" w:rsidP="006F7207">
            <w:pPr>
              <w:rPr>
                <w:rFonts w:cs="Segoe UI"/>
                <w:sz w:val="18"/>
                <w:szCs w:val="18"/>
              </w:rPr>
            </w:pPr>
            <w:r w:rsidRPr="004D1CD0">
              <w:rPr>
                <w:rFonts w:cs="Segoe UI"/>
                <w:sz w:val="18"/>
                <w:szCs w:val="18"/>
              </w:rPr>
              <w:t>Mental Health</w:t>
            </w:r>
          </w:p>
        </w:tc>
        <w:tc>
          <w:tcPr>
            <w:tcW w:w="4306" w:type="dxa"/>
            <w:shd w:val="clear" w:color="auto" w:fill="F2F2F2"/>
            <w:hideMark/>
          </w:tcPr>
          <w:p w14:paraId="3A4D637F" w14:textId="77777777" w:rsidR="002805F2" w:rsidRPr="004D1CD0" w:rsidRDefault="002805F2" w:rsidP="006F7207">
            <w:pPr>
              <w:rPr>
                <w:rFonts w:cs="Segoe UI"/>
                <w:sz w:val="18"/>
                <w:szCs w:val="18"/>
              </w:rPr>
            </w:pPr>
            <w:r w:rsidRPr="004D1CD0">
              <w:rPr>
                <w:rFonts w:cs="Segoe UI"/>
                <w:sz w:val="18"/>
                <w:szCs w:val="18"/>
              </w:rPr>
              <w:t>Depressive episode, unspecified</w:t>
            </w:r>
          </w:p>
        </w:tc>
        <w:tc>
          <w:tcPr>
            <w:tcW w:w="850" w:type="dxa"/>
            <w:shd w:val="clear" w:color="auto" w:fill="F2F2F2"/>
            <w:hideMark/>
          </w:tcPr>
          <w:p w14:paraId="3A4D6380" w14:textId="77777777" w:rsidR="002805F2" w:rsidRPr="004D1CD0" w:rsidRDefault="002805F2" w:rsidP="006F7207">
            <w:pPr>
              <w:jc w:val="center"/>
              <w:rPr>
                <w:rFonts w:cs="Segoe UI"/>
                <w:sz w:val="18"/>
                <w:szCs w:val="18"/>
              </w:rPr>
            </w:pPr>
            <w:r w:rsidRPr="004D1CD0">
              <w:rPr>
                <w:rFonts w:cs="Segoe UI"/>
                <w:sz w:val="18"/>
                <w:szCs w:val="18"/>
              </w:rPr>
              <w:t>1</w:t>
            </w:r>
          </w:p>
        </w:tc>
        <w:tc>
          <w:tcPr>
            <w:tcW w:w="851" w:type="dxa"/>
            <w:shd w:val="clear" w:color="auto" w:fill="F2F2F2"/>
            <w:hideMark/>
          </w:tcPr>
          <w:p w14:paraId="3A4D6381"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382" w14:textId="77777777" w:rsidR="002805F2" w:rsidRPr="004D1CD0" w:rsidRDefault="002805F2" w:rsidP="006F7207">
            <w:pPr>
              <w:jc w:val="center"/>
              <w:rPr>
                <w:rFonts w:cs="Segoe UI"/>
                <w:sz w:val="18"/>
                <w:szCs w:val="18"/>
              </w:rPr>
            </w:pPr>
            <w:r w:rsidRPr="004D1CD0">
              <w:rPr>
                <w:rFonts w:cs="Segoe UI"/>
                <w:sz w:val="18"/>
                <w:szCs w:val="18"/>
              </w:rPr>
              <w:t>4</w:t>
            </w:r>
          </w:p>
        </w:tc>
        <w:tc>
          <w:tcPr>
            <w:tcW w:w="708" w:type="dxa"/>
            <w:shd w:val="clear" w:color="auto" w:fill="F2F2F2"/>
            <w:hideMark/>
          </w:tcPr>
          <w:p w14:paraId="3A4D6383"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384" w14:textId="77777777" w:rsidR="002805F2" w:rsidRPr="004D1CD0" w:rsidRDefault="002805F2" w:rsidP="006F7207">
            <w:pPr>
              <w:jc w:val="center"/>
              <w:rPr>
                <w:rFonts w:cs="Segoe UI"/>
                <w:sz w:val="18"/>
                <w:szCs w:val="18"/>
              </w:rPr>
            </w:pPr>
            <w:r w:rsidRPr="004D1CD0">
              <w:rPr>
                <w:rFonts w:cs="Segoe UI"/>
                <w:sz w:val="18"/>
                <w:szCs w:val="18"/>
              </w:rPr>
              <w:t>5</w:t>
            </w:r>
          </w:p>
        </w:tc>
      </w:tr>
      <w:tr w:rsidR="002805F2" w:rsidRPr="007645EE" w14:paraId="3A4D638D" w14:textId="77777777" w:rsidTr="006F7207">
        <w:trPr>
          <w:trHeight w:val="555"/>
          <w:jc w:val="center"/>
        </w:trPr>
        <w:tc>
          <w:tcPr>
            <w:tcW w:w="1898" w:type="dxa"/>
            <w:shd w:val="clear" w:color="auto" w:fill="F2F2F2"/>
            <w:noWrap/>
            <w:hideMark/>
          </w:tcPr>
          <w:p w14:paraId="3A4D6386" w14:textId="77777777" w:rsidR="002805F2" w:rsidRPr="004D1CD0" w:rsidRDefault="002805F2" w:rsidP="006F7207">
            <w:pPr>
              <w:rPr>
                <w:rFonts w:cs="Segoe UI"/>
                <w:sz w:val="18"/>
                <w:szCs w:val="18"/>
              </w:rPr>
            </w:pPr>
            <w:r w:rsidRPr="004D1CD0">
              <w:rPr>
                <w:rFonts w:cs="Segoe UI"/>
                <w:sz w:val="18"/>
                <w:szCs w:val="18"/>
              </w:rPr>
              <w:t>Mental Health</w:t>
            </w:r>
          </w:p>
        </w:tc>
        <w:tc>
          <w:tcPr>
            <w:tcW w:w="4306" w:type="dxa"/>
            <w:shd w:val="clear" w:color="auto" w:fill="F2F2F2"/>
            <w:hideMark/>
          </w:tcPr>
          <w:p w14:paraId="3A4D6387" w14:textId="77777777" w:rsidR="002805F2" w:rsidRPr="004D1CD0" w:rsidRDefault="002805F2" w:rsidP="006F7207">
            <w:pPr>
              <w:rPr>
                <w:rFonts w:cs="Segoe UI"/>
                <w:sz w:val="18"/>
                <w:szCs w:val="18"/>
              </w:rPr>
            </w:pPr>
            <w:r w:rsidRPr="004D1CD0">
              <w:rPr>
                <w:rFonts w:cs="Segoe UI"/>
                <w:sz w:val="18"/>
                <w:szCs w:val="18"/>
              </w:rPr>
              <w:t>Paranoid schizophrenia</w:t>
            </w:r>
          </w:p>
        </w:tc>
        <w:tc>
          <w:tcPr>
            <w:tcW w:w="850" w:type="dxa"/>
            <w:shd w:val="clear" w:color="auto" w:fill="F2F2F2"/>
            <w:hideMark/>
          </w:tcPr>
          <w:p w14:paraId="3A4D6388" w14:textId="77777777" w:rsidR="002805F2" w:rsidRPr="004D1CD0" w:rsidRDefault="002805F2" w:rsidP="006F7207">
            <w:pPr>
              <w:jc w:val="center"/>
              <w:rPr>
                <w:rFonts w:cs="Segoe UI"/>
                <w:sz w:val="18"/>
                <w:szCs w:val="18"/>
              </w:rPr>
            </w:pPr>
            <w:r w:rsidRPr="004D1CD0">
              <w:rPr>
                <w:rFonts w:cs="Segoe UI"/>
                <w:sz w:val="18"/>
                <w:szCs w:val="18"/>
              </w:rPr>
              <w:t>4</w:t>
            </w:r>
          </w:p>
        </w:tc>
        <w:tc>
          <w:tcPr>
            <w:tcW w:w="851" w:type="dxa"/>
            <w:shd w:val="clear" w:color="auto" w:fill="F2F2F2"/>
            <w:hideMark/>
          </w:tcPr>
          <w:p w14:paraId="3A4D6389"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38A" w14:textId="77777777" w:rsidR="002805F2" w:rsidRPr="004D1CD0" w:rsidRDefault="002805F2" w:rsidP="006F7207">
            <w:pPr>
              <w:jc w:val="center"/>
              <w:rPr>
                <w:rFonts w:cs="Segoe UI"/>
                <w:sz w:val="18"/>
                <w:szCs w:val="18"/>
              </w:rPr>
            </w:pPr>
            <w:r w:rsidRPr="004D1CD0">
              <w:rPr>
                <w:rFonts w:cs="Segoe UI"/>
                <w:sz w:val="18"/>
                <w:szCs w:val="18"/>
              </w:rPr>
              <w:t>0</w:t>
            </w:r>
          </w:p>
        </w:tc>
        <w:tc>
          <w:tcPr>
            <w:tcW w:w="708" w:type="dxa"/>
            <w:shd w:val="clear" w:color="auto" w:fill="F2F2F2"/>
            <w:hideMark/>
          </w:tcPr>
          <w:p w14:paraId="3A4D638B" w14:textId="77777777" w:rsidR="002805F2" w:rsidRPr="004D1CD0" w:rsidRDefault="002805F2" w:rsidP="006F7207">
            <w:pPr>
              <w:jc w:val="center"/>
              <w:rPr>
                <w:rFonts w:cs="Segoe UI"/>
                <w:sz w:val="18"/>
                <w:szCs w:val="18"/>
              </w:rPr>
            </w:pPr>
            <w:r w:rsidRPr="004D1CD0">
              <w:rPr>
                <w:rFonts w:cs="Segoe UI"/>
                <w:sz w:val="18"/>
                <w:szCs w:val="18"/>
              </w:rPr>
              <w:t>1</w:t>
            </w:r>
          </w:p>
        </w:tc>
        <w:tc>
          <w:tcPr>
            <w:tcW w:w="709" w:type="dxa"/>
            <w:shd w:val="clear" w:color="auto" w:fill="F2F2F2"/>
            <w:hideMark/>
          </w:tcPr>
          <w:p w14:paraId="3A4D638C" w14:textId="77777777" w:rsidR="002805F2" w:rsidRPr="004D1CD0" w:rsidRDefault="002805F2" w:rsidP="006F7207">
            <w:pPr>
              <w:jc w:val="center"/>
              <w:rPr>
                <w:rFonts w:cs="Segoe UI"/>
                <w:sz w:val="18"/>
                <w:szCs w:val="18"/>
              </w:rPr>
            </w:pPr>
            <w:r w:rsidRPr="004D1CD0">
              <w:rPr>
                <w:rFonts w:cs="Segoe UI"/>
                <w:sz w:val="18"/>
                <w:szCs w:val="18"/>
              </w:rPr>
              <w:t>5</w:t>
            </w:r>
          </w:p>
        </w:tc>
      </w:tr>
      <w:tr w:rsidR="002805F2" w:rsidRPr="007645EE" w14:paraId="3A4D6395" w14:textId="77777777" w:rsidTr="006F7207">
        <w:trPr>
          <w:trHeight w:val="555"/>
          <w:jc w:val="center"/>
        </w:trPr>
        <w:tc>
          <w:tcPr>
            <w:tcW w:w="1898" w:type="dxa"/>
            <w:shd w:val="clear" w:color="auto" w:fill="F2F2F2"/>
            <w:noWrap/>
            <w:hideMark/>
          </w:tcPr>
          <w:p w14:paraId="3A4D638E" w14:textId="77777777" w:rsidR="002805F2" w:rsidRPr="004D1CD0" w:rsidRDefault="002805F2" w:rsidP="006F7207">
            <w:pPr>
              <w:rPr>
                <w:rFonts w:cs="Segoe UI"/>
                <w:sz w:val="18"/>
                <w:szCs w:val="18"/>
              </w:rPr>
            </w:pPr>
            <w:r w:rsidRPr="004D1CD0">
              <w:rPr>
                <w:rFonts w:cs="Segoe UI"/>
                <w:sz w:val="18"/>
                <w:szCs w:val="18"/>
              </w:rPr>
              <w:t>Mental Health</w:t>
            </w:r>
          </w:p>
        </w:tc>
        <w:tc>
          <w:tcPr>
            <w:tcW w:w="4306" w:type="dxa"/>
            <w:shd w:val="clear" w:color="auto" w:fill="F2F2F2"/>
            <w:hideMark/>
          </w:tcPr>
          <w:p w14:paraId="3A4D638F" w14:textId="77777777" w:rsidR="002805F2" w:rsidRPr="004D1CD0" w:rsidRDefault="002805F2" w:rsidP="006F7207">
            <w:pPr>
              <w:rPr>
                <w:rFonts w:cs="Segoe UI"/>
                <w:sz w:val="18"/>
                <w:szCs w:val="18"/>
              </w:rPr>
            </w:pPr>
            <w:r w:rsidRPr="004D1CD0">
              <w:rPr>
                <w:rFonts w:cs="Segoe UI"/>
                <w:sz w:val="18"/>
                <w:szCs w:val="18"/>
              </w:rPr>
              <w:t>Personality disorder, unspecified</w:t>
            </w:r>
          </w:p>
        </w:tc>
        <w:tc>
          <w:tcPr>
            <w:tcW w:w="850" w:type="dxa"/>
            <w:shd w:val="clear" w:color="auto" w:fill="F2F2F2"/>
            <w:hideMark/>
          </w:tcPr>
          <w:p w14:paraId="3A4D6390" w14:textId="77777777" w:rsidR="002805F2" w:rsidRPr="004D1CD0" w:rsidRDefault="002805F2" w:rsidP="006F7207">
            <w:pPr>
              <w:jc w:val="center"/>
              <w:rPr>
                <w:rFonts w:cs="Segoe UI"/>
                <w:sz w:val="18"/>
                <w:szCs w:val="18"/>
              </w:rPr>
            </w:pPr>
            <w:r w:rsidRPr="004D1CD0">
              <w:rPr>
                <w:rFonts w:cs="Segoe UI"/>
                <w:sz w:val="18"/>
                <w:szCs w:val="18"/>
              </w:rPr>
              <w:t>4</w:t>
            </w:r>
          </w:p>
        </w:tc>
        <w:tc>
          <w:tcPr>
            <w:tcW w:w="851" w:type="dxa"/>
            <w:shd w:val="clear" w:color="auto" w:fill="F2F2F2"/>
            <w:hideMark/>
          </w:tcPr>
          <w:p w14:paraId="3A4D6391" w14:textId="77777777" w:rsidR="002805F2" w:rsidRPr="004D1CD0" w:rsidRDefault="002805F2" w:rsidP="006F7207">
            <w:pPr>
              <w:jc w:val="center"/>
              <w:rPr>
                <w:rFonts w:cs="Segoe UI"/>
                <w:sz w:val="18"/>
                <w:szCs w:val="18"/>
              </w:rPr>
            </w:pPr>
            <w:r w:rsidRPr="004D1CD0">
              <w:rPr>
                <w:rFonts w:cs="Segoe UI"/>
                <w:sz w:val="18"/>
                <w:szCs w:val="18"/>
              </w:rPr>
              <w:t>1</w:t>
            </w:r>
          </w:p>
        </w:tc>
        <w:tc>
          <w:tcPr>
            <w:tcW w:w="709" w:type="dxa"/>
            <w:shd w:val="clear" w:color="auto" w:fill="F2F2F2"/>
            <w:hideMark/>
          </w:tcPr>
          <w:p w14:paraId="3A4D6392" w14:textId="77777777" w:rsidR="002805F2" w:rsidRPr="004D1CD0" w:rsidRDefault="002805F2" w:rsidP="006F7207">
            <w:pPr>
              <w:jc w:val="center"/>
              <w:rPr>
                <w:rFonts w:cs="Segoe UI"/>
                <w:sz w:val="18"/>
                <w:szCs w:val="18"/>
              </w:rPr>
            </w:pPr>
            <w:r w:rsidRPr="004D1CD0">
              <w:rPr>
                <w:rFonts w:cs="Segoe UI"/>
                <w:sz w:val="18"/>
                <w:szCs w:val="18"/>
              </w:rPr>
              <w:t>0</w:t>
            </w:r>
          </w:p>
        </w:tc>
        <w:tc>
          <w:tcPr>
            <w:tcW w:w="708" w:type="dxa"/>
            <w:shd w:val="clear" w:color="auto" w:fill="F2F2F2"/>
            <w:hideMark/>
          </w:tcPr>
          <w:p w14:paraId="3A4D6393"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394" w14:textId="77777777" w:rsidR="002805F2" w:rsidRPr="004D1CD0" w:rsidRDefault="002805F2" w:rsidP="006F7207">
            <w:pPr>
              <w:jc w:val="center"/>
              <w:rPr>
                <w:rFonts w:cs="Segoe UI"/>
                <w:sz w:val="18"/>
                <w:szCs w:val="18"/>
              </w:rPr>
            </w:pPr>
            <w:r w:rsidRPr="004D1CD0">
              <w:rPr>
                <w:rFonts w:cs="Segoe UI"/>
                <w:sz w:val="18"/>
                <w:szCs w:val="18"/>
              </w:rPr>
              <w:t>5</w:t>
            </w:r>
          </w:p>
        </w:tc>
      </w:tr>
      <w:tr w:rsidR="002805F2" w:rsidRPr="007645EE" w14:paraId="3A4D639D" w14:textId="77777777" w:rsidTr="006F7207">
        <w:trPr>
          <w:trHeight w:val="555"/>
          <w:jc w:val="center"/>
        </w:trPr>
        <w:tc>
          <w:tcPr>
            <w:tcW w:w="1898" w:type="dxa"/>
            <w:shd w:val="clear" w:color="auto" w:fill="F2F2F2"/>
            <w:noWrap/>
            <w:hideMark/>
          </w:tcPr>
          <w:p w14:paraId="3A4D6396" w14:textId="77777777" w:rsidR="002805F2" w:rsidRPr="004D1CD0" w:rsidRDefault="002805F2" w:rsidP="006F7207">
            <w:pPr>
              <w:rPr>
                <w:rFonts w:cs="Segoe UI"/>
                <w:sz w:val="18"/>
                <w:szCs w:val="18"/>
              </w:rPr>
            </w:pPr>
            <w:r w:rsidRPr="004D1CD0">
              <w:rPr>
                <w:rFonts w:cs="Segoe UI"/>
                <w:sz w:val="18"/>
                <w:szCs w:val="18"/>
              </w:rPr>
              <w:t>Mental Health</w:t>
            </w:r>
          </w:p>
        </w:tc>
        <w:tc>
          <w:tcPr>
            <w:tcW w:w="4306" w:type="dxa"/>
            <w:shd w:val="clear" w:color="auto" w:fill="F2F2F2"/>
            <w:hideMark/>
          </w:tcPr>
          <w:p w14:paraId="3A4D6397" w14:textId="77777777" w:rsidR="002805F2" w:rsidRPr="004D1CD0" w:rsidRDefault="002805F2" w:rsidP="006F7207">
            <w:pPr>
              <w:rPr>
                <w:rFonts w:cs="Segoe UI"/>
                <w:sz w:val="18"/>
                <w:szCs w:val="18"/>
              </w:rPr>
            </w:pPr>
            <w:r w:rsidRPr="004D1CD0">
              <w:rPr>
                <w:rFonts w:cs="Segoe UI"/>
                <w:sz w:val="18"/>
                <w:szCs w:val="18"/>
              </w:rPr>
              <w:t>Deliberate Self Harm</w:t>
            </w:r>
          </w:p>
        </w:tc>
        <w:tc>
          <w:tcPr>
            <w:tcW w:w="850" w:type="dxa"/>
            <w:shd w:val="clear" w:color="auto" w:fill="F2F2F2"/>
            <w:hideMark/>
          </w:tcPr>
          <w:p w14:paraId="3A4D6398" w14:textId="77777777" w:rsidR="002805F2" w:rsidRPr="004D1CD0" w:rsidRDefault="002805F2" w:rsidP="006F7207">
            <w:pPr>
              <w:jc w:val="center"/>
              <w:rPr>
                <w:rFonts w:cs="Segoe UI"/>
                <w:sz w:val="18"/>
                <w:szCs w:val="18"/>
              </w:rPr>
            </w:pPr>
            <w:r w:rsidRPr="004D1CD0">
              <w:rPr>
                <w:rFonts w:cs="Segoe UI"/>
                <w:sz w:val="18"/>
                <w:szCs w:val="18"/>
              </w:rPr>
              <w:t>2</w:t>
            </w:r>
          </w:p>
        </w:tc>
        <w:tc>
          <w:tcPr>
            <w:tcW w:w="851" w:type="dxa"/>
            <w:shd w:val="clear" w:color="auto" w:fill="F2F2F2"/>
            <w:hideMark/>
          </w:tcPr>
          <w:p w14:paraId="3A4D6399" w14:textId="77777777" w:rsidR="002805F2" w:rsidRPr="004D1CD0" w:rsidRDefault="002805F2" w:rsidP="006F7207">
            <w:pPr>
              <w:jc w:val="center"/>
              <w:rPr>
                <w:rFonts w:cs="Segoe UI"/>
                <w:sz w:val="18"/>
                <w:szCs w:val="18"/>
              </w:rPr>
            </w:pPr>
            <w:r w:rsidRPr="004D1CD0">
              <w:rPr>
                <w:rFonts w:cs="Segoe UI"/>
                <w:sz w:val="18"/>
                <w:szCs w:val="18"/>
              </w:rPr>
              <w:t>1</w:t>
            </w:r>
          </w:p>
        </w:tc>
        <w:tc>
          <w:tcPr>
            <w:tcW w:w="709" w:type="dxa"/>
            <w:shd w:val="clear" w:color="auto" w:fill="F2F2F2"/>
            <w:hideMark/>
          </w:tcPr>
          <w:p w14:paraId="3A4D639A" w14:textId="77777777" w:rsidR="002805F2" w:rsidRPr="004D1CD0" w:rsidRDefault="002805F2" w:rsidP="006F7207">
            <w:pPr>
              <w:jc w:val="center"/>
              <w:rPr>
                <w:rFonts w:cs="Segoe UI"/>
                <w:sz w:val="18"/>
                <w:szCs w:val="18"/>
              </w:rPr>
            </w:pPr>
            <w:r w:rsidRPr="004D1CD0">
              <w:rPr>
                <w:rFonts w:cs="Segoe UI"/>
                <w:sz w:val="18"/>
                <w:szCs w:val="18"/>
              </w:rPr>
              <w:t>0</w:t>
            </w:r>
          </w:p>
        </w:tc>
        <w:tc>
          <w:tcPr>
            <w:tcW w:w="708" w:type="dxa"/>
            <w:shd w:val="clear" w:color="auto" w:fill="F2F2F2"/>
            <w:hideMark/>
          </w:tcPr>
          <w:p w14:paraId="3A4D639B"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39C" w14:textId="77777777" w:rsidR="002805F2" w:rsidRPr="004D1CD0" w:rsidRDefault="002805F2" w:rsidP="006F7207">
            <w:pPr>
              <w:jc w:val="center"/>
              <w:rPr>
                <w:rFonts w:cs="Segoe UI"/>
                <w:sz w:val="18"/>
                <w:szCs w:val="18"/>
              </w:rPr>
            </w:pPr>
            <w:r w:rsidRPr="004D1CD0">
              <w:rPr>
                <w:rFonts w:cs="Segoe UI"/>
                <w:sz w:val="18"/>
                <w:szCs w:val="18"/>
              </w:rPr>
              <w:t>3</w:t>
            </w:r>
          </w:p>
        </w:tc>
      </w:tr>
      <w:tr w:rsidR="002805F2" w:rsidRPr="007645EE" w14:paraId="3A4D63A5" w14:textId="77777777" w:rsidTr="006F7207">
        <w:trPr>
          <w:trHeight w:val="555"/>
          <w:jc w:val="center"/>
        </w:trPr>
        <w:tc>
          <w:tcPr>
            <w:tcW w:w="1898" w:type="dxa"/>
            <w:shd w:val="clear" w:color="auto" w:fill="F2F2F2"/>
            <w:noWrap/>
            <w:hideMark/>
          </w:tcPr>
          <w:p w14:paraId="3A4D639E" w14:textId="77777777" w:rsidR="002805F2" w:rsidRPr="004D1CD0" w:rsidRDefault="002805F2" w:rsidP="006F7207">
            <w:pPr>
              <w:rPr>
                <w:rFonts w:cs="Segoe UI"/>
                <w:sz w:val="18"/>
                <w:szCs w:val="18"/>
              </w:rPr>
            </w:pPr>
            <w:r w:rsidRPr="004D1CD0">
              <w:rPr>
                <w:rFonts w:cs="Segoe UI"/>
                <w:sz w:val="18"/>
                <w:szCs w:val="18"/>
              </w:rPr>
              <w:t>Mental Health</w:t>
            </w:r>
          </w:p>
        </w:tc>
        <w:tc>
          <w:tcPr>
            <w:tcW w:w="4306" w:type="dxa"/>
            <w:shd w:val="clear" w:color="auto" w:fill="F2F2F2"/>
            <w:hideMark/>
          </w:tcPr>
          <w:p w14:paraId="3A4D639F" w14:textId="77777777" w:rsidR="002805F2" w:rsidRPr="004D1CD0" w:rsidRDefault="002805F2" w:rsidP="006F7207">
            <w:pPr>
              <w:rPr>
                <w:rFonts w:cs="Segoe UI"/>
                <w:sz w:val="18"/>
                <w:szCs w:val="18"/>
              </w:rPr>
            </w:pPr>
            <w:r w:rsidRPr="004D1CD0">
              <w:rPr>
                <w:rFonts w:cs="Segoe UI"/>
                <w:sz w:val="18"/>
                <w:szCs w:val="18"/>
              </w:rPr>
              <w:t>Dissocial personality disorder (Antisocial personality disorder)</w:t>
            </w:r>
          </w:p>
        </w:tc>
        <w:tc>
          <w:tcPr>
            <w:tcW w:w="850" w:type="dxa"/>
            <w:shd w:val="clear" w:color="auto" w:fill="F2F2F2"/>
            <w:hideMark/>
          </w:tcPr>
          <w:p w14:paraId="3A4D63A0" w14:textId="77777777" w:rsidR="002805F2" w:rsidRPr="004D1CD0" w:rsidRDefault="002805F2" w:rsidP="006F7207">
            <w:pPr>
              <w:jc w:val="center"/>
              <w:rPr>
                <w:rFonts w:cs="Segoe UI"/>
                <w:sz w:val="18"/>
                <w:szCs w:val="18"/>
              </w:rPr>
            </w:pPr>
            <w:r w:rsidRPr="004D1CD0">
              <w:rPr>
                <w:rFonts w:cs="Segoe UI"/>
                <w:sz w:val="18"/>
                <w:szCs w:val="18"/>
              </w:rPr>
              <w:t>2</w:t>
            </w:r>
          </w:p>
        </w:tc>
        <w:tc>
          <w:tcPr>
            <w:tcW w:w="851" w:type="dxa"/>
            <w:shd w:val="clear" w:color="auto" w:fill="F2F2F2"/>
            <w:hideMark/>
          </w:tcPr>
          <w:p w14:paraId="3A4D63A1" w14:textId="77777777" w:rsidR="002805F2" w:rsidRPr="004D1CD0" w:rsidRDefault="002805F2" w:rsidP="006F7207">
            <w:pPr>
              <w:jc w:val="center"/>
              <w:rPr>
                <w:rFonts w:cs="Segoe UI"/>
                <w:sz w:val="18"/>
                <w:szCs w:val="18"/>
              </w:rPr>
            </w:pPr>
            <w:r w:rsidRPr="004D1CD0">
              <w:rPr>
                <w:rFonts w:cs="Segoe UI"/>
                <w:sz w:val="18"/>
                <w:szCs w:val="18"/>
              </w:rPr>
              <w:t>1</w:t>
            </w:r>
          </w:p>
        </w:tc>
        <w:tc>
          <w:tcPr>
            <w:tcW w:w="709" w:type="dxa"/>
            <w:shd w:val="clear" w:color="auto" w:fill="F2F2F2"/>
            <w:hideMark/>
          </w:tcPr>
          <w:p w14:paraId="3A4D63A2" w14:textId="77777777" w:rsidR="002805F2" w:rsidRPr="004D1CD0" w:rsidRDefault="002805F2" w:rsidP="006F7207">
            <w:pPr>
              <w:jc w:val="center"/>
              <w:rPr>
                <w:rFonts w:cs="Segoe UI"/>
                <w:sz w:val="18"/>
                <w:szCs w:val="18"/>
              </w:rPr>
            </w:pPr>
            <w:r w:rsidRPr="004D1CD0">
              <w:rPr>
                <w:rFonts w:cs="Segoe UI"/>
                <w:sz w:val="18"/>
                <w:szCs w:val="18"/>
              </w:rPr>
              <w:t>0</w:t>
            </w:r>
          </w:p>
        </w:tc>
        <w:tc>
          <w:tcPr>
            <w:tcW w:w="708" w:type="dxa"/>
            <w:shd w:val="clear" w:color="auto" w:fill="F2F2F2"/>
            <w:hideMark/>
          </w:tcPr>
          <w:p w14:paraId="3A4D63A3"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3A4" w14:textId="77777777" w:rsidR="002805F2" w:rsidRPr="004D1CD0" w:rsidRDefault="002805F2" w:rsidP="006F7207">
            <w:pPr>
              <w:jc w:val="center"/>
              <w:rPr>
                <w:rFonts w:cs="Segoe UI"/>
                <w:sz w:val="18"/>
                <w:szCs w:val="18"/>
              </w:rPr>
            </w:pPr>
            <w:r w:rsidRPr="004D1CD0">
              <w:rPr>
                <w:rFonts w:cs="Segoe UI"/>
                <w:sz w:val="18"/>
                <w:szCs w:val="18"/>
              </w:rPr>
              <w:t>3</w:t>
            </w:r>
          </w:p>
        </w:tc>
      </w:tr>
      <w:tr w:rsidR="002805F2" w:rsidRPr="007645EE" w14:paraId="3A4D63AD" w14:textId="77777777" w:rsidTr="006F7207">
        <w:trPr>
          <w:trHeight w:val="555"/>
          <w:jc w:val="center"/>
        </w:trPr>
        <w:tc>
          <w:tcPr>
            <w:tcW w:w="1898" w:type="dxa"/>
            <w:shd w:val="clear" w:color="auto" w:fill="F2F2F2"/>
            <w:noWrap/>
            <w:hideMark/>
          </w:tcPr>
          <w:p w14:paraId="3A4D63A6" w14:textId="77777777" w:rsidR="002805F2" w:rsidRPr="004D1CD0" w:rsidRDefault="002805F2" w:rsidP="006F7207">
            <w:pPr>
              <w:rPr>
                <w:rFonts w:cs="Segoe UI"/>
                <w:sz w:val="18"/>
                <w:szCs w:val="18"/>
              </w:rPr>
            </w:pPr>
            <w:r w:rsidRPr="004D1CD0">
              <w:rPr>
                <w:rFonts w:cs="Segoe UI"/>
                <w:sz w:val="18"/>
                <w:szCs w:val="18"/>
              </w:rPr>
              <w:t>Mental Health</w:t>
            </w:r>
          </w:p>
        </w:tc>
        <w:tc>
          <w:tcPr>
            <w:tcW w:w="4306" w:type="dxa"/>
            <w:shd w:val="clear" w:color="auto" w:fill="F2F2F2"/>
            <w:hideMark/>
          </w:tcPr>
          <w:p w14:paraId="3A4D63A7" w14:textId="77777777" w:rsidR="002805F2" w:rsidRPr="004D1CD0" w:rsidRDefault="002805F2" w:rsidP="006F7207">
            <w:pPr>
              <w:rPr>
                <w:rFonts w:cs="Segoe UI"/>
                <w:sz w:val="18"/>
                <w:szCs w:val="18"/>
              </w:rPr>
            </w:pPr>
            <w:r w:rsidRPr="004D1CD0">
              <w:rPr>
                <w:rFonts w:cs="Segoe UI"/>
                <w:sz w:val="18"/>
                <w:szCs w:val="18"/>
              </w:rPr>
              <w:t>Unsocialised conduct disorder</w:t>
            </w:r>
          </w:p>
        </w:tc>
        <w:tc>
          <w:tcPr>
            <w:tcW w:w="850" w:type="dxa"/>
            <w:shd w:val="clear" w:color="auto" w:fill="F2F2F2"/>
            <w:hideMark/>
          </w:tcPr>
          <w:p w14:paraId="3A4D63A8" w14:textId="77777777" w:rsidR="002805F2" w:rsidRPr="004D1CD0" w:rsidRDefault="002805F2" w:rsidP="006F7207">
            <w:pPr>
              <w:jc w:val="center"/>
              <w:rPr>
                <w:rFonts w:cs="Segoe UI"/>
                <w:sz w:val="18"/>
                <w:szCs w:val="18"/>
              </w:rPr>
            </w:pPr>
            <w:r w:rsidRPr="004D1CD0">
              <w:rPr>
                <w:rFonts w:cs="Segoe UI"/>
                <w:sz w:val="18"/>
                <w:szCs w:val="18"/>
              </w:rPr>
              <w:t>2</w:t>
            </w:r>
          </w:p>
        </w:tc>
        <w:tc>
          <w:tcPr>
            <w:tcW w:w="851" w:type="dxa"/>
            <w:shd w:val="clear" w:color="auto" w:fill="F2F2F2"/>
            <w:hideMark/>
          </w:tcPr>
          <w:p w14:paraId="3A4D63A9" w14:textId="77777777" w:rsidR="002805F2" w:rsidRPr="004D1CD0" w:rsidRDefault="002805F2" w:rsidP="006F7207">
            <w:pPr>
              <w:jc w:val="center"/>
              <w:rPr>
                <w:rFonts w:cs="Segoe UI"/>
                <w:sz w:val="18"/>
                <w:szCs w:val="18"/>
              </w:rPr>
            </w:pPr>
            <w:r w:rsidRPr="004D1CD0">
              <w:rPr>
                <w:rFonts w:cs="Segoe UI"/>
                <w:sz w:val="18"/>
                <w:szCs w:val="18"/>
              </w:rPr>
              <w:t>1</w:t>
            </w:r>
          </w:p>
        </w:tc>
        <w:tc>
          <w:tcPr>
            <w:tcW w:w="709" w:type="dxa"/>
            <w:shd w:val="clear" w:color="auto" w:fill="F2F2F2"/>
            <w:hideMark/>
          </w:tcPr>
          <w:p w14:paraId="3A4D63AA" w14:textId="77777777" w:rsidR="002805F2" w:rsidRPr="004D1CD0" w:rsidRDefault="002805F2" w:rsidP="006F7207">
            <w:pPr>
              <w:jc w:val="center"/>
              <w:rPr>
                <w:rFonts w:cs="Segoe UI"/>
                <w:sz w:val="18"/>
                <w:szCs w:val="18"/>
              </w:rPr>
            </w:pPr>
            <w:r w:rsidRPr="004D1CD0">
              <w:rPr>
                <w:rFonts w:cs="Segoe UI"/>
                <w:sz w:val="18"/>
                <w:szCs w:val="18"/>
              </w:rPr>
              <w:t>0</w:t>
            </w:r>
          </w:p>
        </w:tc>
        <w:tc>
          <w:tcPr>
            <w:tcW w:w="708" w:type="dxa"/>
            <w:shd w:val="clear" w:color="auto" w:fill="F2F2F2"/>
            <w:hideMark/>
          </w:tcPr>
          <w:p w14:paraId="3A4D63AB"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3AC" w14:textId="77777777" w:rsidR="002805F2" w:rsidRPr="004D1CD0" w:rsidRDefault="002805F2" w:rsidP="006F7207">
            <w:pPr>
              <w:jc w:val="center"/>
              <w:rPr>
                <w:rFonts w:cs="Segoe UI"/>
                <w:sz w:val="18"/>
                <w:szCs w:val="18"/>
              </w:rPr>
            </w:pPr>
            <w:r w:rsidRPr="004D1CD0">
              <w:rPr>
                <w:rFonts w:cs="Segoe UI"/>
                <w:sz w:val="18"/>
                <w:szCs w:val="18"/>
              </w:rPr>
              <w:t>3</w:t>
            </w:r>
          </w:p>
        </w:tc>
      </w:tr>
      <w:tr w:rsidR="002805F2" w:rsidRPr="007645EE" w14:paraId="3A4D63B5" w14:textId="77777777" w:rsidTr="006F7207">
        <w:trPr>
          <w:trHeight w:val="555"/>
          <w:jc w:val="center"/>
        </w:trPr>
        <w:tc>
          <w:tcPr>
            <w:tcW w:w="1898" w:type="dxa"/>
            <w:shd w:val="clear" w:color="auto" w:fill="F2F2F2"/>
            <w:noWrap/>
            <w:hideMark/>
          </w:tcPr>
          <w:p w14:paraId="3A4D63AE" w14:textId="77777777" w:rsidR="002805F2" w:rsidRPr="004D1CD0" w:rsidRDefault="002805F2" w:rsidP="006F7207">
            <w:pPr>
              <w:rPr>
                <w:rFonts w:cs="Segoe UI"/>
                <w:sz w:val="18"/>
                <w:szCs w:val="18"/>
              </w:rPr>
            </w:pPr>
            <w:r w:rsidRPr="004D1CD0">
              <w:rPr>
                <w:rFonts w:cs="Segoe UI"/>
                <w:sz w:val="18"/>
                <w:szCs w:val="18"/>
              </w:rPr>
              <w:t>Mental Health</w:t>
            </w:r>
          </w:p>
        </w:tc>
        <w:tc>
          <w:tcPr>
            <w:tcW w:w="4306" w:type="dxa"/>
            <w:shd w:val="clear" w:color="auto" w:fill="F2F2F2"/>
            <w:hideMark/>
          </w:tcPr>
          <w:p w14:paraId="3A4D63AF" w14:textId="77777777" w:rsidR="002805F2" w:rsidRPr="004D1CD0" w:rsidRDefault="002805F2" w:rsidP="006F7207">
            <w:pPr>
              <w:rPr>
                <w:rFonts w:cs="Segoe UI"/>
                <w:sz w:val="18"/>
                <w:szCs w:val="18"/>
              </w:rPr>
            </w:pPr>
            <w:r w:rsidRPr="004D1CD0">
              <w:rPr>
                <w:rFonts w:cs="Segoe UI"/>
                <w:sz w:val="18"/>
                <w:szCs w:val="18"/>
              </w:rPr>
              <w:t>Borderline type</w:t>
            </w:r>
          </w:p>
        </w:tc>
        <w:tc>
          <w:tcPr>
            <w:tcW w:w="850" w:type="dxa"/>
            <w:shd w:val="clear" w:color="auto" w:fill="F2F2F2"/>
            <w:hideMark/>
          </w:tcPr>
          <w:p w14:paraId="3A4D63B0" w14:textId="77777777" w:rsidR="002805F2" w:rsidRPr="004D1CD0" w:rsidRDefault="002805F2" w:rsidP="006F7207">
            <w:pPr>
              <w:jc w:val="center"/>
              <w:rPr>
                <w:rFonts w:cs="Segoe UI"/>
                <w:sz w:val="18"/>
                <w:szCs w:val="18"/>
              </w:rPr>
            </w:pPr>
            <w:r w:rsidRPr="004D1CD0">
              <w:rPr>
                <w:rFonts w:cs="Segoe UI"/>
                <w:sz w:val="18"/>
                <w:szCs w:val="18"/>
              </w:rPr>
              <w:t>1</w:t>
            </w:r>
          </w:p>
        </w:tc>
        <w:tc>
          <w:tcPr>
            <w:tcW w:w="851" w:type="dxa"/>
            <w:shd w:val="clear" w:color="auto" w:fill="F2F2F2"/>
            <w:hideMark/>
          </w:tcPr>
          <w:p w14:paraId="3A4D63B1" w14:textId="77777777" w:rsidR="002805F2" w:rsidRPr="004D1CD0" w:rsidRDefault="002805F2" w:rsidP="006F7207">
            <w:pPr>
              <w:jc w:val="center"/>
              <w:rPr>
                <w:rFonts w:cs="Segoe UI"/>
                <w:sz w:val="18"/>
                <w:szCs w:val="18"/>
              </w:rPr>
            </w:pPr>
            <w:r w:rsidRPr="004D1CD0">
              <w:rPr>
                <w:rFonts w:cs="Segoe UI"/>
                <w:sz w:val="18"/>
                <w:szCs w:val="18"/>
              </w:rPr>
              <w:t>1</w:t>
            </w:r>
          </w:p>
        </w:tc>
        <w:tc>
          <w:tcPr>
            <w:tcW w:w="709" w:type="dxa"/>
            <w:shd w:val="clear" w:color="auto" w:fill="F2F2F2"/>
            <w:hideMark/>
          </w:tcPr>
          <w:p w14:paraId="3A4D63B2" w14:textId="77777777" w:rsidR="002805F2" w:rsidRPr="004D1CD0" w:rsidRDefault="002805F2" w:rsidP="006F7207">
            <w:pPr>
              <w:jc w:val="center"/>
              <w:rPr>
                <w:rFonts w:cs="Segoe UI"/>
                <w:sz w:val="18"/>
                <w:szCs w:val="18"/>
              </w:rPr>
            </w:pPr>
            <w:r w:rsidRPr="004D1CD0">
              <w:rPr>
                <w:rFonts w:cs="Segoe UI"/>
                <w:sz w:val="18"/>
                <w:szCs w:val="18"/>
              </w:rPr>
              <w:t>0</w:t>
            </w:r>
          </w:p>
        </w:tc>
        <w:tc>
          <w:tcPr>
            <w:tcW w:w="708" w:type="dxa"/>
            <w:shd w:val="clear" w:color="auto" w:fill="F2F2F2"/>
            <w:hideMark/>
          </w:tcPr>
          <w:p w14:paraId="3A4D63B3"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3B4" w14:textId="77777777" w:rsidR="002805F2" w:rsidRPr="004D1CD0" w:rsidRDefault="002805F2" w:rsidP="006F7207">
            <w:pPr>
              <w:jc w:val="center"/>
              <w:rPr>
                <w:rFonts w:cs="Segoe UI"/>
                <w:sz w:val="18"/>
                <w:szCs w:val="18"/>
              </w:rPr>
            </w:pPr>
            <w:r w:rsidRPr="004D1CD0">
              <w:rPr>
                <w:rFonts w:cs="Segoe UI"/>
                <w:sz w:val="18"/>
                <w:szCs w:val="18"/>
              </w:rPr>
              <w:t>2</w:t>
            </w:r>
          </w:p>
        </w:tc>
      </w:tr>
      <w:tr w:rsidR="002805F2" w:rsidRPr="007645EE" w14:paraId="3A4D63BD" w14:textId="77777777" w:rsidTr="006F7207">
        <w:trPr>
          <w:trHeight w:val="555"/>
          <w:jc w:val="center"/>
        </w:trPr>
        <w:tc>
          <w:tcPr>
            <w:tcW w:w="1898" w:type="dxa"/>
            <w:shd w:val="clear" w:color="auto" w:fill="F2F2F2"/>
            <w:noWrap/>
            <w:hideMark/>
          </w:tcPr>
          <w:p w14:paraId="3A4D63B6" w14:textId="77777777" w:rsidR="002805F2" w:rsidRPr="004D1CD0" w:rsidRDefault="002805F2" w:rsidP="006F7207">
            <w:pPr>
              <w:rPr>
                <w:rFonts w:cs="Segoe UI"/>
                <w:sz w:val="18"/>
                <w:szCs w:val="18"/>
              </w:rPr>
            </w:pPr>
            <w:r w:rsidRPr="004D1CD0">
              <w:rPr>
                <w:rFonts w:cs="Segoe UI"/>
                <w:sz w:val="18"/>
                <w:szCs w:val="18"/>
              </w:rPr>
              <w:t>Mental Health</w:t>
            </w:r>
          </w:p>
        </w:tc>
        <w:tc>
          <w:tcPr>
            <w:tcW w:w="4306" w:type="dxa"/>
            <w:shd w:val="clear" w:color="auto" w:fill="F2F2F2"/>
            <w:hideMark/>
          </w:tcPr>
          <w:p w14:paraId="3A4D63B7" w14:textId="77777777" w:rsidR="002805F2" w:rsidRPr="004D1CD0" w:rsidRDefault="002805F2" w:rsidP="006F7207">
            <w:pPr>
              <w:rPr>
                <w:rFonts w:cs="Segoe UI"/>
                <w:sz w:val="18"/>
                <w:szCs w:val="18"/>
              </w:rPr>
            </w:pPr>
            <w:r w:rsidRPr="004D1CD0">
              <w:rPr>
                <w:rFonts w:cs="Segoe UI"/>
                <w:sz w:val="18"/>
                <w:szCs w:val="18"/>
              </w:rPr>
              <w:t>Dysthymia</w:t>
            </w:r>
          </w:p>
        </w:tc>
        <w:tc>
          <w:tcPr>
            <w:tcW w:w="850" w:type="dxa"/>
            <w:shd w:val="clear" w:color="auto" w:fill="F2F2F2"/>
            <w:hideMark/>
          </w:tcPr>
          <w:p w14:paraId="3A4D63B8" w14:textId="77777777" w:rsidR="002805F2" w:rsidRPr="004D1CD0" w:rsidRDefault="002805F2" w:rsidP="006F7207">
            <w:pPr>
              <w:jc w:val="center"/>
              <w:rPr>
                <w:rFonts w:cs="Segoe UI"/>
                <w:sz w:val="18"/>
                <w:szCs w:val="18"/>
              </w:rPr>
            </w:pPr>
            <w:r w:rsidRPr="004D1CD0">
              <w:rPr>
                <w:rFonts w:cs="Segoe UI"/>
                <w:sz w:val="18"/>
                <w:szCs w:val="18"/>
              </w:rPr>
              <w:t>0</w:t>
            </w:r>
          </w:p>
        </w:tc>
        <w:tc>
          <w:tcPr>
            <w:tcW w:w="851" w:type="dxa"/>
            <w:shd w:val="clear" w:color="auto" w:fill="F2F2F2"/>
            <w:hideMark/>
          </w:tcPr>
          <w:p w14:paraId="3A4D63B9"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3BA" w14:textId="77777777" w:rsidR="002805F2" w:rsidRPr="004D1CD0" w:rsidRDefault="002805F2" w:rsidP="006F7207">
            <w:pPr>
              <w:jc w:val="center"/>
              <w:rPr>
                <w:rFonts w:cs="Segoe UI"/>
                <w:sz w:val="18"/>
                <w:szCs w:val="18"/>
              </w:rPr>
            </w:pPr>
            <w:r w:rsidRPr="004D1CD0">
              <w:rPr>
                <w:rFonts w:cs="Segoe UI"/>
                <w:sz w:val="18"/>
                <w:szCs w:val="18"/>
              </w:rPr>
              <w:t>2</w:t>
            </w:r>
          </w:p>
        </w:tc>
        <w:tc>
          <w:tcPr>
            <w:tcW w:w="708" w:type="dxa"/>
            <w:shd w:val="clear" w:color="auto" w:fill="F2F2F2"/>
            <w:hideMark/>
          </w:tcPr>
          <w:p w14:paraId="3A4D63BB"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3BC" w14:textId="77777777" w:rsidR="002805F2" w:rsidRPr="004D1CD0" w:rsidRDefault="002805F2" w:rsidP="006F7207">
            <w:pPr>
              <w:jc w:val="center"/>
              <w:rPr>
                <w:rFonts w:cs="Segoe UI"/>
                <w:sz w:val="18"/>
                <w:szCs w:val="18"/>
              </w:rPr>
            </w:pPr>
            <w:r w:rsidRPr="004D1CD0">
              <w:rPr>
                <w:rFonts w:cs="Segoe UI"/>
                <w:sz w:val="18"/>
                <w:szCs w:val="18"/>
              </w:rPr>
              <w:t>2</w:t>
            </w:r>
          </w:p>
        </w:tc>
      </w:tr>
      <w:tr w:rsidR="002805F2" w:rsidRPr="007645EE" w14:paraId="3A4D63C5" w14:textId="77777777" w:rsidTr="006F7207">
        <w:trPr>
          <w:trHeight w:val="555"/>
          <w:jc w:val="center"/>
        </w:trPr>
        <w:tc>
          <w:tcPr>
            <w:tcW w:w="1898" w:type="dxa"/>
            <w:shd w:val="clear" w:color="auto" w:fill="F2F2F2"/>
            <w:noWrap/>
            <w:hideMark/>
          </w:tcPr>
          <w:p w14:paraId="3A4D63BE" w14:textId="77777777" w:rsidR="002805F2" w:rsidRPr="004D1CD0" w:rsidRDefault="002805F2" w:rsidP="006F7207">
            <w:pPr>
              <w:rPr>
                <w:rFonts w:cs="Segoe UI"/>
                <w:sz w:val="18"/>
                <w:szCs w:val="18"/>
              </w:rPr>
            </w:pPr>
            <w:r w:rsidRPr="004D1CD0">
              <w:rPr>
                <w:rFonts w:cs="Segoe UI"/>
                <w:sz w:val="18"/>
                <w:szCs w:val="18"/>
              </w:rPr>
              <w:t>Mental Health</w:t>
            </w:r>
          </w:p>
        </w:tc>
        <w:tc>
          <w:tcPr>
            <w:tcW w:w="4306" w:type="dxa"/>
            <w:shd w:val="clear" w:color="auto" w:fill="F2F2F2"/>
            <w:hideMark/>
          </w:tcPr>
          <w:p w14:paraId="3A4D63BF" w14:textId="77777777" w:rsidR="002805F2" w:rsidRPr="004D1CD0" w:rsidRDefault="002805F2" w:rsidP="006F7207">
            <w:pPr>
              <w:rPr>
                <w:rFonts w:cs="Segoe UI"/>
                <w:sz w:val="18"/>
                <w:szCs w:val="18"/>
              </w:rPr>
            </w:pPr>
            <w:r w:rsidRPr="004D1CD0">
              <w:rPr>
                <w:rFonts w:cs="Segoe UI"/>
                <w:sz w:val="18"/>
                <w:szCs w:val="18"/>
              </w:rPr>
              <w:t>Issues related to stress/anxiety/worries</w:t>
            </w:r>
          </w:p>
        </w:tc>
        <w:tc>
          <w:tcPr>
            <w:tcW w:w="850" w:type="dxa"/>
            <w:shd w:val="clear" w:color="auto" w:fill="F2F2F2"/>
            <w:hideMark/>
          </w:tcPr>
          <w:p w14:paraId="3A4D63C0" w14:textId="77777777" w:rsidR="002805F2" w:rsidRPr="004D1CD0" w:rsidRDefault="002805F2" w:rsidP="006F7207">
            <w:pPr>
              <w:jc w:val="center"/>
              <w:rPr>
                <w:rFonts w:cs="Segoe UI"/>
                <w:sz w:val="18"/>
                <w:szCs w:val="18"/>
              </w:rPr>
            </w:pPr>
            <w:r w:rsidRPr="004D1CD0">
              <w:rPr>
                <w:rFonts w:cs="Segoe UI"/>
                <w:sz w:val="18"/>
                <w:szCs w:val="18"/>
              </w:rPr>
              <w:t>0</w:t>
            </w:r>
          </w:p>
        </w:tc>
        <w:tc>
          <w:tcPr>
            <w:tcW w:w="851" w:type="dxa"/>
            <w:shd w:val="clear" w:color="auto" w:fill="F2F2F2"/>
            <w:hideMark/>
          </w:tcPr>
          <w:p w14:paraId="3A4D63C1"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3C2" w14:textId="77777777" w:rsidR="002805F2" w:rsidRPr="004D1CD0" w:rsidRDefault="002805F2" w:rsidP="006F7207">
            <w:pPr>
              <w:jc w:val="center"/>
              <w:rPr>
                <w:rFonts w:cs="Segoe UI"/>
                <w:sz w:val="18"/>
                <w:szCs w:val="18"/>
              </w:rPr>
            </w:pPr>
            <w:r w:rsidRPr="004D1CD0">
              <w:rPr>
                <w:rFonts w:cs="Segoe UI"/>
                <w:sz w:val="18"/>
                <w:szCs w:val="18"/>
              </w:rPr>
              <w:t>2</w:t>
            </w:r>
          </w:p>
        </w:tc>
        <w:tc>
          <w:tcPr>
            <w:tcW w:w="708" w:type="dxa"/>
            <w:shd w:val="clear" w:color="auto" w:fill="F2F2F2"/>
            <w:hideMark/>
          </w:tcPr>
          <w:p w14:paraId="3A4D63C3"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3C4" w14:textId="77777777" w:rsidR="002805F2" w:rsidRPr="004D1CD0" w:rsidRDefault="002805F2" w:rsidP="006F7207">
            <w:pPr>
              <w:jc w:val="center"/>
              <w:rPr>
                <w:rFonts w:cs="Segoe UI"/>
                <w:sz w:val="18"/>
                <w:szCs w:val="18"/>
              </w:rPr>
            </w:pPr>
            <w:r w:rsidRPr="004D1CD0">
              <w:rPr>
                <w:rFonts w:cs="Segoe UI"/>
                <w:sz w:val="18"/>
                <w:szCs w:val="18"/>
              </w:rPr>
              <w:t>2</w:t>
            </w:r>
          </w:p>
        </w:tc>
      </w:tr>
      <w:tr w:rsidR="002805F2" w:rsidRPr="007645EE" w14:paraId="3A4D63CD" w14:textId="77777777" w:rsidTr="006F7207">
        <w:trPr>
          <w:trHeight w:val="555"/>
          <w:jc w:val="center"/>
        </w:trPr>
        <w:tc>
          <w:tcPr>
            <w:tcW w:w="1898" w:type="dxa"/>
            <w:shd w:val="clear" w:color="auto" w:fill="F2F2F2"/>
            <w:noWrap/>
            <w:hideMark/>
          </w:tcPr>
          <w:p w14:paraId="3A4D63C6" w14:textId="77777777" w:rsidR="002805F2" w:rsidRPr="004D1CD0" w:rsidRDefault="002805F2" w:rsidP="006F7207">
            <w:pPr>
              <w:rPr>
                <w:rFonts w:cs="Segoe UI"/>
                <w:sz w:val="18"/>
                <w:szCs w:val="18"/>
              </w:rPr>
            </w:pPr>
            <w:r w:rsidRPr="004D1CD0">
              <w:rPr>
                <w:rFonts w:cs="Segoe UI"/>
                <w:sz w:val="18"/>
                <w:szCs w:val="18"/>
              </w:rPr>
              <w:t>Mental Health</w:t>
            </w:r>
          </w:p>
        </w:tc>
        <w:tc>
          <w:tcPr>
            <w:tcW w:w="4306" w:type="dxa"/>
            <w:shd w:val="clear" w:color="auto" w:fill="F2F2F2"/>
            <w:hideMark/>
          </w:tcPr>
          <w:p w14:paraId="3A4D63C7" w14:textId="77777777" w:rsidR="002805F2" w:rsidRPr="004D1CD0" w:rsidRDefault="002805F2" w:rsidP="006F7207">
            <w:pPr>
              <w:rPr>
                <w:rFonts w:cs="Segoe UI"/>
                <w:sz w:val="18"/>
                <w:szCs w:val="18"/>
              </w:rPr>
            </w:pPr>
            <w:r w:rsidRPr="004D1CD0">
              <w:rPr>
                <w:rFonts w:cs="Segoe UI"/>
                <w:sz w:val="18"/>
                <w:szCs w:val="18"/>
              </w:rPr>
              <w:t>Mild depressive episode</w:t>
            </w:r>
          </w:p>
        </w:tc>
        <w:tc>
          <w:tcPr>
            <w:tcW w:w="850" w:type="dxa"/>
            <w:shd w:val="clear" w:color="auto" w:fill="F2F2F2"/>
            <w:hideMark/>
          </w:tcPr>
          <w:p w14:paraId="3A4D63C8" w14:textId="77777777" w:rsidR="002805F2" w:rsidRPr="004D1CD0" w:rsidRDefault="002805F2" w:rsidP="006F7207">
            <w:pPr>
              <w:jc w:val="center"/>
              <w:rPr>
                <w:rFonts w:cs="Segoe UI"/>
                <w:sz w:val="18"/>
                <w:szCs w:val="18"/>
              </w:rPr>
            </w:pPr>
            <w:r w:rsidRPr="004D1CD0">
              <w:rPr>
                <w:rFonts w:cs="Segoe UI"/>
                <w:sz w:val="18"/>
                <w:szCs w:val="18"/>
              </w:rPr>
              <w:t>0</w:t>
            </w:r>
          </w:p>
        </w:tc>
        <w:tc>
          <w:tcPr>
            <w:tcW w:w="851" w:type="dxa"/>
            <w:shd w:val="clear" w:color="auto" w:fill="F2F2F2"/>
            <w:hideMark/>
          </w:tcPr>
          <w:p w14:paraId="3A4D63C9" w14:textId="77777777" w:rsidR="002805F2" w:rsidRPr="004D1CD0" w:rsidRDefault="002805F2" w:rsidP="006F7207">
            <w:pPr>
              <w:jc w:val="center"/>
              <w:rPr>
                <w:rFonts w:cs="Segoe UI"/>
                <w:sz w:val="18"/>
                <w:szCs w:val="18"/>
              </w:rPr>
            </w:pPr>
            <w:r w:rsidRPr="004D1CD0">
              <w:rPr>
                <w:rFonts w:cs="Segoe UI"/>
                <w:sz w:val="18"/>
                <w:szCs w:val="18"/>
              </w:rPr>
              <w:t>1</w:t>
            </w:r>
          </w:p>
        </w:tc>
        <w:tc>
          <w:tcPr>
            <w:tcW w:w="709" w:type="dxa"/>
            <w:shd w:val="clear" w:color="auto" w:fill="F2F2F2"/>
            <w:hideMark/>
          </w:tcPr>
          <w:p w14:paraId="3A4D63CA" w14:textId="77777777" w:rsidR="002805F2" w:rsidRPr="004D1CD0" w:rsidRDefault="002805F2" w:rsidP="006F7207">
            <w:pPr>
              <w:jc w:val="center"/>
              <w:rPr>
                <w:rFonts w:cs="Segoe UI"/>
                <w:sz w:val="18"/>
                <w:szCs w:val="18"/>
              </w:rPr>
            </w:pPr>
            <w:r w:rsidRPr="004D1CD0">
              <w:rPr>
                <w:rFonts w:cs="Segoe UI"/>
                <w:sz w:val="18"/>
                <w:szCs w:val="18"/>
              </w:rPr>
              <w:t>0</w:t>
            </w:r>
          </w:p>
        </w:tc>
        <w:tc>
          <w:tcPr>
            <w:tcW w:w="708" w:type="dxa"/>
            <w:shd w:val="clear" w:color="auto" w:fill="F2F2F2"/>
            <w:hideMark/>
          </w:tcPr>
          <w:p w14:paraId="3A4D63CB" w14:textId="77777777" w:rsidR="002805F2" w:rsidRPr="004D1CD0" w:rsidRDefault="002805F2" w:rsidP="006F7207">
            <w:pPr>
              <w:jc w:val="center"/>
              <w:rPr>
                <w:rFonts w:cs="Segoe UI"/>
                <w:sz w:val="18"/>
                <w:szCs w:val="18"/>
              </w:rPr>
            </w:pPr>
            <w:r w:rsidRPr="004D1CD0">
              <w:rPr>
                <w:rFonts w:cs="Segoe UI"/>
                <w:sz w:val="18"/>
                <w:szCs w:val="18"/>
              </w:rPr>
              <w:t>1</w:t>
            </w:r>
          </w:p>
        </w:tc>
        <w:tc>
          <w:tcPr>
            <w:tcW w:w="709" w:type="dxa"/>
            <w:shd w:val="clear" w:color="auto" w:fill="F2F2F2"/>
            <w:hideMark/>
          </w:tcPr>
          <w:p w14:paraId="3A4D63CC" w14:textId="77777777" w:rsidR="002805F2" w:rsidRPr="004D1CD0" w:rsidRDefault="002805F2" w:rsidP="006F7207">
            <w:pPr>
              <w:jc w:val="center"/>
              <w:rPr>
                <w:rFonts w:cs="Segoe UI"/>
                <w:sz w:val="18"/>
                <w:szCs w:val="18"/>
              </w:rPr>
            </w:pPr>
            <w:r w:rsidRPr="004D1CD0">
              <w:rPr>
                <w:rFonts w:cs="Segoe UI"/>
                <w:sz w:val="18"/>
                <w:szCs w:val="18"/>
              </w:rPr>
              <w:t>2</w:t>
            </w:r>
          </w:p>
        </w:tc>
      </w:tr>
      <w:tr w:rsidR="002805F2" w:rsidRPr="007645EE" w14:paraId="3A4D63D5" w14:textId="77777777" w:rsidTr="006F7207">
        <w:trPr>
          <w:trHeight w:val="555"/>
          <w:jc w:val="center"/>
        </w:trPr>
        <w:tc>
          <w:tcPr>
            <w:tcW w:w="1898" w:type="dxa"/>
            <w:shd w:val="clear" w:color="auto" w:fill="F2F2F2"/>
            <w:noWrap/>
            <w:hideMark/>
          </w:tcPr>
          <w:p w14:paraId="3A4D63CE" w14:textId="77777777" w:rsidR="002805F2" w:rsidRPr="004D1CD0" w:rsidRDefault="002805F2" w:rsidP="006F7207">
            <w:pPr>
              <w:rPr>
                <w:rFonts w:cs="Segoe UI"/>
                <w:sz w:val="18"/>
                <w:szCs w:val="18"/>
              </w:rPr>
            </w:pPr>
            <w:r w:rsidRPr="004D1CD0">
              <w:rPr>
                <w:rFonts w:cs="Segoe UI"/>
                <w:sz w:val="18"/>
                <w:szCs w:val="18"/>
              </w:rPr>
              <w:t>Mental Health</w:t>
            </w:r>
          </w:p>
        </w:tc>
        <w:tc>
          <w:tcPr>
            <w:tcW w:w="4306" w:type="dxa"/>
            <w:shd w:val="clear" w:color="auto" w:fill="F2F2F2"/>
            <w:hideMark/>
          </w:tcPr>
          <w:p w14:paraId="3A4D63CF" w14:textId="77777777" w:rsidR="002805F2" w:rsidRPr="004D1CD0" w:rsidRDefault="002805F2" w:rsidP="006F7207">
            <w:pPr>
              <w:rPr>
                <w:rFonts w:cs="Segoe UI"/>
                <w:sz w:val="18"/>
                <w:szCs w:val="18"/>
              </w:rPr>
            </w:pPr>
            <w:r w:rsidRPr="004D1CD0">
              <w:rPr>
                <w:rFonts w:cs="Segoe UI"/>
                <w:sz w:val="18"/>
                <w:szCs w:val="18"/>
              </w:rPr>
              <w:t>Other specified behavioural and emotional disorders with onset usually occurring in childhood and adolescence</w:t>
            </w:r>
          </w:p>
        </w:tc>
        <w:tc>
          <w:tcPr>
            <w:tcW w:w="850" w:type="dxa"/>
            <w:shd w:val="clear" w:color="auto" w:fill="F2F2F2"/>
            <w:hideMark/>
          </w:tcPr>
          <w:p w14:paraId="3A4D63D0" w14:textId="77777777" w:rsidR="002805F2" w:rsidRPr="004D1CD0" w:rsidRDefault="002805F2" w:rsidP="006F7207">
            <w:pPr>
              <w:jc w:val="center"/>
              <w:rPr>
                <w:rFonts w:cs="Segoe UI"/>
                <w:sz w:val="18"/>
                <w:szCs w:val="18"/>
              </w:rPr>
            </w:pPr>
            <w:r w:rsidRPr="004D1CD0">
              <w:rPr>
                <w:rFonts w:cs="Segoe UI"/>
                <w:sz w:val="18"/>
                <w:szCs w:val="18"/>
              </w:rPr>
              <w:t>0</w:t>
            </w:r>
          </w:p>
        </w:tc>
        <w:tc>
          <w:tcPr>
            <w:tcW w:w="851" w:type="dxa"/>
            <w:shd w:val="clear" w:color="auto" w:fill="F2F2F2"/>
            <w:hideMark/>
          </w:tcPr>
          <w:p w14:paraId="3A4D63D1" w14:textId="77777777" w:rsidR="002805F2" w:rsidRPr="004D1CD0" w:rsidRDefault="002805F2" w:rsidP="006F7207">
            <w:pPr>
              <w:jc w:val="center"/>
              <w:rPr>
                <w:rFonts w:cs="Segoe UI"/>
                <w:sz w:val="18"/>
                <w:szCs w:val="18"/>
              </w:rPr>
            </w:pPr>
            <w:r w:rsidRPr="004D1CD0">
              <w:rPr>
                <w:rFonts w:cs="Segoe UI"/>
                <w:sz w:val="18"/>
                <w:szCs w:val="18"/>
              </w:rPr>
              <w:t>1</w:t>
            </w:r>
          </w:p>
        </w:tc>
        <w:tc>
          <w:tcPr>
            <w:tcW w:w="709" w:type="dxa"/>
            <w:shd w:val="clear" w:color="auto" w:fill="F2F2F2"/>
            <w:hideMark/>
          </w:tcPr>
          <w:p w14:paraId="3A4D63D2" w14:textId="77777777" w:rsidR="002805F2" w:rsidRPr="004D1CD0" w:rsidRDefault="002805F2" w:rsidP="006F7207">
            <w:pPr>
              <w:jc w:val="center"/>
              <w:rPr>
                <w:rFonts w:cs="Segoe UI"/>
                <w:sz w:val="18"/>
                <w:szCs w:val="18"/>
              </w:rPr>
            </w:pPr>
            <w:r w:rsidRPr="004D1CD0">
              <w:rPr>
                <w:rFonts w:cs="Segoe UI"/>
                <w:sz w:val="18"/>
                <w:szCs w:val="18"/>
              </w:rPr>
              <w:t>0</w:t>
            </w:r>
          </w:p>
        </w:tc>
        <w:tc>
          <w:tcPr>
            <w:tcW w:w="708" w:type="dxa"/>
            <w:shd w:val="clear" w:color="auto" w:fill="F2F2F2"/>
            <w:hideMark/>
          </w:tcPr>
          <w:p w14:paraId="3A4D63D3" w14:textId="77777777" w:rsidR="002805F2" w:rsidRPr="004D1CD0" w:rsidRDefault="002805F2" w:rsidP="006F7207">
            <w:pPr>
              <w:jc w:val="center"/>
              <w:rPr>
                <w:rFonts w:cs="Segoe UI"/>
                <w:sz w:val="18"/>
                <w:szCs w:val="18"/>
              </w:rPr>
            </w:pPr>
            <w:r w:rsidRPr="004D1CD0">
              <w:rPr>
                <w:rFonts w:cs="Segoe UI"/>
                <w:sz w:val="18"/>
                <w:szCs w:val="18"/>
              </w:rPr>
              <w:t>1</w:t>
            </w:r>
          </w:p>
        </w:tc>
        <w:tc>
          <w:tcPr>
            <w:tcW w:w="709" w:type="dxa"/>
            <w:shd w:val="clear" w:color="auto" w:fill="F2F2F2"/>
            <w:hideMark/>
          </w:tcPr>
          <w:p w14:paraId="3A4D63D4" w14:textId="77777777" w:rsidR="002805F2" w:rsidRPr="004D1CD0" w:rsidRDefault="002805F2" w:rsidP="006F7207">
            <w:pPr>
              <w:jc w:val="center"/>
              <w:rPr>
                <w:rFonts w:cs="Segoe UI"/>
                <w:sz w:val="18"/>
                <w:szCs w:val="18"/>
              </w:rPr>
            </w:pPr>
            <w:r w:rsidRPr="004D1CD0">
              <w:rPr>
                <w:rFonts w:cs="Segoe UI"/>
                <w:sz w:val="18"/>
                <w:szCs w:val="18"/>
              </w:rPr>
              <w:t>2</w:t>
            </w:r>
          </w:p>
        </w:tc>
      </w:tr>
      <w:tr w:rsidR="002805F2" w:rsidRPr="007645EE" w14:paraId="3A4D63DD" w14:textId="77777777" w:rsidTr="006F7207">
        <w:trPr>
          <w:trHeight w:val="555"/>
          <w:jc w:val="center"/>
        </w:trPr>
        <w:tc>
          <w:tcPr>
            <w:tcW w:w="1898" w:type="dxa"/>
            <w:shd w:val="clear" w:color="auto" w:fill="F2F2F2"/>
            <w:noWrap/>
            <w:hideMark/>
          </w:tcPr>
          <w:p w14:paraId="3A4D63D6" w14:textId="77777777" w:rsidR="002805F2" w:rsidRPr="004D1CD0" w:rsidRDefault="002805F2" w:rsidP="006F7207">
            <w:pPr>
              <w:rPr>
                <w:rFonts w:cs="Segoe UI"/>
                <w:sz w:val="18"/>
                <w:szCs w:val="18"/>
              </w:rPr>
            </w:pPr>
            <w:r w:rsidRPr="004D1CD0">
              <w:rPr>
                <w:rFonts w:cs="Segoe UI"/>
                <w:sz w:val="18"/>
                <w:szCs w:val="18"/>
              </w:rPr>
              <w:t>Mental Health</w:t>
            </w:r>
          </w:p>
        </w:tc>
        <w:tc>
          <w:tcPr>
            <w:tcW w:w="4306" w:type="dxa"/>
            <w:shd w:val="clear" w:color="auto" w:fill="F2F2F2"/>
            <w:hideMark/>
          </w:tcPr>
          <w:p w14:paraId="3A4D63D7" w14:textId="77777777" w:rsidR="002805F2" w:rsidRPr="004D1CD0" w:rsidRDefault="002805F2" w:rsidP="006F7207">
            <w:pPr>
              <w:rPr>
                <w:rFonts w:cs="Segoe UI"/>
                <w:sz w:val="18"/>
                <w:szCs w:val="18"/>
              </w:rPr>
            </w:pPr>
            <w:r w:rsidRPr="004D1CD0">
              <w:rPr>
                <w:rFonts w:cs="Segoe UI"/>
                <w:sz w:val="18"/>
                <w:szCs w:val="18"/>
              </w:rPr>
              <w:t>Post-traumatic strerss disorder</w:t>
            </w:r>
          </w:p>
        </w:tc>
        <w:tc>
          <w:tcPr>
            <w:tcW w:w="850" w:type="dxa"/>
            <w:shd w:val="clear" w:color="auto" w:fill="F2F2F2"/>
            <w:hideMark/>
          </w:tcPr>
          <w:p w14:paraId="3A4D63D8" w14:textId="77777777" w:rsidR="002805F2" w:rsidRPr="004D1CD0" w:rsidRDefault="002805F2" w:rsidP="006F7207">
            <w:pPr>
              <w:jc w:val="center"/>
              <w:rPr>
                <w:rFonts w:cs="Segoe UI"/>
                <w:sz w:val="18"/>
                <w:szCs w:val="18"/>
              </w:rPr>
            </w:pPr>
            <w:r w:rsidRPr="004D1CD0">
              <w:rPr>
                <w:rFonts w:cs="Segoe UI"/>
                <w:sz w:val="18"/>
                <w:szCs w:val="18"/>
              </w:rPr>
              <w:t>0</w:t>
            </w:r>
          </w:p>
        </w:tc>
        <w:tc>
          <w:tcPr>
            <w:tcW w:w="851" w:type="dxa"/>
            <w:shd w:val="clear" w:color="auto" w:fill="F2F2F2"/>
            <w:hideMark/>
          </w:tcPr>
          <w:p w14:paraId="3A4D63D9"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3DA" w14:textId="77777777" w:rsidR="002805F2" w:rsidRPr="004D1CD0" w:rsidRDefault="002805F2" w:rsidP="006F7207">
            <w:pPr>
              <w:jc w:val="center"/>
              <w:rPr>
                <w:rFonts w:cs="Segoe UI"/>
                <w:sz w:val="18"/>
                <w:szCs w:val="18"/>
              </w:rPr>
            </w:pPr>
            <w:r w:rsidRPr="004D1CD0">
              <w:rPr>
                <w:rFonts w:cs="Segoe UI"/>
                <w:sz w:val="18"/>
                <w:szCs w:val="18"/>
              </w:rPr>
              <w:t>1</w:t>
            </w:r>
          </w:p>
        </w:tc>
        <w:tc>
          <w:tcPr>
            <w:tcW w:w="708" w:type="dxa"/>
            <w:shd w:val="clear" w:color="auto" w:fill="F2F2F2"/>
            <w:hideMark/>
          </w:tcPr>
          <w:p w14:paraId="3A4D63DB" w14:textId="77777777" w:rsidR="002805F2" w:rsidRPr="004D1CD0" w:rsidRDefault="002805F2" w:rsidP="006F7207">
            <w:pPr>
              <w:jc w:val="center"/>
              <w:rPr>
                <w:rFonts w:cs="Segoe UI"/>
                <w:sz w:val="18"/>
                <w:szCs w:val="18"/>
              </w:rPr>
            </w:pPr>
            <w:r w:rsidRPr="004D1CD0">
              <w:rPr>
                <w:rFonts w:cs="Segoe UI"/>
                <w:sz w:val="18"/>
                <w:szCs w:val="18"/>
              </w:rPr>
              <w:t>1</w:t>
            </w:r>
          </w:p>
        </w:tc>
        <w:tc>
          <w:tcPr>
            <w:tcW w:w="709" w:type="dxa"/>
            <w:shd w:val="clear" w:color="auto" w:fill="F2F2F2"/>
            <w:hideMark/>
          </w:tcPr>
          <w:p w14:paraId="3A4D63DC" w14:textId="77777777" w:rsidR="002805F2" w:rsidRPr="004D1CD0" w:rsidRDefault="002805F2" w:rsidP="006F7207">
            <w:pPr>
              <w:jc w:val="center"/>
              <w:rPr>
                <w:rFonts w:cs="Segoe UI"/>
                <w:sz w:val="18"/>
                <w:szCs w:val="18"/>
              </w:rPr>
            </w:pPr>
            <w:r w:rsidRPr="004D1CD0">
              <w:rPr>
                <w:rFonts w:cs="Segoe UI"/>
                <w:sz w:val="18"/>
                <w:szCs w:val="18"/>
              </w:rPr>
              <w:t>2</w:t>
            </w:r>
          </w:p>
        </w:tc>
      </w:tr>
      <w:tr w:rsidR="002805F2" w:rsidRPr="007645EE" w14:paraId="3A4D63E5" w14:textId="77777777" w:rsidTr="006F7207">
        <w:trPr>
          <w:trHeight w:val="555"/>
          <w:jc w:val="center"/>
        </w:trPr>
        <w:tc>
          <w:tcPr>
            <w:tcW w:w="1898" w:type="dxa"/>
            <w:shd w:val="clear" w:color="auto" w:fill="F2F2F2"/>
            <w:noWrap/>
            <w:hideMark/>
          </w:tcPr>
          <w:p w14:paraId="3A4D63DE" w14:textId="77777777" w:rsidR="002805F2" w:rsidRPr="004D1CD0" w:rsidRDefault="002805F2" w:rsidP="006F7207">
            <w:pPr>
              <w:rPr>
                <w:rFonts w:cs="Segoe UI"/>
                <w:sz w:val="18"/>
                <w:szCs w:val="18"/>
              </w:rPr>
            </w:pPr>
            <w:r w:rsidRPr="004D1CD0">
              <w:rPr>
                <w:rFonts w:cs="Segoe UI"/>
                <w:sz w:val="18"/>
                <w:szCs w:val="18"/>
              </w:rPr>
              <w:t>Mental Health</w:t>
            </w:r>
          </w:p>
        </w:tc>
        <w:tc>
          <w:tcPr>
            <w:tcW w:w="4306" w:type="dxa"/>
            <w:shd w:val="clear" w:color="auto" w:fill="F2F2F2"/>
            <w:hideMark/>
          </w:tcPr>
          <w:p w14:paraId="3A4D63DF" w14:textId="77777777" w:rsidR="002805F2" w:rsidRPr="004D1CD0" w:rsidRDefault="002805F2" w:rsidP="006F7207">
            <w:pPr>
              <w:rPr>
                <w:rFonts w:cs="Segoe UI"/>
                <w:sz w:val="18"/>
                <w:szCs w:val="18"/>
              </w:rPr>
            </w:pPr>
            <w:r w:rsidRPr="004D1CD0">
              <w:rPr>
                <w:rFonts w:cs="Segoe UI"/>
                <w:sz w:val="18"/>
                <w:szCs w:val="18"/>
              </w:rPr>
              <w:t>Schizoaffective disorder, unspecified</w:t>
            </w:r>
          </w:p>
        </w:tc>
        <w:tc>
          <w:tcPr>
            <w:tcW w:w="850" w:type="dxa"/>
            <w:shd w:val="clear" w:color="auto" w:fill="F2F2F2"/>
            <w:hideMark/>
          </w:tcPr>
          <w:p w14:paraId="3A4D63E0" w14:textId="77777777" w:rsidR="002805F2" w:rsidRPr="004D1CD0" w:rsidRDefault="002805F2" w:rsidP="006F7207">
            <w:pPr>
              <w:jc w:val="center"/>
              <w:rPr>
                <w:rFonts w:cs="Segoe UI"/>
                <w:sz w:val="18"/>
                <w:szCs w:val="18"/>
              </w:rPr>
            </w:pPr>
            <w:r w:rsidRPr="004D1CD0">
              <w:rPr>
                <w:rFonts w:cs="Segoe UI"/>
                <w:sz w:val="18"/>
                <w:szCs w:val="18"/>
              </w:rPr>
              <w:t>1</w:t>
            </w:r>
          </w:p>
        </w:tc>
        <w:tc>
          <w:tcPr>
            <w:tcW w:w="851" w:type="dxa"/>
            <w:shd w:val="clear" w:color="auto" w:fill="F2F2F2"/>
            <w:hideMark/>
          </w:tcPr>
          <w:p w14:paraId="3A4D63E1"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3E2" w14:textId="77777777" w:rsidR="002805F2" w:rsidRPr="004D1CD0" w:rsidRDefault="002805F2" w:rsidP="006F7207">
            <w:pPr>
              <w:jc w:val="center"/>
              <w:rPr>
                <w:rFonts w:cs="Segoe UI"/>
                <w:sz w:val="18"/>
                <w:szCs w:val="18"/>
              </w:rPr>
            </w:pPr>
            <w:r w:rsidRPr="004D1CD0">
              <w:rPr>
                <w:rFonts w:cs="Segoe UI"/>
                <w:sz w:val="18"/>
                <w:szCs w:val="18"/>
              </w:rPr>
              <w:t>1</w:t>
            </w:r>
          </w:p>
        </w:tc>
        <w:tc>
          <w:tcPr>
            <w:tcW w:w="708" w:type="dxa"/>
            <w:shd w:val="clear" w:color="auto" w:fill="F2F2F2"/>
            <w:hideMark/>
          </w:tcPr>
          <w:p w14:paraId="3A4D63E3"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3E4" w14:textId="77777777" w:rsidR="002805F2" w:rsidRPr="004D1CD0" w:rsidRDefault="002805F2" w:rsidP="006F7207">
            <w:pPr>
              <w:jc w:val="center"/>
              <w:rPr>
                <w:rFonts w:cs="Segoe UI"/>
                <w:sz w:val="18"/>
                <w:szCs w:val="18"/>
              </w:rPr>
            </w:pPr>
            <w:r w:rsidRPr="004D1CD0">
              <w:rPr>
                <w:rFonts w:cs="Segoe UI"/>
                <w:sz w:val="18"/>
                <w:szCs w:val="18"/>
              </w:rPr>
              <w:t>2</w:t>
            </w:r>
          </w:p>
        </w:tc>
      </w:tr>
      <w:tr w:rsidR="002805F2" w:rsidRPr="007645EE" w14:paraId="3A4D63ED" w14:textId="77777777" w:rsidTr="006F7207">
        <w:trPr>
          <w:trHeight w:val="555"/>
          <w:jc w:val="center"/>
        </w:trPr>
        <w:tc>
          <w:tcPr>
            <w:tcW w:w="1898" w:type="dxa"/>
            <w:shd w:val="clear" w:color="auto" w:fill="F2F2F2"/>
            <w:noWrap/>
            <w:hideMark/>
          </w:tcPr>
          <w:p w14:paraId="3A4D63E6" w14:textId="77777777" w:rsidR="002805F2" w:rsidRPr="004D1CD0" w:rsidRDefault="002805F2" w:rsidP="006F7207">
            <w:pPr>
              <w:rPr>
                <w:rFonts w:cs="Segoe UI"/>
                <w:sz w:val="18"/>
                <w:szCs w:val="18"/>
              </w:rPr>
            </w:pPr>
            <w:r w:rsidRPr="004D1CD0">
              <w:rPr>
                <w:rFonts w:cs="Segoe UI"/>
                <w:sz w:val="18"/>
                <w:szCs w:val="18"/>
              </w:rPr>
              <w:t>Mental Health</w:t>
            </w:r>
          </w:p>
        </w:tc>
        <w:tc>
          <w:tcPr>
            <w:tcW w:w="4306" w:type="dxa"/>
            <w:shd w:val="clear" w:color="auto" w:fill="F2F2F2"/>
            <w:hideMark/>
          </w:tcPr>
          <w:p w14:paraId="3A4D63E7" w14:textId="77777777" w:rsidR="002805F2" w:rsidRPr="004D1CD0" w:rsidRDefault="002805F2" w:rsidP="006F7207">
            <w:pPr>
              <w:rPr>
                <w:rFonts w:cs="Segoe UI"/>
                <w:sz w:val="18"/>
                <w:szCs w:val="18"/>
              </w:rPr>
            </w:pPr>
            <w:r w:rsidRPr="004D1CD0">
              <w:rPr>
                <w:rFonts w:cs="Segoe UI"/>
                <w:sz w:val="18"/>
                <w:szCs w:val="18"/>
              </w:rPr>
              <w:t>Severe depressive episode without psychotic symptoms</w:t>
            </w:r>
          </w:p>
        </w:tc>
        <w:tc>
          <w:tcPr>
            <w:tcW w:w="850" w:type="dxa"/>
            <w:shd w:val="clear" w:color="auto" w:fill="F2F2F2"/>
            <w:hideMark/>
          </w:tcPr>
          <w:p w14:paraId="3A4D63E8" w14:textId="77777777" w:rsidR="002805F2" w:rsidRPr="004D1CD0" w:rsidRDefault="002805F2" w:rsidP="006F7207">
            <w:pPr>
              <w:jc w:val="center"/>
              <w:rPr>
                <w:rFonts w:cs="Segoe UI"/>
                <w:sz w:val="18"/>
                <w:szCs w:val="18"/>
              </w:rPr>
            </w:pPr>
            <w:r w:rsidRPr="004D1CD0">
              <w:rPr>
                <w:rFonts w:cs="Segoe UI"/>
                <w:sz w:val="18"/>
                <w:szCs w:val="18"/>
              </w:rPr>
              <w:t>1</w:t>
            </w:r>
          </w:p>
        </w:tc>
        <w:tc>
          <w:tcPr>
            <w:tcW w:w="851" w:type="dxa"/>
            <w:shd w:val="clear" w:color="auto" w:fill="F2F2F2"/>
            <w:hideMark/>
          </w:tcPr>
          <w:p w14:paraId="3A4D63E9" w14:textId="77777777" w:rsidR="002805F2" w:rsidRPr="004D1CD0" w:rsidRDefault="002805F2" w:rsidP="006F7207">
            <w:pPr>
              <w:jc w:val="center"/>
              <w:rPr>
                <w:rFonts w:cs="Segoe UI"/>
                <w:sz w:val="18"/>
                <w:szCs w:val="18"/>
              </w:rPr>
            </w:pPr>
            <w:r w:rsidRPr="004D1CD0">
              <w:rPr>
                <w:rFonts w:cs="Segoe UI"/>
                <w:sz w:val="18"/>
                <w:szCs w:val="18"/>
              </w:rPr>
              <w:t>1</w:t>
            </w:r>
          </w:p>
        </w:tc>
        <w:tc>
          <w:tcPr>
            <w:tcW w:w="709" w:type="dxa"/>
            <w:shd w:val="clear" w:color="auto" w:fill="F2F2F2"/>
            <w:hideMark/>
          </w:tcPr>
          <w:p w14:paraId="3A4D63EA" w14:textId="77777777" w:rsidR="002805F2" w:rsidRPr="004D1CD0" w:rsidRDefault="002805F2" w:rsidP="006F7207">
            <w:pPr>
              <w:jc w:val="center"/>
              <w:rPr>
                <w:rFonts w:cs="Segoe UI"/>
                <w:sz w:val="18"/>
                <w:szCs w:val="18"/>
              </w:rPr>
            </w:pPr>
            <w:r w:rsidRPr="004D1CD0">
              <w:rPr>
                <w:rFonts w:cs="Segoe UI"/>
                <w:sz w:val="18"/>
                <w:szCs w:val="18"/>
              </w:rPr>
              <w:t>0</w:t>
            </w:r>
          </w:p>
        </w:tc>
        <w:tc>
          <w:tcPr>
            <w:tcW w:w="708" w:type="dxa"/>
            <w:shd w:val="clear" w:color="auto" w:fill="F2F2F2"/>
            <w:hideMark/>
          </w:tcPr>
          <w:p w14:paraId="3A4D63EB"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3EC" w14:textId="77777777" w:rsidR="002805F2" w:rsidRPr="004D1CD0" w:rsidRDefault="002805F2" w:rsidP="006F7207">
            <w:pPr>
              <w:jc w:val="center"/>
              <w:rPr>
                <w:rFonts w:cs="Segoe UI"/>
                <w:sz w:val="18"/>
                <w:szCs w:val="18"/>
              </w:rPr>
            </w:pPr>
            <w:r w:rsidRPr="004D1CD0">
              <w:rPr>
                <w:rFonts w:cs="Segoe UI"/>
                <w:sz w:val="18"/>
                <w:szCs w:val="18"/>
              </w:rPr>
              <w:t>2</w:t>
            </w:r>
          </w:p>
        </w:tc>
      </w:tr>
      <w:tr w:rsidR="002805F2" w:rsidRPr="007645EE" w14:paraId="3A4D63F5" w14:textId="77777777" w:rsidTr="006F7207">
        <w:trPr>
          <w:trHeight w:val="555"/>
          <w:jc w:val="center"/>
        </w:trPr>
        <w:tc>
          <w:tcPr>
            <w:tcW w:w="1898" w:type="dxa"/>
            <w:shd w:val="clear" w:color="auto" w:fill="F2F2F2"/>
            <w:noWrap/>
            <w:hideMark/>
          </w:tcPr>
          <w:p w14:paraId="3A4D63EE" w14:textId="77777777" w:rsidR="002805F2" w:rsidRPr="004D1CD0" w:rsidRDefault="002805F2" w:rsidP="006F7207">
            <w:pPr>
              <w:rPr>
                <w:rFonts w:cs="Segoe UI"/>
                <w:sz w:val="18"/>
                <w:szCs w:val="18"/>
              </w:rPr>
            </w:pPr>
            <w:r w:rsidRPr="004D1CD0">
              <w:rPr>
                <w:rFonts w:cs="Segoe UI"/>
                <w:sz w:val="18"/>
                <w:szCs w:val="18"/>
              </w:rPr>
              <w:t>Mental Health</w:t>
            </w:r>
          </w:p>
        </w:tc>
        <w:tc>
          <w:tcPr>
            <w:tcW w:w="4306" w:type="dxa"/>
            <w:shd w:val="clear" w:color="auto" w:fill="F2F2F2"/>
            <w:hideMark/>
          </w:tcPr>
          <w:p w14:paraId="3A4D63EF" w14:textId="77777777" w:rsidR="002805F2" w:rsidRPr="004D1CD0" w:rsidRDefault="002805F2" w:rsidP="006F7207">
            <w:pPr>
              <w:rPr>
                <w:rFonts w:cs="Segoe UI"/>
                <w:sz w:val="18"/>
                <w:szCs w:val="18"/>
              </w:rPr>
            </w:pPr>
            <w:r w:rsidRPr="004D1CD0">
              <w:rPr>
                <w:rFonts w:cs="Segoe UI"/>
                <w:sz w:val="18"/>
                <w:szCs w:val="18"/>
              </w:rPr>
              <w:t>Unspecified behavioural syndromes associated with physiological disturbances and physical factors</w:t>
            </w:r>
          </w:p>
        </w:tc>
        <w:tc>
          <w:tcPr>
            <w:tcW w:w="850" w:type="dxa"/>
            <w:shd w:val="clear" w:color="auto" w:fill="F2F2F2"/>
            <w:hideMark/>
          </w:tcPr>
          <w:p w14:paraId="3A4D63F0" w14:textId="77777777" w:rsidR="002805F2" w:rsidRPr="004D1CD0" w:rsidRDefault="002805F2" w:rsidP="006F7207">
            <w:pPr>
              <w:jc w:val="center"/>
              <w:rPr>
                <w:rFonts w:cs="Segoe UI"/>
                <w:sz w:val="18"/>
                <w:szCs w:val="18"/>
              </w:rPr>
            </w:pPr>
            <w:r w:rsidRPr="004D1CD0">
              <w:rPr>
                <w:rFonts w:cs="Segoe UI"/>
                <w:sz w:val="18"/>
                <w:szCs w:val="18"/>
              </w:rPr>
              <w:t>1</w:t>
            </w:r>
          </w:p>
        </w:tc>
        <w:tc>
          <w:tcPr>
            <w:tcW w:w="851" w:type="dxa"/>
            <w:shd w:val="clear" w:color="auto" w:fill="F2F2F2"/>
            <w:hideMark/>
          </w:tcPr>
          <w:p w14:paraId="3A4D63F1" w14:textId="77777777" w:rsidR="002805F2" w:rsidRPr="004D1CD0" w:rsidRDefault="002805F2" w:rsidP="006F7207">
            <w:pPr>
              <w:jc w:val="center"/>
              <w:rPr>
                <w:rFonts w:cs="Segoe UI"/>
                <w:sz w:val="18"/>
                <w:szCs w:val="18"/>
              </w:rPr>
            </w:pPr>
            <w:r w:rsidRPr="004D1CD0">
              <w:rPr>
                <w:rFonts w:cs="Segoe UI"/>
                <w:sz w:val="18"/>
                <w:szCs w:val="18"/>
              </w:rPr>
              <w:t>1</w:t>
            </w:r>
          </w:p>
        </w:tc>
        <w:tc>
          <w:tcPr>
            <w:tcW w:w="709" w:type="dxa"/>
            <w:shd w:val="clear" w:color="auto" w:fill="F2F2F2"/>
            <w:hideMark/>
          </w:tcPr>
          <w:p w14:paraId="3A4D63F2" w14:textId="77777777" w:rsidR="002805F2" w:rsidRPr="004D1CD0" w:rsidRDefault="002805F2" w:rsidP="006F7207">
            <w:pPr>
              <w:jc w:val="center"/>
              <w:rPr>
                <w:rFonts w:cs="Segoe UI"/>
                <w:sz w:val="18"/>
                <w:szCs w:val="18"/>
              </w:rPr>
            </w:pPr>
            <w:r w:rsidRPr="004D1CD0">
              <w:rPr>
                <w:rFonts w:cs="Segoe UI"/>
                <w:sz w:val="18"/>
                <w:szCs w:val="18"/>
              </w:rPr>
              <w:t>0</w:t>
            </w:r>
          </w:p>
        </w:tc>
        <w:tc>
          <w:tcPr>
            <w:tcW w:w="708" w:type="dxa"/>
            <w:shd w:val="clear" w:color="auto" w:fill="F2F2F2"/>
            <w:hideMark/>
          </w:tcPr>
          <w:p w14:paraId="3A4D63F3"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3F4" w14:textId="77777777" w:rsidR="002805F2" w:rsidRPr="004D1CD0" w:rsidRDefault="002805F2" w:rsidP="006F7207">
            <w:pPr>
              <w:jc w:val="center"/>
              <w:rPr>
                <w:rFonts w:cs="Segoe UI"/>
                <w:sz w:val="18"/>
                <w:szCs w:val="18"/>
              </w:rPr>
            </w:pPr>
            <w:r w:rsidRPr="004D1CD0">
              <w:rPr>
                <w:rFonts w:cs="Segoe UI"/>
                <w:sz w:val="18"/>
                <w:szCs w:val="18"/>
              </w:rPr>
              <w:t>2</w:t>
            </w:r>
          </w:p>
        </w:tc>
      </w:tr>
      <w:tr w:rsidR="002805F2" w:rsidRPr="007645EE" w14:paraId="3A4D63FD" w14:textId="77777777" w:rsidTr="006F7207">
        <w:trPr>
          <w:trHeight w:val="555"/>
          <w:jc w:val="center"/>
        </w:trPr>
        <w:tc>
          <w:tcPr>
            <w:tcW w:w="1898" w:type="dxa"/>
            <w:shd w:val="clear" w:color="auto" w:fill="F2F2F2"/>
            <w:noWrap/>
            <w:hideMark/>
          </w:tcPr>
          <w:p w14:paraId="3A4D63F6" w14:textId="77777777" w:rsidR="002805F2" w:rsidRPr="004D1CD0" w:rsidRDefault="002805F2" w:rsidP="006F7207">
            <w:pPr>
              <w:rPr>
                <w:rFonts w:cs="Segoe UI"/>
                <w:sz w:val="18"/>
                <w:szCs w:val="18"/>
              </w:rPr>
            </w:pPr>
            <w:r w:rsidRPr="004D1CD0">
              <w:rPr>
                <w:rFonts w:cs="Segoe UI"/>
                <w:sz w:val="18"/>
                <w:szCs w:val="18"/>
              </w:rPr>
              <w:t>Mental Health</w:t>
            </w:r>
          </w:p>
        </w:tc>
        <w:tc>
          <w:tcPr>
            <w:tcW w:w="4306" w:type="dxa"/>
            <w:shd w:val="clear" w:color="auto" w:fill="F2F2F2"/>
            <w:hideMark/>
          </w:tcPr>
          <w:p w14:paraId="3A4D63F7" w14:textId="77777777" w:rsidR="002805F2" w:rsidRPr="004D1CD0" w:rsidRDefault="002805F2" w:rsidP="006F7207">
            <w:pPr>
              <w:rPr>
                <w:rFonts w:cs="Segoe UI"/>
                <w:sz w:val="18"/>
                <w:szCs w:val="18"/>
              </w:rPr>
            </w:pPr>
            <w:r w:rsidRPr="004D1CD0">
              <w:rPr>
                <w:rFonts w:cs="Segoe UI"/>
                <w:sz w:val="18"/>
                <w:szCs w:val="18"/>
              </w:rPr>
              <w:t>Bipolar affective disorders, unspecified (recurrent manic episodes NOS)</w:t>
            </w:r>
          </w:p>
        </w:tc>
        <w:tc>
          <w:tcPr>
            <w:tcW w:w="850" w:type="dxa"/>
            <w:shd w:val="clear" w:color="auto" w:fill="F2F2F2"/>
            <w:hideMark/>
          </w:tcPr>
          <w:p w14:paraId="3A4D63F8" w14:textId="77777777" w:rsidR="002805F2" w:rsidRPr="004D1CD0" w:rsidRDefault="002805F2" w:rsidP="006F7207">
            <w:pPr>
              <w:jc w:val="center"/>
              <w:rPr>
                <w:rFonts w:cs="Segoe UI"/>
                <w:sz w:val="18"/>
                <w:szCs w:val="18"/>
              </w:rPr>
            </w:pPr>
            <w:r w:rsidRPr="004D1CD0">
              <w:rPr>
                <w:rFonts w:cs="Segoe UI"/>
                <w:sz w:val="18"/>
                <w:szCs w:val="18"/>
              </w:rPr>
              <w:t>1</w:t>
            </w:r>
          </w:p>
        </w:tc>
        <w:tc>
          <w:tcPr>
            <w:tcW w:w="851" w:type="dxa"/>
            <w:shd w:val="clear" w:color="auto" w:fill="F2F2F2"/>
            <w:hideMark/>
          </w:tcPr>
          <w:p w14:paraId="3A4D63F9"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3FA" w14:textId="77777777" w:rsidR="002805F2" w:rsidRPr="004D1CD0" w:rsidRDefault="002805F2" w:rsidP="006F7207">
            <w:pPr>
              <w:jc w:val="center"/>
              <w:rPr>
                <w:rFonts w:cs="Segoe UI"/>
                <w:sz w:val="18"/>
                <w:szCs w:val="18"/>
              </w:rPr>
            </w:pPr>
            <w:r w:rsidRPr="004D1CD0">
              <w:rPr>
                <w:rFonts w:cs="Segoe UI"/>
                <w:sz w:val="18"/>
                <w:szCs w:val="18"/>
              </w:rPr>
              <w:t>0</w:t>
            </w:r>
          </w:p>
        </w:tc>
        <w:tc>
          <w:tcPr>
            <w:tcW w:w="708" w:type="dxa"/>
            <w:shd w:val="clear" w:color="auto" w:fill="F2F2F2"/>
            <w:hideMark/>
          </w:tcPr>
          <w:p w14:paraId="3A4D63FB"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3FC" w14:textId="77777777" w:rsidR="002805F2" w:rsidRPr="004D1CD0" w:rsidRDefault="002805F2" w:rsidP="006F7207">
            <w:pPr>
              <w:jc w:val="center"/>
              <w:rPr>
                <w:rFonts w:cs="Segoe UI"/>
                <w:sz w:val="18"/>
                <w:szCs w:val="18"/>
              </w:rPr>
            </w:pPr>
            <w:r w:rsidRPr="004D1CD0">
              <w:rPr>
                <w:rFonts w:cs="Segoe UI"/>
                <w:sz w:val="18"/>
                <w:szCs w:val="18"/>
              </w:rPr>
              <w:t>1</w:t>
            </w:r>
          </w:p>
        </w:tc>
      </w:tr>
      <w:tr w:rsidR="002805F2" w:rsidRPr="007645EE" w14:paraId="3A4D6405" w14:textId="77777777" w:rsidTr="006F7207">
        <w:trPr>
          <w:trHeight w:val="555"/>
          <w:jc w:val="center"/>
        </w:trPr>
        <w:tc>
          <w:tcPr>
            <w:tcW w:w="1898" w:type="dxa"/>
            <w:shd w:val="clear" w:color="auto" w:fill="F2F2F2"/>
            <w:noWrap/>
            <w:hideMark/>
          </w:tcPr>
          <w:p w14:paraId="3A4D63FE" w14:textId="77777777" w:rsidR="002805F2" w:rsidRPr="004D1CD0" w:rsidRDefault="002805F2" w:rsidP="006F7207">
            <w:pPr>
              <w:rPr>
                <w:rFonts w:cs="Segoe UI"/>
                <w:sz w:val="18"/>
                <w:szCs w:val="18"/>
              </w:rPr>
            </w:pPr>
            <w:r w:rsidRPr="004D1CD0">
              <w:rPr>
                <w:rFonts w:cs="Segoe UI"/>
                <w:sz w:val="18"/>
                <w:szCs w:val="18"/>
              </w:rPr>
              <w:t>Mental Health</w:t>
            </w:r>
          </w:p>
        </w:tc>
        <w:tc>
          <w:tcPr>
            <w:tcW w:w="4306" w:type="dxa"/>
            <w:shd w:val="clear" w:color="auto" w:fill="F2F2F2"/>
            <w:hideMark/>
          </w:tcPr>
          <w:p w14:paraId="3A4D63FF" w14:textId="77777777" w:rsidR="002805F2" w:rsidRPr="004D1CD0" w:rsidRDefault="002805F2" w:rsidP="006F7207">
            <w:pPr>
              <w:rPr>
                <w:rFonts w:cs="Segoe UI"/>
                <w:sz w:val="18"/>
                <w:szCs w:val="18"/>
              </w:rPr>
            </w:pPr>
            <w:r w:rsidRPr="004D1CD0">
              <w:rPr>
                <w:rFonts w:cs="Segoe UI"/>
                <w:sz w:val="18"/>
                <w:szCs w:val="18"/>
              </w:rPr>
              <w:t>Depressive conduct disorder</w:t>
            </w:r>
          </w:p>
        </w:tc>
        <w:tc>
          <w:tcPr>
            <w:tcW w:w="850" w:type="dxa"/>
            <w:shd w:val="clear" w:color="auto" w:fill="F2F2F2"/>
            <w:hideMark/>
          </w:tcPr>
          <w:p w14:paraId="3A4D6400" w14:textId="77777777" w:rsidR="002805F2" w:rsidRPr="004D1CD0" w:rsidRDefault="002805F2" w:rsidP="006F7207">
            <w:pPr>
              <w:jc w:val="center"/>
              <w:rPr>
                <w:rFonts w:cs="Segoe UI"/>
                <w:sz w:val="18"/>
                <w:szCs w:val="18"/>
              </w:rPr>
            </w:pPr>
            <w:r w:rsidRPr="004D1CD0">
              <w:rPr>
                <w:rFonts w:cs="Segoe UI"/>
                <w:sz w:val="18"/>
                <w:szCs w:val="18"/>
              </w:rPr>
              <w:t>1</w:t>
            </w:r>
          </w:p>
        </w:tc>
        <w:tc>
          <w:tcPr>
            <w:tcW w:w="851" w:type="dxa"/>
            <w:shd w:val="clear" w:color="auto" w:fill="F2F2F2"/>
            <w:hideMark/>
          </w:tcPr>
          <w:p w14:paraId="3A4D6401"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402" w14:textId="77777777" w:rsidR="002805F2" w:rsidRPr="004D1CD0" w:rsidRDefault="002805F2" w:rsidP="006F7207">
            <w:pPr>
              <w:jc w:val="center"/>
              <w:rPr>
                <w:rFonts w:cs="Segoe UI"/>
                <w:sz w:val="18"/>
                <w:szCs w:val="18"/>
              </w:rPr>
            </w:pPr>
            <w:r w:rsidRPr="004D1CD0">
              <w:rPr>
                <w:rFonts w:cs="Segoe UI"/>
                <w:sz w:val="18"/>
                <w:szCs w:val="18"/>
              </w:rPr>
              <w:t>0</w:t>
            </w:r>
          </w:p>
        </w:tc>
        <w:tc>
          <w:tcPr>
            <w:tcW w:w="708" w:type="dxa"/>
            <w:shd w:val="clear" w:color="auto" w:fill="F2F2F2"/>
            <w:hideMark/>
          </w:tcPr>
          <w:p w14:paraId="3A4D6403"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404" w14:textId="77777777" w:rsidR="002805F2" w:rsidRPr="004D1CD0" w:rsidRDefault="002805F2" w:rsidP="006F7207">
            <w:pPr>
              <w:jc w:val="center"/>
              <w:rPr>
                <w:rFonts w:cs="Segoe UI"/>
                <w:sz w:val="18"/>
                <w:szCs w:val="18"/>
              </w:rPr>
            </w:pPr>
            <w:r w:rsidRPr="004D1CD0">
              <w:rPr>
                <w:rFonts w:cs="Segoe UI"/>
                <w:sz w:val="18"/>
                <w:szCs w:val="18"/>
              </w:rPr>
              <w:t>1</w:t>
            </w:r>
          </w:p>
        </w:tc>
      </w:tr>
      <w:tr w:rsidR="002805F2" w:rsidRPr="007645EE" w14:paraId="3A4D640D" w14:textId="77777777" w:rsidTr="006F7207">
        <w:trPr>
          <w:trHeight w:val="555"/>
          <w:jc w:val="center"/>
        </w:trPr>
        <w:tc>
          <w:tcPr>
            <w:tcW w:w="1898" w:type="dxa"/>
            <w:shd w:val="clear" w:color="auto" w:fill="F2F2F2"/>
            <w:noWrap/>
            <w:hideMark/>
          </w:tcPr>
          <w:p w14:paraId="3A4D6406" w14:textId="77777777" w:rsidR="002805F2" w:rsidRPr="004D1CD0" w:rsidRDefault="002805F2" w:rsidP="006F7207">
            <w:pPr>
              <w:rPr>
                <w:rFonts w:cs="Segoe UI"/>
                <w:sz w:val="18"/>
                <w:szCs w:val="18"/>
              </w:rPr>
            </w:pPr>
            <w:r w:rsidRPr="004D1CD0">
              <w:rPr>
                <w:rFonts w:cs="Segoe UI"/>
                <w:sz w:val="18"/>
                <w:szCs w:val="18"/>
              </w:rPr>
              <w:lastRenderedPageBreak/>
              <w:t>Mental Health</w:t>
            </w:r>
          </w:p>
        </w:tc>
        <w:tc>
          <w:tcPr>
            <w:tcW w:w="4306" w:type="dxa"/>
            <w:shd w:val="clear" w:color="auto" w:fill="F2F2F2"/>
            <w:hideMark/>
          </w:tcPr>
          <w:p w14:paraId="3A4D6407" w14:textId="77777777" w:rsidR="002805F2" w:rsidRPr="004D1CD0" w:rsidRDefault="002805F2" w:rsidP="006F7207">
            <w:pPr>
              <w:rPr>
                <w:rFonts w:cs="Segoe UI"/>
                <w:sz w:val="18"/>
                <w:szCs w:val="18"/>
              </w:rPr>
            </w:pPr>
            <w:r w:rsidRPr="004D1CD0">
              <w:rPr>
                <w:rFonts w:cs="Segoe UI"/>
                <w:sz w:val="18"/>
                <w:szCs w:val="18"/>
              </w:rPr>
              <w:t>Disturbance of activity and attention (Attention-deficit hyperactivity disorder)</w:t>
            </w:r>
          </w:p>
        </w:tc>
        <w:tc>
          <w:tcPr>
            <w:tcW w:w="850" w:type="dxa"/>
            <w:shd w:val="clear" w:color="auto" w:fill="F2F2F2"/>
            <w:hideMark/>
          </w:tcPr>
          <w:p w14:paraId="3A4D6408" w14:textId="77777777" w:rsidR="002805F2" w:rsidRPr="004D1CD0" w:rsidRDefault="002805F2" w:rsidP="006F7207">
            <w:pPr>
              <w:jc w:val="center"/>
              <w:rPr>
                <w:rFonts w:cs="Segoe UI"/>
                <w:sz w:val="18"/>
                <w:szCs w:val="18"/>
              </w:rPr>
            </w:pPr>
            <w:r w:rsidRPr="004D1CD0">
              <w:rPr>
                <w:rFonts w:cs="Segoe UI"/>
                <w:sz w:val="18"/>
                <w:szCs w:val="18"/>
              </w:rPr>
              <w:t>0</w:t>
            </w:r>
          </w:p>
        </w:tc>
        <w:tc>
          <w:tcPr>
            <w:tcW w:w="851" w:type="dxa"/>
            <w:shd w:val="clear" w:color="auto" w:fill="F2F2F2"/>
            <w:hideMark/>
          </w:tcPr>
          <w:p w14:paraId="3A4D6409"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40A" w14:textId="77777777" w:rsidR="002805F2" w:rsidRPr="004D1CD0" w:rsidRDefault="002805F2" w:rsidP="006F7207">
            <w:pPr>
              <w:jc w:val="center"/>
              <w:rPr>
                <w:rFonts w:cs="Segoe UI"/>
                <w:sz w:val="18"/>
                <w:szCs w:val="18"/>
              </w:rPr>
            </w:pPr>
            <w:r w:rsidRPr="004D1CD0">
              <w:rPr>
                <w:rFonts w:cs="Segoe UI"/>
                <w:sz w:val="18"/>
                <w:szCs w:val="18"/>
              </w:rPr>
              <w:t>1</w:t>
            </w:r>
          </w:p>
        </w:tc>
        <w:tc>
          <w:tcPr>
            <w:tcW w:w="708" w:type="dxa"/>
            <w:shd w:val="clear" w:color="auto" w:fill="F2F2F2"/>
            <w:hideMark/>
          </w:tcPr>
          <w:p w14:paraId="3A4D640B"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40C" w14:textId="77777777" w:rsidR="002805F2" w:rsidRPr="004D1CD0" w:rsidRDefault="002805F2" w:rsidP="006F7207">
            <w:pPr>
              <w:jc w:val="center"/>
              <w:rPr>
                <w:rFonts w:cs="Segoe UI"/>
                <w:sz w:val="18"/>
                <w:szCs w:val="18"/>
              </w:rPr>
            </w:pPr>
            <w:r w:rsidRPr="004D1CD0">
              <w:rPr>
                <w:rFonts w:cs="Segoe UI"/>
                <w:sz w:val="18"/>
                <w:szCs w:val="18"/>
              </w:rPr>
              <w:t>1</w:t>
            </w:r>
          </w:p>
        </w:tc>
      </w:tr>
      <w:tr w:rsidR="002805F2" w:rsidRPr="007645EE" w14:paraId="3A4D6415" w14:textId="77777777" w:rsidTr="006F7207">
        <w:trPr>
          <w:trHeight w:val="555"/>
          <w:jc w:val="center"/>
        </w:trPr>
        <w:tc>
          <w:tcPr>
            <w:tcW w:w="1898" w:type="dxa"/>
            <w:shd w:val="clear" w:color="auto" w:fill="F2F2F2"/>
            <w:noWrap/>
            <w:hideMark/>
          </w:tcPr>
          <w:p w14:paraId="3A4D640E" w14:textId="77777777" w:rsidR="002805F2" w:rsidRPr="004D1CD0" w:rsidRDefault="002805F2" w:rsidP="006F7207">
            <w:pPr>
              <w:rPr>
                <w:rFonts w:cs="Segoe UI"/>
                <w:sz w:val="18"/>
                <w:szCs w:val="18"/>
              </w:rPr>
            </w:pPr>
            <w:r w:rsidRPr="004D1CD0">
              <w:rPr>
                <w:rFonts w:cs="Segoe UI"/>
                <w:sz w:val="18"/>
                <w:szCs w:val="18"/>
              </w:rPr>
              <w:t>Mental Health</w:t>
            </w:r>
          </w:p>
        </w:tc>
        <w:tc>
          <w:tcPr>
            <w:tcW w:w="4306" w:type="dxa"/>
            <w:shd w:val="clear" w:color="auto" w:fill="F2F2F2"/>
            <w:hideMark/>
          </w:tcPr>
          <w:p w14:paraId="3A4D640F" w14:textId="77777777" w:rsidR="002805F2" w:rsidRPr="004D1CD0" w:rsidRDefault="002805F2" w:rsidP="006F7207">
            <w:pPr>
              <w:rPr>
                <w:rFonts w:cs="Segoe UI"/>
                <w:sz w:val="18"/>
                <w:szCs w:val="18"/>
              </w:rPr>
            </w:pPr>
            <w:r w:rsidRPr="004D1CD0">
              <w:rPr>
                <w:rFonts w:cs="Segoe UI"/>
                <w:sz w:val="18"/>
                <w:szCs w:val="18"/>
              </w:rPr>
              <w:t>Enduring personality change after catastrophic experience</w:t>
            </w:r>
          </w:p>
        </w:tc>
        <w:tc>
          <w:tcPr>
            <w:tcW w:w="850" w:type="dxa"/>
            <w:shd w:val="clear" w:color="auto" w:fill="F2F2F2"/>
            <w:hideMark/>
          </w:tcPr>
          <w:p w14:paraId="3A4D6410" w14:textId="77777777" w:rsidR="002805F2" w:rsidRPr="004D1CD0" w:rsidRDefault="002805F2" w:rsidP="006F7207">
            <w:pPr>
              <w:jc w:val="center"/>
              <w:rPr>
                <w:rFonts w:cs="Segoe UI"/>
                <w:sz w:val="18"/>
                <w:szCs w:val="18"/>
              </w:rPr>
            </w:pPr>
            <w:r w:rsidRPr="004D1CD0">
              <w:rPr>
                <w:rFonts w:cs="Segoe UI"/>
                <w:sz w:val="18"/>
                <w:szCs w:val="18"/>
              </w:rPr>
              <w:t>1</w:t>
            </w:r>
          </w:p>
        </w:tc>
        <w:tc>
          <w:tcPr>
            <w:tcW w:w="851" w:type="dxa"/>
            <w:shd w:val="clear" w:color="auto" w:fill="F2F2F2"/>
            <w:hideMark/>
          </w:tcPr>
          <w:p w14:paraId="3A4D6411"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412" w14:textId="77777777" w:rsidR="002805F2" w:rsidRPr="004D1CD0" w:rsidRDefault="002805F2" w:rsidP="006F7207">
            <w:pPr>
              <w:jc w:val="center"/>
              <w:rPr>
                <w:rFonts w:cs="Segoe UI"/>
                <w:sz w:val="18"/>
                <w:szCs w:val="18"/>
              </w:rPr>
            </w:pPr>
            <w:r w:rsidRPr="004D1CD0">
              <w:rPr>
                <w:rFonts w:cs="Segoe UI"/>
                <w:sz w:val="18"/>
                <w:szCs w:val="18"/>
              </w:rPr>
              <w:t>0</w:t>
            </w:r>
          </w:p>
        </w:tc>
        <w:tc>
          <w:tcPr>
            <w:tcW w:w="708" w:type="dxa"/>
            <w:shd w:val="clear" w:color="auto" w:fill="F2F2F2"/>
            <w:hideMark/>
          </w:tcPr>
          <w:p w14:paraId="3A4D6413"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414" w14:textId="77777777" w:rsidR="002805F2" w:rsidRPr="004D1CD0" w:rsidRDefault="002805F2" w:rsidP="006F7207">
            <w:pPr>
              <w:jc w:val="center"/>
              <w:rPr>
                <w:rFonts w:cs="Segoe UI"/>
                <w:sz w:val="18"/>
                <w:szCs w:val="18"/>
              </w:rPr>
            </w:pPr>
            <w:r w:rsidRPr="004D1CD0">
              <w:rPr>
                <w:rFonts w:cs="Segoe UI"/>
                <w:sz w:val="18"/>
                <w:szCs w:val="18"/>
              </w:rPr>
              <w:t>1</w:t>
            </w:r>
          </w:p>
        </w:tc>
      </w:tr>
      <w:tr w:rsidR="002805F2" w:rsidRPr="007645EE" w14:paraId="3A4D641D" w14:textId="77777777" w:rsidTr="006F7207">
        <w:trPr>
          <w:trHeight w:val="555"/>
          <w:jc w:val="center"/>
        </w:trPr>
        <w:tc>
          <w:tcPr>
            <w:tcW w:w="1898" w:type="dxa"/>
            <w:shd w:val="clear" w:color="auto" w:fill="F2F2F2"/>
            <w:noWrap/>
            <w:hideMark/>
          </w:tcPr>
          <w:p w14:paraId="3A4D6416" w14:textId="77777777" w:rsidR="002805F2" w:rsidRPr="004D1CD0" w:rsidRDefault="002805F2" w:rsidP="006F7207">
            <w:pPr>
              <w:rPr>
                <w:rFonts w:cs="Segoe UI"/>
                <w:sz w:val="18"/>
                <w:szCs w:val="18"/>
              </w:rPr>
            </w:pPr>
            <w:r w:rsidRPr="004D1CD0">
              <w:rPr>
                <w:rFonts w:cs="Segoe UI"/>
                <w:sz w:val="18"/>
                <w:szCs w:val="18"/>
              </w:rPr>
              <w:t>Mental Health</w:t>
            </w:r>
          </w:p>
        </w:tc>
        <w:tc>
          <w:tcPr>
            <w:tcW w:w="4306" w:type="dxa"/>
            <w:shd w:val="clear" w:color="auto" w:fill="F2F2F2"/>
            <w:hideMark/>
          </w:tcPr>
          <w:p w14:paraId="3A4D6417" w14:textId="77777777" w:rsidR="002805F2" w:rsidRPr="004D1CD0" w:rsidRDefault="002805F2" w:rsidP="006F7207">
            <w:pPr>
              <w:rPr>
                <w:rFonts w:cs="Segoe UI"/>
                <w:sz w:val="18"/>
                <w:szCs w:val="18"/>
              </w:rPr>
            </w:pPr>
            <w:r w:rsidRPr="004D1CD0">
              <w:rPr>
                <w:rFonts w:cs="Segoe UI"/>
                <w:sz w:val="18"/>
                <w:szCs w:val="18"/>
              </w:rPr>
              <w:t>Manic episode, unspecified</w:t>
            </w:r>
          </w:p>
        </w:tc>
        <w:tc>
          <w:tcPr>
            <w:tcW w:w="850" w:type="dxa"/>
            <w:shd w:val="clear" w:color="auto" w:fill="F2F2F2"/>
            <w:hideMark/>
          </w:tcPr>
          <w:p w14:paraId="3A4D6418" w14:textId="77777777" w:rsidR="002805F2" w:rsidRPr="004D1CD0" w:rsidRDefault="002805F2" w:rsidP="006F7207">
            <w:pPr>
              <w:jc w:val="center"/>
              <w:rPr>
                <w:rFonts w:cs="Segoe UI"/>
                <w:sz w:val="18"/>
                <w:szCs w:val="18"/>
              </w:rPr>
            </w:pPr>
            <w:r w:rsidRPr="004D1CD0">
              <w:rPr>
                <w:rFonts w:cs="Segoe UI"/>
                <w:sz w:val="18"/>
                <w:szCs w:val="18"/>
              </w:rPr>
              <w:t>1</w:t>
            </w:r>
          </w:p>
        </w:tc>
        <w:tc>
          <w:tcPr>
            <w:tcW w:w="851" w:type="dxa"/>
            <w:shd w:val="clear" w:color="auto" w:fill="F2F2F2"/>
            <w:hideMark/>
          </w:tcPr>
          <w:p w14:paraId="3A4D6419"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41A" w14:textId="77777777" w:rsidR="002805F2" w:rsidRPr="004D1CD0" w:rsidRDefault="002805F2" w:rsidP="006F7207">
            <w:pPr>
              <w:jc w:val="center"/>
              <w:rPr>
                <w:rFonts w:cs="Segoe UI"/>
                <w:sz w:val="18"/>
                <w:szCs w:val="18"/>
              </w:rPr>
            </w:pPr>
            <w:r w:rsidRPr="004D1CD0">
              <w:rPr>
                <w:rFonts w:cs="Segoe UI"/>
                <w:sz w:val="18"/>
                <w:szCs w:val="18"/>
              </w:rPr>
              <w:t>0</w:t>
            </w:r>
          </w:p>
        </w:tc>
        <w:tc>
          <w:tcPr>
            <w:tcW w:w="708" w:type="dxa"/>
            <w:shd w:val="clear" w:color="auto" w:fill="F2F2F2"/>
            <w:hideMark/>
          </w:tcPr>
          <w:p w14:paraId="3A4D641B"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41C" w14:textId="77777777" w:rsidR="002805F2" w:rsidRPr="004D1CD0" w:rsidRDefault="002805F2" w:rsidP="006F7207">
            <w:pPr>
              <w:jc w:val="center"/>
              <w:rPr>
                <w:rFonts w:cs="Segoe UI"/>
                <w:sz w:val="18"/>
                <w:szCs w:val="18"/>
              </w:rPr>
            </w:pPr>
            <w:r w:rsidRPr="004D1CD0">
              <w:rPr>
                <w:rFonts w:cs="Segoe UI"/>
                <w:sz w:val="18"/>
                <w:szCs w:val="18"/>
              </w:rPr>
              <w:t>1</w:t>
            </w:r>
          </w:p>
        </w:tc>
      </w:tr>
      <w:tr w:rsidR="002805F2" w:rsidRPr="007645EE" w14:paraId="3A4D6425" w14:textId="77777777" w:rsidTr="006F7207">
        <w:trPr>
          <w:trHeight w:val="555"/>
          <w:jc w:val="center"/>
        </w:trPr>
        <w:tc>
          <w:tcPr>
            <w:tcW w:w="1898" w:type="dxa"/>
            <w:shd w:val="clear" w:color="auto" w:fill="F2F2F2"/>
            <w:noWrap/>
            <w:hideMark/>
          </w:tcPr>
          <w:p w14:paraId="3A4D641E" w14:textId="77777777" w:rsidR="002805F2" w:rsidRPr="004D1CD0" w:rsidRDefault="002805F2" w:rsidP="006F7207">
            <w:pPr>
              <w:rPr>
                <w:rFonts w:cs="Segoe UI"/>
                <w:sz w:val="18"/>
                <w:szCs w:val="18"/>
              </w:rPr>
            </w:pPr>
            <w:r w:rsidRPr="004D1CD0">
              <w:rPr>
                <w:rFonts w:cs="Segoe UI"/>
                <w:sz w:val="18"/>
                <w:szCs w:val="18"/>
              </w:rPr>
              <w:t>Mental Health</w:t>
            </w:r>
          </w:p>
        </w:tc>
        <w:tc>
          <w:tcPr>
            <w:tcW w:w="4306" w:type="dxa"/>
            <w:shd w:val="clear" w:color="auto" w:fill="F2F2F2"/>
            <w:hideMark/>
          </w:tcPr>
          <w:p w14:paraId="3A4D641F" w14:textId="77777777" w:rsidR="002805F2" w:rsidRPr="004D1CD0" w:rsidRDefault="002805F2" w:rsidP="006F7207">
            <w:pPr>
              <w:rPr>
                <w:rFonts w:cs="Segoe UI"/>
                <w:sz w:val="18"/>
                <w:szCs w:val="18"/>
              </w:rPr>
            </w:pPr>
            <w:r w:rsidRPr="004D1CD0">
              <w:rPr>
                <w:rFonts w:cs="Segoe UI"/>
                <w:sz w:val="18"/>
                <w:szCs w:val="18"/>
              </w:rPr>
              <w:t>Mild mental and behavioural disorders, associated with the puerperium (Postnatal/Postpartum depression NOS)</w:t>
            </w:r>
          </w:p>
        </w:tc>
        <w:tc>
          <w:tcPr>
            <w:tcW w:w="850" w:type="dxa"/>
            <w:shd w:val="clear" w:color="auto" w:fill="F2F2F2"/>
            <w:hideMark/>
          </w:tcPr>
          <w:p w14:paraId="3A4D6420" w14:textId="77777777" w:rsidR="002805F2" w:rsidRPr="004D1CD0" w:rsidRDefault="002805F2" w:rsidP="006F7207">
            <w:pPr>
              <w:jc w:val="center"/>
              <w:rPr>
                <w:rFonts w:cs="Segoe UI"/>
                <w:sz w:val="18"/>
                <w:szCs w:val="18"/>
              </w:rPr>
            </w:pPr>
            <w:r w:rsidRPr="004D1CD0">
              <w:rPr>
                <w:rFonts w:cs="Segoe UI"/>
                <w:sz w:val="18"/>
                <w:szCs w:val="18"/>
              </w:rPr>
              <w:t>1</w:t>
            </w:r>
          </w:p>
        </w:tc>
        <w:tc>
          <w:tcPr>
            <w:tcW w:w="851" w:type="dxa"/>
            <w:shd w:val="clear" w:color="auto" w:fill="F2F2F2"/>
            <w:hideMark/>
          </w:tcPr>
          <w:p w14:paraId="3A4D6421"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422" w14:textId="77777777" w:rsidR="002805F2" w:rsidRPr="004D1CD0" w:rsidRDefault="002805F2" w:rsidP="006F7207">
            <w:pPr>
              <w:jc w:val="center"/>
              <w:rPr>
                <w:rFonts w:cs="Segoe UI"/>
                <w:sz w:val="18"/>
                <w:szCs w:val="18"/>
              </w:rPr>
            </w:pPr>
            <w:r w:rsidRPr="004D1CD0">
              <w:rPr>
                <w:rFonts w:cs="Segoe UI"/>
                <w:sz w:val="18"/>
                <w:szCs w:val="18"/>
              </w:rPr>
              <w:t>0</w:t>
            </w:r>
          </w:p>
        </w:tc>
        <w:tc>
          <w:tcPr>
            <w:tcW w:w="708" w:type="dxa"/>
            <w:shd w:val="clear" w:color="auto" w:fill="F2F2F2"/>
            <w:hideMark/>
          </w:tcPr>
          <w:p w14:paraId="3A4D6423"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424" w14:textId="77777777" w:rsidR="002805F2" w:rsidRPr="004D1CD0" w:rsidRDefault="002805F2" w:rsidP="006F7207">
            <w:pPr>
              <w:jc w:val="center"/>
              <w:rPr>
                <w:rFonts w:cs="Segoe UI"/>
                <w:sz w:val="18"/>
                <w:szCs w:val="18"/>
              </w:rPr>
            </w:pPr>
            <w:r w:rsidRPr="004D1CD0">
              <w:rPr>
                <w:rFonts w:cs="Segoe UI"/>
                <w:sz w:val="18"/>
                <w:szCs w:val="18"/>
              </w:rPr>
              <w:t>1</w:t>
            </w:r>
          </w:p>
        </w:tc>
      </w:tr>
      <w:tr w:rsidR="002805F2" w:rsidRPr="007645EE" w14:paraId="3A4D642D" w14:textId="77777777" w:rsidTr="006F7207">
        <w:trPr>
          <w:trHeight w:val="555"/>
          <w:jc w:val="center"/>
        </w:trPr>
        <w:tc>
          <w:tcPr>
            <w:tcW w:w="1898" w:type="dxa"/>
            <w:shd w:val="clear" w:color="auto" w:fill="F2F2F2"/>
            <w:noWrap/>
            <w:hideMark/>
          </w:tcPr>
          <w:p w14:paraId="3A4D6426" w14:textId="77777777" w:rsidR="002805F2" w:rsidRPr="004D1CD0" w:rsidRDefault="002805F2" w:rsidP="006F7207">
            <w:pPr>
              <w:rPr>
                <w:rFonts w:cs="Segoe UI"/>
                <w:sz w:val="18"/>
                <w:szCs w:val="18"/>
              </w:rPr>
            </w:pPr>
            <w:r w:rsidRPr="004D1CD0">
              <w:rPr>
                <w:rFonts w:cs="Segoe UI"/>
                <w:sz w:val="18"/>
                <w:szCs w:val="18"/>
              </w:rPr>
              <w:t>Mental Health</w:t>
            </w:r>
          </w:p>
        </w:tc>
        <w:tc>
          <w:tcPr>
            <w:tcW w:w="4306" w:type="dxa"/>
            <w:shd w:val="clear" w:color="auto" w:fill="F2F2F2"/>
            <w:hideMark/>
          </w:tcPr>
          <w:p w14:paraId="3A4D6427" w14:textId="77777777" w:rsidR="002805F2" w:rsidRPr="004D1CD0" w:rsidRDefault="002805F2" w:rsidP="006F7207">
            <w:pPr>
              <w:rPr>
                <w:rFonts w:cs="Segoe UI"/>
                <w:sz w:val="18"/>
                <w:szCs w:val="18"/>
              </w:rPr>
            </w:pPr>
            <w:r w:rsidRPr="004D1CD0">
              <w:rPr>
                <w:rFonts w:cs="Segoe UI"/>
                <w:sz w:val="18"/>
                <w:szCs w:val="18"/>
              </w:rPr>
              <w:t>Mild mental retardation</w:t>
            </w:r>
          </w:p>
        </w:tc>
        <w:tc>
          <w:tcPr>
            <w:tcW w:w="850" w:type="dxa"/>
            <w:shd w:val="clear" w:color="auto" w:fill="F2F2F2"/>
            <w:hideMark/>
          </w:tcPr>
          <w:p w14:paraId="3A4D6428" w14:textId="77777777" w:rsidR="002805F2" w:rsidRPr="004D1CD0" w:rsidRDefault="002805F2" w:rsidP="006F7207">
            <w:pPr>
              <w:jc w:val="center"/>
              <w:rPr>
                <w:rFonts w:cs="Segoe UI"/>
                <w:sz w:val="18"/>
                <w:szCs w:val="18"/>
              </w:rPr>
            </w:pPr>
            <w:r w:rsidRPr="004D1CD0">
              <w:rPr>
                <w:rFonts w:cs="Segoe UI"/>
                <w:sz w:val="18"/>
                <w:szCs w:val="18"/>
              </w:rPr>
              <w:t>0</w:t>
            </w:r>
          </w:p>
        </w:tc>
        <w:tc>
          <w:tcPr>
            <w:tcW w:w="851" w:type="dxa"/>
            <w:shd w:val="clear" w:color="auto" w:fill="F2F2F2"/>
            <w:hideMark/>
          </w:tcPr>
          <w:p w14:paraId="3A4D6429"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42A" w14:textId="77777777" w:rsidR="002805F2" w:rsidRPr="004D1CD0" w:rsidRDefault="002805F2" w:rsidP="006F7207">
            <w:pPr>
              <w:jc w:val="center"/>
              <w:rPr>
                <w:rFonts w:cs="Segoe UI"/>
                <w:sz w:val="18"/>
                <w:szCs w:val="18"/>
              </w:rPr>
            </w:pPr>
            <w:r w:rsidRPr="004D1CD0">
              <w:rPr>
                <w:rFonts w:cs="Segoe UI"/>
                <w:sz w:val="18"/>
                <w:szCs w:val="18"/>
              </w:rPr>
              <w:t>1</w:t>
            </w:r>
          </w:p>
        </w:tc>
        <w:tc>
          <w:tcPr>
            <w:tcW w:w="708" w:type="dxa"/>
            <w:shd w:val="clear" w:color="auto" w:fill="F2F2F2"/>
            <w:hideMark/>
          </w:tcPr>
          <w:p w14:paraId="3A4D642B"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42C" w14:textId="77777777" w:rsidR="002805F2" w:rsidRPr="004D1CD0" w:rsidRDefault="002805F2" w:rsidP="006F7207">
            <w:pPr>
              <w:jc w:val="center"/>
              <w:rPr>
                <w:rFonts w:cs="Segoe UI"/>
                <w:sz w:val="18"/>
                <w:szCs w:val="18"/>
              </w:rPr>
            </w:pPr>
            <w:r w:rsidRPr="004D1CD0">
              <w:rPr>
                <w:rFonts w:cs="Segoe UI"/>
                <w:sz w:val="18"/>
                <w:szCs w:val="18"/>
              </w:rPr>
              <w:t>1</w:t>
            </w:r>
          </w:p>
        </w:tc>
      </w:tr>
      <w:tr w:rsidR="002805F2" w:rsidRPr="007645EE" w14:paraId="3A4D6435" w14:textId="77777777" w:rsidTr="006F7207">
        <w:trPr>
          <w:trHeight w:val="555"/>
          <w:jc w:val="center"/>
        </w:trPr>
        <w:tc>
          <w:tcPr>
            <w:tcW w:w="1898" w:type="dxa"/>
            <w:shd w:val="clear" w:color="auto" w:fill="F2F2F2"/>
            <w:noWrap/>
            <w:hideMark/>
          </w:tcPr>
          <w:p w14:paraId="3A4D642E" w14:textId="77777777" w:rsidR="002805F2" w:rsidRPr="004D1CD0" w:rsidRDefault="002805F2" w:rsidP="006F7207">
            <w:pPr>
              <w:rPr>
                <w:rFonts w:cs="Segoe UI"/>
                <w:sz w:val="18"/>
                <w:szCs w:val="18"/>
              </w:rPr>
            </w:pPr>
            <w:r w:rsidRPr="004D1CD0">
              <w:rPr>
                <w:rFonts w:cs="Segoe UI"/>
                <w:sz w:val="18"/>
                <w:szCs w:val="18"/>
              </w:rPr>
              <w:t>Mental Health</w:t>
            </w:r>
          </w:p>
        </w:tc>
        <w:tc>
          <w:tcPr>
            <w:tcW w:w="4306" w:type="dxa"/>
            <w:shd w:val="clear" w:color="auto" w:fill="F2F2F2"/>
            <w:hideMark/>
          </w:tcPr>
          <w:p w14:paraId="3A4D642F" w14:textId="77777777" w:rsidR="002805F2" w:rsidRPr="004D1CD0" w:rsidRDefault="002805F2" w:rsidP="006F7207">
            <w:pPr>
              <w:rPr>
                <w:rFonts w:cs="Segoe UI"/>
                <w:sz w:val="18"/>
                <w:szCs w:val="18"/>
              </w:rPr>
            </w:pPr>
            <w:r w:rsidRPr="004D1CD0">
              <w:rPr>
                <w:rFonts w:cs="Segoe UI"/>
                <w:sz w:val="18"/>
                <w:szCs w:val="18"/>
              </w:rPr>
              <w:t>Mixed disorder of conduct and emotions, unspecified</w:t>
            </w:r>
          </w:p>
        </w:tc>
        <w:tc>
          <w:tcPr>
            <w:tcW w:w="850" w:type="dxa"/>
            <w:shd w:val="clear" w:color="auto" w:fill="F2F2F2"/>
            <w:hideMark/>
          </w:tcPr>
          <w:p w14:paraId="3A4D6430" w14:textId="77777777" w:rsidR="002805F2" w:rsidRPr="004D1CD0" w:rsidRDefault="002805F2" w:rsidP="006F7207">
            <w:pPr>
              <w:jc w:val="center"/>
              <w:rPr>
                <w:rFonts w:cs="Segoe UI"/>
                <w:sz w:val="18"/>
                <w:szCs w:val="18"/>
              </w:rPr>
            </w:pPr>
            <w:r w:rsidRPr="004D1CD0">
              <w:rPr>
                <w:rFonts w:cs="Segoe UI"/>
                <w:sz w:val="18"/>
                <w:szCs w:val="18"/>
              </w:rPr>
              <w:t>0</w:t>
            </w:r>
          </w:p>
        </w:tc>
        <w:tc>
          <w:tcPr>
            <w:tcW w:w="851" w:type="dxa"/>
            <w:shd w:val="clear" w:color="auto" w:fill="F2F2F2"/>
            <w:hideMark/>
          </w:tcPr>
          <w:p w14:paraId="3A4D6431"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432" w14:textId="77777777" w:rsidR="002805F2" w:rsidRPr="004D1CD0" w:rsidRDefault="002805F2" w:rsidP="006F7207">
            <w:pPr>
              <w:jc w:val="center"/>
              <w:rPr>
                <w:rFonts w:cs="Segoe UI"/>
                <w:sz w:val="18"/>
                <w:szCs w:val="18"/>
              </w:rPr>
            </w:pPr>
            <w:r w:rsidRPr="004D1CD0">
              <w:rPr>
                <w:rFonts w:cs="Segoe UI"/>
                <w:sz w:val="18"/>
                <w:szCs w:val="18"/>
              </w:rPr>
              <w:t>0</w:t>
            </w:r>
          </w:p>
        </w:tc>
        <w:tc>
          <w:tcPr>
            <w:tcW w:w="708" w:type="dxa"/>
            <w:shd w:val="clear" w:color="auto" w:fill="F2F2F2"/>
            <w:hideMark/>
          </w:tcPr>
          <w:p w14:paraId="3A4D6433" w14:textId="77777777" w:rsidR="002805F2" w:rsidRPr="004D1CD0" w:rsidRDefault="002805F2" w:rsidP="006F7207">
            <w:pPr>
              <w:jc w:val="center"/>
              <w:rPr>
                <w:rFonts w:cs="Segoe UI"/>
                <w:sz w:val="18"/>
                <w:szCs w:val="18"/>
              </w:rPr>
            </w:pPr>
            <w:r w:rsidRPr="004D1CD0">
              <w:rPr>
                <w:rFonts w:cs="Segoe UI"/>
                <w:sz w:val="18"/>
                <w:szCs w:val="18"/>
              </w:rPr>
              <w:t>1</w:t>
            </w:r>
          </w:p>
        </w:tc>
        <w:tc>
          <w:tcPr>
            <w:tcW w:w="709" w:type="dxa"/>
            <w:shd w:val="clear" w:color="auto" w:fill="F2F2F2"/>
            <w:hideMark/>
          </w:tcPr>
          <w:p w14:paraId="3A4D6434" w14:textId="77777777" w:rsidR="002805F2" w:rsidRPr="004D1CD0" w:rsidRDefault="002805F2" w:rsidP="006F7207">
            <w:pPr>
              <w:jc w:val="center"/>
              <w:rPr>
                <w:rFonts w:cs="Segoe UI"/>
                <w:sz w:val="18"/>
                <w:szCs w:val="18"/>
              </w:rPr>
            </w:pPr>
            <w:r w:rsidRPr="004D1CD0">
              <w:rPr>
                <w:rFonts w:cs="Segoe UI"/>
                <w:sz w:val="18"/>
                <w:szCs w:val="18"/>
              </w:rPr>
              <w:t>1</w:t>
            </w:r>
          </w:p>
        </w:tc>
      </w:tr>
      <w:tr w:rsidR="002805F2" w:rsidRPr="007645EE" w14:paraId="3A4D643D" w14:textId="77777777" w:rsidTr="006F7207">
        <w:trPr>
          <w:trHeight w:val="555"/>
          <w:jc w:val="center"/>
        </w:trPr>
        <w:tc>
          <w:tcPr>
            <w:tcW w:w="1898" w:type="dxa"/>
            <w:shd w:val="clear" w:color="auto" w:fill="F2F2F2"/>
            <w:noWrap/>
            <w:hideMark/>
          </w:tcPr>
          <w:p w14:paraId="3A4D6436" w14:textId="77777777" w:rsidR="002805F2" w:rsidRPr="004D1CD0" w:rsidRDefault="002805F2" w:rsidP="006F7207">
            <w:pPr>
              <w:rPr>
                <w:rFonts w:cs="Segoe UI"/>
                <w:sz w:val="18"/>
                <w:szCs w:val="18"/>
              </w:rPr>
            </w:pPr>
            <w:r w:rsidRPr="004D1CD0">
              <w:rPr>
                <w:rFonts w:cs="Segoe UI"/>
                <w:sz w:val="18"/>
                <w:szCs w:val="18"/>
              </w:rPr>
              <w:t>Mental Health</w:t>
            </w:r>
          </w:p>
        </w:tc>
        <w:tc>
          <w:tcPr>
            <w:tcW w:w="4306" w:type="dxa"/>
            <w:shd w:val="clear" w:color="auto" w:fill="F2F2F2"/>
            <w:hideMark/>
          </w:tcPr>
          <w:p w14:paraId="3A4D6437" w14:textId="77777777" w:rsidR="002805F2" w:rsidRPr="004D1CD0" w:rsidRDefault="002805F2" w:rsidP="006F7207">
            <w:pPr>
              <w:rPr>
                <w:rFonts w:cs="Segoe UI"/>
                <w:sz w:val="18"/>
                <w:szCs w:val="18"/>
              </w:rPr>
            </w:pPr>
            <w:r w:rsidRPr="004D1CD0">
              <w:rPr>
                <w:rFonts w:cs="Segoe UI"/>
                <w:sz w:val="18"/>
                <w:szCs w:val="18"/>
              </w:rPr>
              <w:t>Moderate depressive episode</w:t>
            </w:r>
          </w:p>
        </w:tc>
        <w:tc>
          <w:tcPr>
            <w:tcW w:w="850" w:type="dxa"/>
            <w:shd w:val="clear" w:color="auto" w:fill="F2F2F2"/>
            <w:hideMark/>
          </w:tcPr>
          <w:p w14:paraId="3A4D6438" w14:textId="77777777" w:rsidR="002805F2" w:rsidRPr="004D1CD0" w:rsidRDefault="002805F2" w:rsidP="006F7207">
            <w:pPr>
              <w:jc w:val="center"/>
              <w:rPr>
                <w:rFonts w:cs="Segoe UI"/>
                <w:sz w:val="18"/>
                <w:szCs w:val="18"/>
              </w:rPr>
            </w:pPr>
            <w:r w:rsidRPr="004D1CD0">
              <w:rPr>
                <w:rFonts w:cs="Segoe UI"/>
                <w:sz w:val="18"/>
                <w:szCs w:val="18"/>
              </w:rPr>
              <w:t>0</w:t>
            </w:r>
          </w:p>
        </w:tc>
        <w:tc>
          <w:tcPr>
            <w:tcW w:w="851" w:type="dxa"/>
            <w:shd w:val="clear" w:color="auto" w:fill="F2F2F2"/>
            <w:hideMark/>
          </w:tcPr>
          <w:p w14:paraId="3A4D6439" w14:textId="77777777" w:rsidR="002805F2" w:rsidRPr="004D1CD0" w:rsidRDefault="002805F2" w:rsidP="006F7207">
            <w:pPr>
              <w:jc w:val="center"/>
              <w:rPr>
                <w:rFonts w:cs="Segoe UI"/>
                <w:sz w:val="18"/>
                <w:szCs w:val="18"/>
              </w:rPr>
            </w:pPr>
            <w:r w:rsidRPr="004D1CD0">
              <w:rPr>
                <w:rFonts w:cs="Segoe UI"/>
                <w:sz w:val="18"/>
                <w:szCs w:val="18"/>
              </w:rPr>
              <w:t>1</w:t>
            </w:r>
          </w:p>
        </w:tc>
        <w:tc>
          <w:tcPr>
            <w:tcW w:w="709" w:type="dxa"/>
            <w:shd w:val="clear" w:color="auto" w:fill="F2F2F2"/>
            <w:hideMark/>
          </w:tcPr>
          <w:p w14:paraId="3A4D643A" w14:textId="77777777" w:rsidR="002805F2" w:rsidRPr="004D1CD0" w:rsidRDefault="002805F2" w:rsidP="006F7207">
            <w:pPr>
              <w:jc w:val="center"/>
              <w:rPr>
                <w:rFonts w:cs="Segoe UI"/>
                <w:sz w:val="18"/>
                <w:szCs w:val="18"/>
              </w:rPr>
            </w:pPr>
            <w:r w:rsidRPr="004D1CD0">
              <w:rPr>
                <w:rFonts w:cs="Segoe UI"/>
                <w:sz w:val="18"/>
                <w:szCs w:val="18"/>
              </w:rPr>
              <w:t>0</w:t>
            </w:r>
          </w:p>
        </w:tc>
        <w:tc>
          <w:tcPr>
            <w:tcW w:w="708" w:type="dxa"/>
            <w:shd w:val="clear" w:color="auto" w:fill="F2F2F2"/>
            <w:hideMark/>
          </w:tcPr>
          <w:p w14:paraId="3A4D643B"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43C" w14:textId="77777777" w:rsidR="002805F2" w:rsidRPr="004D1CD0" w:rsidRDefault="002805F2" w:rsidP="006F7207">
            <w:pPr>
              <w:jc w:val="center"/>
              <w:rPr>
                <w:rFonts w:cs="Segoe UI"/>
                <w:sz w:val="18"/>
                <w:szCs w:val="18"/>
              </w:rPr>
            </w:pPr>
            <w:r w:rsidRPr="004D1CD0">
              <w:rPr>
                <w:rFonts w:cs="Segoe UI"/>
                <w:sz w:val="18"/>
                <w:szCs w:val="18"/>
              </w:rPr>
              <w:t>1</w:t>
            </w:r>
          </w:p>
        </w:tc>
      </w:tr>
      <w:tr w:rsidR="002805F2" w:rsidRPr="007645EE" w14:paraId="3A4D6445" w14:textId="77777777" w:rsidTr="006F7207">
        <w:trPr>
          <w:trHeight w:val="555"/>
          <w:jc w:val="center"/>
        </w:trPr>
        <w:tc>
          <w:tcPr>
            <w:tcW w:w="1898" w:type="dxa"/>
            <w:shd w:val="clear" w:color="auto" w:fill="F2F2F2"/>
            <w:noWrap/>
            <w:hideMark/>
          </w:tcPr>
          <w:p w14:paraId="3A4D643E" w14:textId="77777777" w:rsidR="002805F2" w:rsidRPr="004D1CD0" w:rsidRDefault="002805F2" w:rsidP="006F7207">
            <w:pPr>
              <w:rPr>
                <w:rFonts w:cs="Segoe UI"/>
                <w:sz w:val="18"/>
                <w:szCs w:val="18"/>
              </w:rPr>
            </w:pPr>
            <w:r w:rsidRPr="004D1CD0">
              <w:rPr>
                <w:rFonts w:cs="Segoe UI"/>
                <w:sz w:val="18"/>
                <w:szCs w:val="18"/>
              </w:rPr>
              <w:t>Mental Health</w:t>
            </w:r>
          </w:p>
        </w:tc>
        <w:tc>
          <w:tcPr>
            <w:tcW w:w="4306" w:type="dxa"/>
            <w:shd w:val="clear" w:color="auto" w:fill="F2F2F2"/>
            <w:hideMark/>
          </w:tcPr>
          <w:p w14:paraId="3A4D643F" w14:textId="77777777" w:rsidR="002805F2" w:rsidRPr="004D1CD0" w:rsidRDefault="002805F2" w:rsidP="006F7207">
            <w:pPr>
              <w:rPr>
                <w:rFonts w:cs="Segoe UI"/>
                <w:sz w:val="18"/>
                <w:szCs w:val="18"/>
              </w:rPr>
            </w:pPr>
            <w:r w:rsidRPr="004D1CD0">
              <w:rPr>
                <w:rFonts w:cs="Segoe UI"/>
                <w:sz w:val="18"/>
                <w:szCs w:val="18"/>
              </w:rPr>
              <w:t>Moderate mental retardation</w:t>
            </w:r>
          </w:p>
        </w:tc>
        <w:tc>
          <w:tcPr>
            <w:tcW w:w="850" w:type="dxa"/>
            <w:shd w:val="clear" w:color="auto" w:fill="F2F2F2"/>
            <w:hideMark/>
          </w:tcPr>
          <w:p w14:paraId="3A4D6440" w14:textId="77777777" w:rsidR="002805F2" w:rsidRPr="004D1CD0" w:rsidRDefault="002805F2" w:rsidP="006F7207">
            <w:pPr>
              <w:jc w:val="center"/>
              <w:rPr>
                <w:rFonts w:cs="Segoe UI"/>
                <w:sz w:val="18"/>
                <w:szCs w:val="18"/>
              </w:rPr>
            </w:pPr>
            <w:r w:rsidRPr="004D1CD0">
              <w:rPr>
                <w:rFonts w:cs="Segoe UI"/>
                <w:sz w:val="18"/>
                <w:szCs w:val="18"/>
              </w:rPr>
              <w:t>0</w:t>
            </w:r>
          </w:p>
        </w:tc>
        <w:tc>
          <w:tcPr>
            <w:tcW w:w="851" w:type="dxa"/>
            <w:shd w:val="clear" w:color="auto" w:fill="F2F2F2"/>
            <w:hideMark/>
          </w:tcPr>
          <w:p w14:paraId="3A4D6441"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442" w14:textId="77777777" w:rsidR="002805F2" w:rsidRPr="004D1CD0" w:rsidRDefault="002805F2" w:rsidP="006F7207">
            <w:pPr>
              <w:jc w:val="center"/>
              <w:rPr>
                <w:rFonts w:cs="Segoe UI"/>
                <w:sz w:val="18"/>
                <w:szCs w:val="18"/>
              </w:rPr>
            </w:pPr>
            <w:r w:rsidRPr="004D1CD0">
              <w:rPr>
                <w:rFonts w:cs="Segoe UI"/>
                <w:sz w:val="18"/>
                <w:szCs w:val="18"/>
              </w:rPr>
              <w:t>0</w:t>
            </w:r>
          </w:p>
        </w:tc>
        <w:tc>
          <w:tcPr>
            <w:tcW w:w="708" w:type="dxa"/>
            <w:shd w:val="clear" w:color="auto" w:fill="F2F2F2"/>
            <w:hideMark/>
          </w:tcPr>
          <w:p w14:paraId="3A4D6443" w14:textId="77777777" w:rsidR="002805F2" w:rsidRPr="004D1CD0" w:rsidRDefault="002805F2" w:rsidP="006F7207">
            <w:pPr>
              <w:jc w:val="center"/>
              <w:rPr>
                <w:rFonts w:cs="Segoe UI"/>
                <w:sz w:val="18"/>
                <w:szCs w:val="18"/>
              </w:rPr>
            </w:pPr>
            <w:r w:rsidRPr="004D1CD0">
              <w:rPr>
                <w:rFonts w:cs="Segoe UI"/>
                <w:sz w:val="18"/>
                <w:szCs w:val="18"/>
              </w:rPr>
              <w:t>1</w:t>
            </w:r>
          </w:p>
        </w:tc>
        <w:tc>
          <w:tcPr>
            <w:tcW w:w="709" w:type="dxa"/>
            <w:shd w:val="clear" w:color="auto" w:fill="F2F2F2"/>
            <w:hideMark/>
          </w:tcPr>
          <w:p w14:paraId="3A4D6444" w14:textId="77777777" w:rsidR="002805F2" w:rsidRPr="004D1CD0" w:rsidRDefault="002805F2" w:rsidP="006F7207">
            <w:pPr>
              <w:jc w:val="center"/>
              <w:rPr>
                <w:rFonts w:cs="Segoe UI"/>
                <w:sz w:val="18"/>
                <w:szCs w:val="18"/>
              </w:rPr>
            </w:pPr>
            <w:r w:rsidRPr="004D1CD0">
              <w:rPr>
                <w:rFonts w:cs="Segoe UI"/>
                <w:sz w:val="18"/>
                <w:szCs w:val="18"/>
              </w:rPr>
              <w:t>1</w:t>
            </w:r>
          </w:p>
        </w:tc>
      </w:tr>
      <w:tr w:rsidR="002805F2" w:rsidRPr="007645EE" w14:paraId="3A4D644D" w14:textId="77777777" w:rsidTr="006F7207">
        <w:trPr>
          <w:trHeight w:val="555"/>
          <w:jc w:val="center"/>
        </w:trPr>
        <w:tc>
          <w:tcPr>
            <w:tcW w:w="1898" w:type="dxa"/>
            <w:shd w:val="clear" w:color="auto" w:fill="F2F2F2"/>
            <w:noWrap/>
            <w:hideMark/>
          </w:tcPr>
          <w:p w14:paraId="3A4D6446" w14:textId="77777777" w:rsidR="002805F2" w:rsidRPr="004D1CD0" w:rsidRDefault="002805F2" w:rsidP="006F7207">
            <w:pPr>
              <w:rPr>
                <w:rFonts w:cs="Segoe UI"/>
                <w:sz w:val="18"/>
                <w:szCs w:val="18"/>
              </w:rPr>
            </w:pPr>
            <w:r w:rsidRPr="004D1CD0">
              <w:rPr>
                <w:rFonts w:cs="Segoe UI"/>
                <w:sz w:val="18"/>
                <w:szCs w:val="18"/>
              </w:rPr>
              <w:t>Mental Health</w:t>
            </w:r>
          </w:p>
        </w:tc>
        <w:tc>
          <w:tcPr>
            <w:tcW w:w="4306" w:type="dxa"/>
            <w:shd w:val="clear" w:color="auto" w:fill="F2F2F2"/>
            <w:hideMark/>
          </w:tcPr>
          <w:p w14:paraId="3A4D6447" w14:textId="77777777" w:rsidR="002805F2" w:rsidRPr="004D1CD0" w:rsidRDefault="002805F2" w:rsidP="006F7207">
            <w:pPr>
              <w:rPr>
                <w:rFonts w:cs="Segoe UI"/>
                <w:sz w:val="18"/>
                <w:szCs w:val="18"/>
              </w:rPr>
            </w:pPr>
            <w:r w:rsidRPr="004D1CD0">
              <w:rPr>
                <w:rFonts w:cs="Segoe UI"/>
                <w:sz w:val="18"/>
                <w:szCs w:val="18"/>
              </w:rPr>
              <w:t>Oppositional defiant disorder</w:t>
            </w:r>
          </w:p>
        </w:tc>
        <w:tc>
          <w:tcPr>
            <w:tcW w:w="850" w:type="dxa"/>
            <w:shd w:val="clear" w:color="auto" w:fill="F2F2F2"/>
            <w:hideMark/>
          </w:tcPr>
          <w:p w14:paraId="3A4D6448" w14:textId="77777777" w:rsidR="002805F2" w:rsidRPr="004D1CD0" w:rsidRDefault="002805F2" w:rsidP="006F7207">
            <w:pPr>
              <w:jc w:val="center"/>
              <w:rPr>
                <w:rFonts w:cs="Segoe UI"/>
                <w:sz w:val="18"/>
                <w:szCs w:val="18"/>
              </w:rPr>
            </w:pPr>
            <w:r w:rsidRPr="004D1CD0">
              <w:rPr>
                <w:rFonts w:cs="Segoe UI"/>
                <w:sz w:val="18"/>
                <w:szCs w:val="18"/>
              </w:rPr>
              <w:t>1</w:t>
            </w:r>
          </w:p>
        </w:tc>
        <w:tc>
          <w:tcPr>
            <w:tcW w:w="851" w:type="dxa"/>
            <w:shd w:val="clear" w:color="auto" w:fill="F2F2F2"/>
            <w:hideMark/>
          </w:tcPr>
          <w:p w14:paraId="3A4D6449"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44A" w14:textId="77777777" w:rsidR="002805F2" w:rsidRPr="004D1CD0" w:rsidRDefault="002805F2" w:rsidP="006F7207">
            <w:pPr>
              <w:jc w:val="center"/>
              <w:rPr>
                <w:rFonts w:cs="Segoe UI"/>
                <w:sz w:val="18"/>
                <w:szCs w:val="18"/>
              </w:rPr>
            </w:pPr>
            <w:r w:rsidRPr="004D1CD0">
              <w:rPr>
                <w:rFonts w:cs="Segoe UI"/>
                <w:sz w:val="18"/>
                <w:szCs w:val="18"/>
              </w:rPr>
              <w:t>0</w:t>
            </w:r>
          </w:p>
        </w:tc>
        <w:tc>
          <w:tcPr>
            <w:tcW w:w="708" w:type="dxa"/>
            <w:shd w:val="clear" w:color="auto" w:fill="F2F2F2"/>
            <w:hideMark/>
          </w:tcPr>
          <w:p w14:paraId="3A4D644B"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44C" w14:textId="77777777" w:rsidR="002805F2" w:rsidRPr="004D1CD0" w:rsidRDefault="002805F2" w:rsidP="006F7207">
            <w:pPr>
              <w:jc w:val="center"/>
              <w:rPr>
                <w:rFonts w:cs="Segoe UI"/>
                <w:sz w:val="18"/>
                <w:szCs w:val="18"/>
              </w:rPr>
            </w:pPr>
            <w:r w:rsidRPr="004D1CD0">
              <w:rPr>
                <w:rFonts w:cs="Segoe UI"/>
                <w:sz w:val="18"/>
                <w:szCs w:val="18"/>
              </w:rPr>
              <w:t>1</w:t>
            </w:r>
          </w:p>
        </w:tc>
      </w:tr>
      <w:tr w:rsidR="002805F2" w:rsidRPr="007645EE" w14:paraId="3A4D6455" w14:textId="77777777" w:rsidTr="006F7207">
        <w:trPr>
          <w:trHeight w:val="555"/>
          <w:jc w:val="center"/>
        </w:trPr>
        <w:tc>
          <w:tcPr>
            <w:tcW w:w="1898" w:type="dxa"/>
            <w:shd w:val="clear" w:color="auto" w:fill="F2F2F2"/>
            <w:noWrap/>
            <w:hideMark/>
          </w:tcPr>
          <w:p w14:paraId="3A4D644E" w14:textId="77777777" w:rsidR="002805F2" w:rsidRPr="004D1CD0" w:rsidRDefault="002805F2" w:rsidP="006F7207">
            <w:pPr>
              <w:rPr>
                <w:rFonts w:cs="Segoe UI"/>
                <w:sz w:val="18"/>
                <w:szCs w:val="18"/>
              </w:rPr>
            </w:pPr>
            <w:r w:rsidRPr="004D1CD0">
              <w:rPr>
                <w:rFonts w:cs="Segoe UI"/>
                <w:sz w:val="18"/>
                <w:szCs w:val="18"/>
              </w:rPr>
              <w:t>Mental Health</w:t>
            </w:r>
          </w:p>
        </w:tc>
        <w:tc>
          <w:tcPr>
            <w:tcW w:w="4306" w:type="dxa"/>
            <w:shd w:val="clear" w:color="auto" w:fill="F2F2F2"/>
            <w:hideMark/>
          </w:tcPr>
          <w:p w14:paraId="3A4D644F" w14:textId="77777777" w:rsidR="002805F2" w:rsidRPr="004D1CD0" w:rsidRDefault="002805F2" w:rsidP="006F7207">
            <w:pPr>
              <w:rPr>
                <w:rFonts w:cs="Segoe UI"/>
                <w:sz w:val="18"/>
                <w:szCs w:val="18"/>
              </w:rPr>
            </w:pPr>
            <w:r w:rsidRPr="004D1CD0">
              <w:rPr>
                <w:rFonts w:cs="Segoe UI"/>
                <w:sz w:val="18"/>
                <w:szCs w:val="18"/>
              </w:rPr>
              <w:t>Other childhood disorders of social functioning</w:t>
            </w:r>
          </w:p>
        </w:tc>
        <w:tc>
          <w:tcPr>
            <w:tcW w:w="850" w:type="dxa"/>
            <w:shd w:val="clear" w:color="auto" w:fill="F2F2F2"/>
            <w:hideMark/>
          </w:tcPr>
          <w:p w14:paraId="3A4D6450" w14:textId="77777777" w:rsidR="002805F2" w:rsidRPr="004D1CD0" w:rsidRDefault="002805F2" w:rsidP="006F7207">
            <w:pPr>
              <w:jc w:val="center"/>
              <w:rPr>
                <w:rFonts w:cs="Segoe UI"/>
                <w:sz w:val="18"/>
                <w:szCs w:val="18"/>
              </w:rPr>
            </w:pPr>
            <w:r w:rsidRPr="004D1CD0">
              <w:rPr>
                <w:rFonts w:cs="Segoe UI"/>
                <w:sz w:val="18"/>
                <w:szCs w:val="18"/>
              </w:rPr>
              <w:t>0</w:t>
            </w:r>
          </w:p>
        </w:tc>
        <w:tc>
          <w:tcPr>
            <w:tcW w:w="851" w:type="dxa"/>
            <w:shd w:val="clear" w:color="auto" w:fill="F2F2F2"/>
            <w:hideMark/>
          </w:tcPr>
          <w:p w14:paraId="3A4D6451"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452" w14:textId="77777777" w:rsidR="002805F2" w:rsidRPr="004D1CD0" w:rsidRDefault="002805F2" w:rsidP="006F7207">
            <w:pPr>
              <w:jc w:val="center"/>
              <w:rPr>
                <w:rFonts w:cs="Segoe UI"/>
                <w:sz w:val="18"/>
                <w:szCs w:val="18"/>
              </w:rPr>
            </w:pPr>
            <w:r w:rsidRPr="004D1CD0">
              <w:rPr>
                <w:rFonts w:cs="Segoe UI"/>
                <w:sz w:val="18"/>
                <w:szCs w:val="18"/>
              </w:rPr>
              <w:t>1</w:t>
            </w:r>
          </w:p>
        </w:tc>
        <w:tc>
          <w:tcPr>
            <w:tcW w:w="708" w:type="dxa"/>
            <w:shd w:val="clear" w:color="auto" w:fill="F2F2F2"/>
            <w:hideMark/>
          </w:tcPr>
          <w:p w14:paraId="3A4D6453"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454" w14:textId="77777777" w:rsidR="002805F2" w:rsidRPr="004D1CD0" w:rsidRDefault="002805F2" w:rsidP="006F7207">
            <w:pPr>
              <w:jc w:val="center"/>
              <w:rPr>
                <w:rFonts w:cs="Segoe UI"/>
                <w:sz w:val="18"/>
                <w:szCs w:val="18"/>
              </w:rPr>
            </w:pPr>
            <w:r w:rsidRPr="004D1CD0">
              <w:rPr>
                <w:rFonts w:cs="Segoe UI"/>
                <w:sz w:val="18"/>
                <w:szCs w:val="18"/>
              </w:rPr>
              <w:t>1</w:t>
            </w:r>
          </w:p>
        </w:tc>
      </w:tr>
      <w:tr w:rsidR="002805F2" w:rsidRPr="007645EE" w14:paraId="3A4D645D" w14:textId="77777777" w:rsidTr="006F7207">
        <w:trPr>
          <w:trHeight w:val="555"/>
          <w:jc w:val="center"/>
        </w:trPr>
        <w:tc>
          <w:tcPr>
            <w:tcW w:w="1898" w:type="dxa"/>
            <w:shd w:val="clear" w:color="auto" w:fill="F2F2F2"/>
            <w:noWrap/>
            <w:hideMark/>
          </w:tcPr>
          <w:p w14:paraId="3A4D6456" w14:textId="77777777" w:rsidR="002805F2" w:rsidRPr="004D1CD0" w:rsidRDefault="002805F2" w:rsidP="006F7207">
            <w:pPr>
              <w:rPr>
                <w:rFonts w:cs="Segoe UI"/>
                <w:sz w:val="18"/>
                <w:szCs w:val="18"/>
              </w:rPr>
            </w:pPr>
            <w:r w:rsidRPr="004D1CD0">
              <w:rPr>
                <w:rFonts w:cs="Segoe UI"/>
                <w:sz w:val="18"/>
                <w:szCs w:val="18"/>
              </w:rPr>
              <w:t>Mental Health</w:t>
            </w:r>
          </w:p>
        </w:tc>
        <w:tc>
          <w:tcPr>
            <w:tcW w:w="4306" w:type="dxa"/>
            <w:shd w:val="clear" w:color="auto" w:fill="F2F2F2"/>
            <w:hideMark/>
          </w:tcPr>
          <w:p w14:paraId="3A4D6457" w14:textId="77777777" w:rsidR="002805F2" w:rsidRPr="004D1CD0" w:rsidRDefault="002805F2" w:rsidP="006F7207">
            <w:pPr>
              <w:rPr>
                <w:rFonts w:cs="Segoe UI"/>
                <w:sz w:val="18"/>
                <w:szCs w:val="18"/>
              </w:rPr>
            </w:pPr>
            <w:r w:rsidRPr="004D1CD0">
              <w:rPr>
                <w:rFonts w:cs="Segoe UI"/>
                <w:sz w:val="18"/>
                <w:szCs w:val="18"/>
              </w:rPr>
              <w:t>Other recurrent depressive disorders</w:t>
            </w:r>
          </w:p>
        </w:tc>
        <w:tc>
          <w:tcPr>
            <w:tcW w:w="850" w:type="dxa"/>
            <w:shd w:val="clear" w:color="auto" w:fill="F2F2F2"/>
            <w:hideMark/>
          </w:tcPr>
          <w:p w14:paraId="3A4D6458" w14:textId="77777777" w:rsidR="002805F2" w:rsidRPr="004D1CD0" w:rsidRDefault="002805F2" w:rsidP="006F7207">
            <w:pPr>
              <w:jc w:val="center"/>
              <w:rPr>
                <w:rFonts w:cs="Segoe UI"/>
                <w:sz w:val="18"/>
                <w:szCs w:val="18"/>
              </w:rPr>
            </w:pPr>
            <w:r w:rsidRPr="004D1CD0">
              <w:rPr>
                <w:rFonts w:cs="Segoe UI"/>
                <w:sz w:val="18"/>
                <w:szCs w:val="18"/>
              </w:rPr>
              <w:t>1</w:t>
            </w:r>
          </w:p>
        </w:tc>
        <w:tc>
          <w:tcPr>
            <w:tcW w:w="851" w:type="dxa"/>
            <w:shd w:val="clear" w:color="auto" w:fill="F2F2F2"/>
            <w:hideMark/>
          </w:tcPr>
          <w:p w14:paraId="3A4D6459"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45A" w14:textId="77777777" w:rsidR="002805F2" w:rsidRPr="004D1CD0" w:rsidRDefault="002805F2" w:rsidP="006F7207">
            <w:pPr>
              <w:jc w:val="center"/>
              <w:rPr>
                <w:rFonts w:cs="Segoe UI"/>
                <w:sz w:val="18"/>
                <w:szCs w:val="18"/>
              </w:rPr>
            </w:pPr>
            <w:r w:rsidRPr="004D1CD0">
              <w:rPr>
                <w:rFonts w:cs="Segoe UI"/>
                <w:sz w:val="18"/>
                <w:szCs w:val="18"/>
              </w:rPr>
              <w:t>0</w:t>
            </w:r>
          </w:p>
        </w:tc>
        <w:tc>
          <w:tcPr>
            <w:tcW w:w="708" w:type="dxa"/>
            <w:shd w:val="clear" w:color="auto" w:fill="F2F2F2"/>
            <w:hideMark/>
          </w:tcPr>
          <w:p w14:paraId="3A4D645B"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45C" w14:textId="77777777" w:rsidR="002805F2" w:rsidRPr="004D1CD0" w:rsidRDefault="002805F2" w:rsidP="006F7207">
            <w:pPr>
              <w:jc w:val="center"/>
              <w:rPr>
                <w:rFonts w:cs="Segoe UI"/>
                <w:sz w:val="18"/>
                <w:szCs w:val="18"/>
              </w:rPr>
            </w:pPr>
            <w:r w:rsidRPr="004D1CD0">
              <w:rPr>
                <w:rFonts w:cs="Segoe UI"/>
                <w:sz w:val="18"/>
                <w:szCs w:val="18"/>
              </w:rPr>
              <w:t>1</w:t>
            </w:r>
          </w:p>
        </w:tc>
      </w:tr>
      <w:tr w:rsidR="002805F2" w:rsidRPr="007645EE" w14:paraId="3A4D6465" w14:textId="77777777" w:rsidTr="006F7207">
        <w:trPr>
          <w:trHeight w:val="555"/>
          <w:jc w:val="center"/>
        </w:trPr>
        <w:tc>
          <w:tcPr>
            <w:tcW w:w="1898" w:type="dxa"/>
            <w:shd w:val="clear" w:color="auto" w:fill="F2F2F2"/>
            <w:noWrap/>
            <w:hideMark/>
          </w:tcPr>
          <w:p w14:paraId="3A4D645E" w14:textId="77777777" w:rsidR="002805F2" w:rsidRPr="004D1CD0" w:rsidRDefault="002805F2" w:rsidP="006F7207">
            <w:pPr>
              <w:rPr>
                <w:rFonts w:cs="Segoe UI"/>
                <w:sz w:val="18"/>
                <w:szCs w:val="18"/>
              </w:rPr>
            </w:pPr>
            <w:r w:rsidRPr="004D1CD0">
              <w:rPr>
                <w:rFonts w:cs="Segoe UI"/>
                <w:sz w:val="18"/>
                <w:szCs w:val="18"/>
              </w:rPr>
              <w:t>Mental Health</w:t>
            </w:r>
          </w:p>
        </w:tc>
        <w:tc>
          <w:tcPr>
            <w:tcW w:w="4306" w:type="dxa"/>
            <w:shd w:val="clear" w:color="auto" w:fill="F2F2F2"/>
            <w:hideMark/>
          </w:tcPr>
          <w:p w14:paraId="3A4D645F" w14:textId="77777777" w:rsidR="002805F2" w:rsidRPr="004D1CD0" w:rsidRDefault="002805F2" w:rsidP="006F7207">
            <w:pPr>
              <w:rPr>
                <w:rFonts w:cs="Segoe UI"/>
                <w:sz w:val="18"/>
                <w:szCs w:val="18"/>
              </w:rPr>
            </w:pPr>
            <w:r w:rsidRPr="004D1CD0">
              <w:rPr>
                <w:rFonts w:cs="Segoe UI"/>
                <w:sz w:val="18"/>
                <w:szCs w:val="18"/>
              </w:rPr>
              <w:t>Separation anxiety disorder of childhood</w:t>
            </w:r>
          </w:p>
        </w:tc>
        <w:tc>
          <w:tcPr>
            <w:tcW w:w="850" w:type="dxa"/>
            <w:shd w:val="clear" w:color="auto" w:fill="F2F2F2"/>
            <w:hideMark/>
          </w:tcPr>
          <w:p w14:paraId="3A4D6460" w14:textId="77777777" w:rsidR="002805F2" w:rsidRPr="004D1CD0" w:rsidRDefault="002805F2" w:rsidP="006F7207">
            <w:pPr>
              <w:jc w:val="center"/>
              <w:rPr>
                <w:rFonts w:cs="Segoe UI"/>
                <w:sz w:val="18"/>
                <w:szCs w:val="18"/>
              </w:rPr>
            </w:pPr>
            <w:r w:rsidRPr="004D1CD0">
              <w:rPr>
                <w:rFonts w:cs="Segoe UI"/>
                <w:sz w:val="18"/>
                <w:szCs w:val="18"/>
              </w:rPr>
              <w:t>0</w:t>
            </w:r>
          </w:p>
        </w:tc>
        <w:tc>
          <w:tcPr>
            <w:tcW w:w="851" w:type="dxa"/>
            <w:shd w:val="clear" w:color="auto" w:fill="F2F2F2"/>
            <w:hideMark/>
          </w:tcPr>
          <w:p w14:paraId="3A4D6461"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462" w14:textId="77777777" w:rsidR="002805F2" w:rsidRPr="004D1CD0" w:rsidRDefault="002805F2" w:rsidP="006F7207">
            <w:pPr>
              <w:jc w:val="center"/>
              <w:rPr>
                <w:rFonts w:cs="Segoe UI"/>
                <w:sz w:val="18"/>
                <w:szCs w:val="18"/>
              </w:rPr>
            </w:pPr>
            <w:r w:rsidRPr="004D1CD0">
              <w:rPr>
                <w:rFonts w:cs="Segoe UI"/>
                <w:sz w:val="18"/>
                <w:szCs w:val="18"/>
              </w:rPr>
              <w:t>0</w:t>
            </w:r>
          </w:p>
        </w:tc>
        <w:tc>
          <w:tcPr>
            <w:tcW w:w="708" w:type="dxa"/>
            <w:shd w:val="clear" w:color="auto" w:fill="F2F2F2"/>
            <w:hideMark/>
          </w:tcPr>
          <w:p w14:paraId="3A4D6463" w14:textId="77777777" w:rsidR="002805F2" w:rsidRPr="004D1CD0" w:rsidRDefault="002805F2" w:rsidP="006F7207">
            <w:pPr>
              <w:jc w:val="center"/>
              <w:rPr>
                <w:rFonts w:cs="Segoe UI"/>
                <w:sz w:val="18"/>
                <w:szCs w:val="18"/>
              </w:rPr>
            </w:pPr>
            <w:r w:rsidRPr="004D1CD0">
              <w:rPr>
                <w:rFonts w:cs="Segoe UI"/>
                <w:sz w:val="18"/>
                <w:szCs w:val="18"/>
              </w:rPr>
              <w:t>1</w:t>
            </w:r>
          </w:p>
        </w:tc>
        <w:tc>
          <w:tcPr>
            <w:tcW w:w="709" w:type="dxa"/>
            <w:shd w:val="clear" w:color="auto" w:fill="F2F2F2"/>
            <w:hideMark/>
          </w:tcPr>
          <w:p w14:paraId="3A4D6464" w14:textId="77777777" w:rsidR="002805F2" w:rsidRPr="004D1CD0" w:rsidRDefault="002805F2" w:rsidP="006F7207">
            <w:pPr>
              <w:jc w:val="center"/>
              <w:rPr>
                <w:rFonts w:cs="Segoe UI"/>
                <w:sz w:val="18"/>
                <w:szCs w:val="18"/>
              </w:rPr>
            </w:pPr>
            <w:r w:rsidRPr="004D1CD0">
              <w:rPr>
                <w:rFonts w:cs="Segoe UI"/>
                <w:sz w:val="18"/>
                <w:szCs w:val="18"/>
              </w:rPr>
              <w:t>1</w:t>
            </w:r>
          </w:p>
        </w:tc>
      </w:tr>
      <w:tr w:rsidR="002805F2" w:rsidRPr="007645EE" w14:paraId="3A4D646D" w14:textId="77777777" w:rsidTr="006F7207">
        <w:trPr>
          <w:trHeight w:val="555"/>
          <w:jc w:val="center"/>
        </w:trPr>
        <w:tc>
          <w:tcPr>
            <w:tcW w:w="1898" w:type="dxa"/>
            <w:shd w:val="clear" w:color="auto" w:fill="F2F2F2"/>
            <w:noWrap/>
            <w:hideMark/>
          </w:tcPr>
          <w:p w14:paraId="3A4D6466" w14:textId="77777777" w:rsidR="002805F2" w:rsidRPr="004D1CD0" w:rsidRDefault="002805F2" w:rsidP="006F7207">
            <w:pPr>
              <w:rPr>
                <w:rFonts w:cs="Segoe UI"/>
                <w:sz w:val="18"/>
                <w:szCs w:val="18"/>
              </w:rPr>
            </w:pPr>
            <w:r w:rsidRPr="004D1CD0">
              <w:rPr>
                <w:rFonts w:cs="Segoe UI"/>
                <w:sz w:val="18"/>
                <w:szCs w:val="18"/>
              </w:rPr>
              <w:t>Other drugs</w:t>
            </w:r>
          </w:p>
        </w:tc>
        <w:tc>
          <w:tcPr>
            <w:tcW w:w="4306" w:type="dxa"/>
            <w:shd w:val="clear" w:color="auto" w:fill="F2F2F2"/>
            <w:hideMark/>
          </w:tcPr>
          <w:p w14:paraId="3A4D6467" w14:textId="77777777" w:rsidR="002805F2" w:rsidRPr="004D1CD0" w:rsidRDefault="002805F2" w:rsidP="006F7207">
            <w:pPr>
              <w:rPr>
                <w:rFonts w:cs="Segoe UI"/>
                <w:sz w:val="18"/>
                <w:szCs w:val="18"/>
              </w:rPr>
            </w:pPr>
            <w:r w:rsidRPr="004D1CD0">
              <w:rPr>
                <w:rFonts w:cs="Segoe UI"/>
                <w:sz w:val="18"/>
                <w:szCs w:val="18"/>
              </w:rPr>
              <w:t>Cannabis dependence</w:t>
            </w:r>
            <w:r>
              <w:rPr>
                <w:rFonts w:cs="Segoe UI"/>
                <w:sz w:val="18"/>
                <w:szCs w:val="18"/>
              </w:rPr>
              <w:t xml:space="preserve"> </w:t>
            </w:r>
            <w:r w:rsidRPr="002B6F55">
              <w:rPr>
                <w:rFonts w:cs="Segoe UI"/>
                <w:sz w:val="18"/>
                <w:szCs w:val="18"/>
                <w:vertAlign w:val="superscript"/>
              </w:rPr>
              <w:t>2</w:t>
            </w:r>
          </w:p>
        </w:tc>
        <w:tc>
          <w:tcPr>
            <w:tcW w:w="850" w:type="dxa"/>
            <w:shd w:val="clear" w:color="auto" w:fill="F2F2F2"/>
            <w:hideMark/>
          </w:tcPr>
          <w:p w14:paraId="3A4D6468" w14:textId="77777777" w:rsidR="002805F2" w:rsidRPr="004D1CD0" w:rsidRDefault="002805F2" w:rsidP="006F7207">
            <w:pPr>
              <w:jc w:val="center"/>
              <w:rPr>
                <w:rFonts w:cs="Segoe UI"/>
                <w:sz w:val="18"/>
                <w:szCs w:val="18"/>
              </w:rPr>
            </w:pPr>
            <w:r w:rsidRPr="004D1CD0">
              <w:rPr>
                <w:rFonts w:cs="Segoe UI"/>
                <w:sz w:val="18"/>
                <w:szCs w:val="18"/>
              </w:rPr>
              <w:t>11</w:t>
            </w:r>
          </w:p>
        </w:tc>
        <w:tc>
          <w:tcPr>
            <w:tcW w:w="851" w:type="dxa"/>
            <w:shd w:val="clear" w:color="auto" w:fill="F2F2F2"/>
            <w:hideMark/>
          </w:tcPr>
          <w:p w14:paraId="3A4D6469" w14:textId="77777777" w:rsidR="002805F2" w:rsidRPr="004D1CD0" w:rsidRDefault="002805F2" w:rsidP="006F7207">
            <w:pPr>
              <w:jc w:val="center"/>
              <w:rPr>
                <w:rFonts w:cs="Segoe UI"/>
                <w:sz w:val="18"/>
                <w:szCs w:val="18"/>
              </w:rPr>
            </w:pPr>
            <w:r w:rsidRPr="004D1CD0">
              <w:rPr>
                <w:rFonts w:cs="Segoe UI"/>
                <w:sz w:val="18"/>
                <w:szCs w:val="18"/>
              </w:rPr>
              <w:t>1</w:t>
            </w:r>
          </w:p>
        </w:tc>
        <w:tc>
          <w:tcPr>
            <w:tcW w:w="709" w:type="dxa"/>
            <w:shd w:val="clear" w:color="auto" w:fill="F2F2F2"/>
            <w:hideMark/>
          </w:tcPr>
          <w:p w14:paraId="3A4D646A" w14:textId="77777777" w:rsidR="002805F2" w:rsidRPr="004D1CD0" w:rsidRDefault="002805F2" w:rsidP="006F7207">
            <w:pPr>
              <w:jc w:val="center"/>
              <w:rPr>
                <w:rFonts w:cs="Segoe UI"/>
                <w:sz w:val="18"/>
                <w:szCs w:val="18"/>
              </w:rPr>
            </w:pPr>
            <w:r w:rsidRPr="004D1CD0">
              <w:rPr>
                <w:rFonts w:cs="Segoe UI"/>
                <w:sz w:val="18"/>
                <w:szCs w:val="18"/>
              </w:rPr>
              <w:t>0</w:t>
            </w:r>
          </w:p>
        </w:tc>
        <w:tc>
          <w:tcPr>
            <w:tcW w:w="708" w:type="dxa"/>
            <w:shd w:val="clear" w:color="auto" w:fill="F2F2F2"/>
            <w:hideMark/>
          </w:tcPr>
          <w:p w14:paraId="3A4D646B" w14:textId="77777777" w:rsidR="002805F2" w:rsidRPr="004D1CD0" w:rsidRDefault="002805F2" w:rsidP="006F7207">
            <w:pPr>
              <w:jc w:val="center"/>
              <w:rPr>
                <w:rFonts w:cs="Segoe UI"/>
                <w:sz w:val="18"/>
                <w:szCs w:val="18"/>
              </w:rPr>
            </w:pPr>
            <w:r w:rsidRPr="004D1CD0">
              <w:rPr>
                <w:rFonts w:cs="Segoe UI"/>
                <w:sz w:val="18"/>
                <w:szCs w:val="18"/>
              </w:rPr>
              <w:t>1</w:t>
            </w:r>
          </w:p>
        </w:tc>
        <w:tc>
          <w:tcPr>
            <w:tcW w:w="709" w:type="dxa"/>
            <w:shd w:val="clear" w:color="auto" w:fill="F2F2F2"/>
            <w:hideMark/>
          </w:tcPr>
          <w:p w14:paraId="3A4D646C" w14:textId="77777777" w:rsidR="002805F2" w:rsidRPr="004D1CD0" w:rsidRDefault="002805F2" w:rsidP="006F7207">
            <w:pPr>
              <w:jc w:val="center"/>
              <w:rPr>
                <w:rFonts w:cs="Segoe UI"/>
                <w:sz w:val="18"/>
                <w:szCs w:val="18"/>
              </w:rPr>
            </w:pPr>
            <w:r w:rsidRPr="004D1CD0">
              <w:rPr>
                <w:rFonts w:cs="Segoe UI"/>
                <w:sz w:val="18"/>
                <w:szCs w:val="18"/>
              </w:rPr>
              <w:t>13</w:t>
            </w:r>
          </w:p>
        </w:tc>
      </w:tr>
      <w:tr w:rsidR="002805F2" w:rsidRPr="007645EE" w14:paraId="3A4D6475" w14:textId="77777777" w:rsidTr="006F7207">
        <w:trPr>
          <w:trHeight w:val="555"/>
          <w:jc w:val="center"/>
        </w:trPr>
        <w:tc>
          <w:tcPr>
            <w:tcW w:w="1898" w:type="dxa"/>
            <w:shd w:val="clear" w:color="auto" w:fill="F2F2F2"/>
            <w:noWrap/>
            <w:hideMark/>
          </w:tcPr>
          <w:p w14:paraId="3A4D646E" w14:textId="77777777" w:rsidR="002805F2" w:rsidRPr="004D1CD0" w:rsidRDefault="002805F2" w:rsidP="006F7207">
            <w:pPr>
              <w:rPr>
                <w:rFonts w:cs="Segoe UI"/>
                <w:sz w:val="18"/>
                <w:szCs w:val="18"/>
              </w:rPr>
            </w:pPr>
            <w:r w:rsidRPr="004D1CD0">
              <w:rPr>
                <w:rFonts w:cs="Segoe UI"/>
                <w:sz w:val="18"/>
                <w:szCs w:val="18"/>
              </w:rPr>
              <w:t>Other drugs</w:t>
            </w:r>
          </w:p>
        </w:tc>
        <w:tc>
          <w:tcPr>
            <w:tcW w:w="4306" w:type="dxa"/>
            <w:shd w:val="clear" w:color="auto" w:fill="F2F2F2"/>
            <w:hideMark/>
          </w:tcPr>
          <w:p w14:paraId="3A4D646F" w14:textId="77777777" w:rsidR="002805F2" w:rsidRPr="004D1CD0" w:rsidRDefault="002805F2" w:rsidP="006F7207">
            <w:pPr>
              <w:rPr>
                <w:rFonts w:cs="Segoe UI"/>
                <w:sz w:val="18"/>
                <w:szCs w:val="18"/>
              </w:rPr>
            </w:pPr>
            <w:r w:rsidRPr="004D1CD0">
              <w:rPr>
                <w:rFonts w:cs="Segoe UI"/>
                <w:sz w:val="18"/>
                <w:szCs w:val="18"/>
              </w:rPr>
              <w:t>Nicotine withdrawal</w:t>
            </w:r>
          </w:p>
        </w:tc>
        <w:tc>
          <w:tcPr>
            <w:tcW w:w="850" w:type="dxa"/>
            <w:shd w:val="clear" w:color="auto" w:fill="F2F2F2"/>
            <w:hideMark/>
          </w:tcPr>
          <w:p w14:paraId="3A4D6470" w14:textId="77777777" w:rsidR="002805F2" w:rsidRPr="004D1CD0" w:rsidRDefault="002805F2" w:rsidP="006F7207">
            <w:pPr>
              <w:jc w:val="center"/>
              <w:rPr>
                <w:rFonts w:cs="Segoe UI"/>
                <w:sz w:val="18"/>
                <w:szCs w:val="18"/>
              </w:rPr>
            </w:pPr>
            <w:r w:rsidRPr="004D1CD0">
              <w:rPr>
                <w:rFonts w:cs="Segoe UI"/>
                <w:sz w:val="18"/>
                <w:szCs w:val="18"/>
              </w:rPr>
              <w:t>0</w:t>
            </w:r>
          </w:p>
        </w:tc>
        <w:tc>
          <w:tcPr>
            <w:tcW w:w="851" w:type="dxa"/>
            <w:shd w:val="clear" w:color="auto" w:fill="F2F2F2"/>
            <w:hideMark/>
          </w:tcPr>
          <w:p w14:paraId="3A4D6471"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472" w14:textId="77777777" w:rsidR="002805F2" w:rsidRPr="004D1CD0" w:rsidRDefault="002805F2" w:rsidP="006F7207">
            <w:pPr>
              <w:jc w:val="center"/>
              <w:rPr>
                <w:rFonts w:cs="Segoe UI"/>
                <w:sz w:val="18"/>
                <w:szCs w:val="18"/>
              </w:rPr>
            </w:pPr>
            <w:r w:rsidRPr="004D1CD0">
              <w:rPr>
                <w:rFonts w:cs="Segoe UI"/>
                <w:sz w:val="18"/>
                <w:szCs w:val="18"/>
              </w:rPr>
              <w:t>1</w:t>
            </w:r>
          </w:p>
        </w:tc>
        <w:tc>
          <w:tcPr>
            <w:tcW w:w="708" w:type="dxa"/>
            <w:shd w:val="clear" w:color="auto" w:fill="F2F2F2"/>
            <w:hideMark/>
          </w:tcPr>
          <w:p w14:paraId="3A4D6473"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474" w14:textId="77777777" w:rsidR="002805F2" w:rsidRPr="004D1CD0" w:rsidRDefault="002805F2" w:rsidP="006F7207">
            <w:pPr>
              <w:jc w:val="center"/>
              <w:rPr>
                <w:rFonts w:cs="Segoe UI"/>
                <w:sz w:val="18"/>
                <w:szCs w:val="18"/>
              </w:rPr>
            </w:pPr>
            <w:r w:rsidRPr="004D1CD0">
              <w:rPr>
                <w:rFonts w:cs="Segoe UI"/>
                <w:sz w:val="18"/>
                <w:szCs w:val="18"/>
              </w:rPr>
              <w:t>1</w:t>
            </w:r>
          </w:p>
        </w:tc>
      </w:tr>
      <w:tr w:rsidR="002805F2" w:rsidRPr="007645EE" w14:paraId="3A4D647D" w14:textId="77777777" w:rsidTr="006F7207">
        <w:trPr>
          <w:trHeight w:val="555"/>
          <w:jc w:val="center"/>
        </w:trPr>
        <w:tc>
          <w:tcPr>
            <w:tcW w:w="1898" w:type="dxa"/>
            <w:shd w:val="clear" w:color="auto" w:fill="F2F2F2"/>
            <w:noWrap/>
            <w:hideMark/>
          </w:tcPr>
          <w:p w14:paraId="3A4D6476" w14:textId="77777777" w:rsidR="002805F2" w:rsidRPr="004D1CD0" w:rsidRDefault="002805F2" w:rsidP="006F7207">
            <w:pPr>
              <w:rPr>
                <w:rFonts w:cs="Segoe UI"/>
                <w:sz w:val="18"/>
                <w:szCs w:val="18"/>
              </w:rPr>
            </w:pPr>
            <w:r w:rsidRPr="004D1CD0">
              <w:rPr>
                <w:rFonts w:cs="Segoe UI"/>
                <w:sz w:val="18"/>
                <w:szCs w:val="18"/>
              </w:rPr>
              <w:t>Other drugs</w:t>
            </w:r>
          </w:p>
        </w:tc>
        <w:tc>
          <w:tcPr>
            <w:tcW w:w="4306" w:type="dxa"/>
            <w:shd w:val="clear" w:color="auto" w:fill="F2F2F2"/>
            <w:hideMark/>
          </w:tcPr>
          <w:p w14:paraId="3A4D6477" w14:textId="77777777" w:rsidR="002805F2" w:rsidRPr="004D1CD0" w:rsidRDefault="002805F2" w:rsidP="006F7207">
            <w:pPr>
              <w:rPr>
                <w:rFonts w:cs="Segoe UI"/>
                <w:sz w:val="18"/>
                <w:szCs w:val="18"/>
              </w:rPr>
            </w:pPr>
            <w:r w:rsidRPr="004D1CD0">
              <w:rPr>
                <w:rFonts w:cs="Segoe UI"/>
                <w:sz w:val="18"/>
                <w:szCs w:val="18"/>
              </w:rPr>
              <w:t>Short-term effects of cannabis</w:t>
            </w:r>
          </w:p>
        </w:tc>
        <w:tc>
          <w:tcPr>
            <w:tcW w:w="850" w:type="dxa"/>
            <w:shd w:val="clear" w:color="auto" w:fill="F2F2F2"/>
            <w:hideMark/>
          </w:tcPr>
          <w:p w14:paraId="3A4D6478" w14:textId="77777777" w:rsidR="002805F2" w:rsidRPr="004D1CD0" w:rsidRDefault="002805F2" w:rsidP="006F7207">
            <w:pPr>
              <w:jc w:val="center"/>
              <w:rPr>
                <w:rFonts w:cs="Segoe UI"/>
                <w:sz w:val="18"/>
                <w:szCs w:val="18"/>
              </w:rPr>
            </w:pPr>
            <w:r w:rsidRPr="004D1CD0">
              <w:rPr>
                <w:rFonts w:cs="Segoe UI"/>
                <w:sz w:val="18"/>
                <w:szCs w:val="18"/>
              </w:rPr>
              <w:t>0</w:t>
            </w:r>
          </w:p>
        </w:tc>
        <w:tc>
          <w:tcPr>
            <w:tcW w:w="851" w:type="dxa"/>
            <w:shd w:val="clear" w:color="auto" w:fill="F2F2F2"/>
            <w:hideMark/>
          </w:tcPr>
          <w:p w14:paraId="3A4D6479"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47A" w14:textId="77777777" w:rsidR="002805F2" w:rsidRPr="004D1CD0" w:rsidRDefault="002805F2" w:rsidP="006F7207">
            <w:pPr>
              <w:jc w:val="center"/>
              <w:rPr>
                <w:rFonts w:cs="Segoe UI"/>
                <w:sz w:val="18"/>
                <w:szCs w:val="18"/>
              </w:rPr>
            </w:pPr>
            <w:r w:rsidRPr="004D1CD0">
              <w:rPr>
                <w:rFonts w:cs="Segoe UI"/>
                <w:sz w:val="18"/>
                <w:szCs w:val="18"/>
              </w:rPr>
              <w:t>0</w:t>
            </w:r>
          </w:p>
        </w:tc>
        <w:tc>
          <w:tcPr>
            <w:tcW w:w="708" w:type="dxa"/>
            <w:shd w:val="clear" w:color="auto" w:fill="F2F2F2"/>
            <w:hideMark/>
          </w:tcPr>
          <w:p w14:paraId="3A4D647B" w14:textId="77777777" w:rsidR="002805F2" w:rsidRPr="004D1CD0" w:rsidRDefault="002805F2" w:rsidP="006F7207">
            <w:pPr>
              <w:jc w:val="center"/>
              <w:rPr>
                <w:rFonts w:cs="Segoe UI"/>
                <w:sz w:val="18"/>
                <w:szCs w:val="18"/>
              </w:rPr>
            </w:pPr>
            <w:r w:rsidRPr="004D1CD0">
              <w:rPr>
                <w:rFonts w:cs="Segoe UI"/>
                <w:sz w:val="18"/>
                <w:szCs w:val="18"/>
              </w:rPr>
              <w:t>1</w:t>
            </w:r>
          </w:p>
        </w:tc>
        <w:tc>
          <w:tcPr>
            <w:tcW w:w="709" w:type="dxa"/>
            <w:shd w:val="clear" w:color="auto" w:fill="F2F2F2"/>
            <w:hideMark/>
          </w:tcPr>
          <w:p w14:paraId="3A4D647C" w14:textId="77777777" w:rsidR="002805F2" w:rsidRPr="004D1CD0" w:rsidRDefault="002805F2" w:rsidP="006F7207">
            <w:pPr>
              <w:jc w:val="center"/>
              <w:rPr>
                <w:rFonts w:cs="Segoe UI"/>
                <w:sz w:val="18"/>
                <w:szCs w:val="18"/>
              </w:rPr>
            </w:pPr>
            <w:r w:rsidRPr="004D1CD0">
              <w:rPr>
                <w:rFonts w:cs="Segoe UI"/>
                <w:sz w:val="18"/>
                <w:szCs w:val="18"/>
              </w:rPr>
              <w:t>1</w:t>
            </w:r>
          </w:p>
        </w:tc>
      </w:tr>
      <w:tr w:rsidR="002805F2" w:rsidRPr="007645EE" w14:paraId="3A4D6485" w14:textId="77777777" w:rsidTr="006F7207">
        <w:trPr>
          <w:trHeight w:val="555"/>
          <w:jc w:val="center"/>
        </w:trPr>
        <w:tc>
          <w:tcPr>
            <w:tcW w:w="1898" w:type="dxa"/>
            <w:shd w:val="clear" w:color="auto" w:fill="F2F2F2"/>
            <w:noWrap/>
            <w:hideMark/>
          </w:tcPr>
          <w:p w14:paraId="3A4D647E" w14:textId="77777777" w:rsidR="002805F2" w:rsidRPr="004D1CD0" w:rsidRDefault="002805F2" w:rsidP="006F7207">
            <w:pPr>
              <w:rPr>
                <w:rFonts w:cs="Segoe UI"/>
                <w:sz w:val="18"/>
                <w:szCs w:val="18"/>
              </w:rPr>
            </w:pPr>
            <w:r w:rsidRPr="004D1CD0">
              <w:rPr>
                <w:rFonts w:cs="Segoe UI"/>
                <w:sz w:val="18"/>
                <w:szCs w:val="18"/>
              </w:rPr>
              <w:t>Parenting</w:t>
            </w:r>
          </w:p>
        </w:tc>
        <w:tc>
          <w:tcPr>
            <w:tcW w:w="4306" w:type="dxa"/>
            <w:shd w:val="clear" w:color="auto" w:fill="F2F2F2"/>
            <w:hideMark/>
          </w:tcPr>
          <w:p w14:paraId="3A4D647F" w14:textId="77777777" w:rsidR="002805F2" w:rsidRPr="004D1CD0" w:rsidRDefault="002805F2" w:rsidP="006F7207">
            <w:pPr>
              <w:rPr>
                <w:rFonts w:cs="Segoe UI"/>
                <w:sz w:val="18"/>
                <w:szCs w:val="18"/>
              </w:rPr>
            </w:pPr>
            <w:r w:rsidRPr="004D1CD0">
              <w:rPr>
                <w:rFonts w:cs="Segoe UI"/>
                <w:sz w:val="18"/>
                <w:szCs w:val="18"/>
              </w:rPr>
              <w:t>Atypical Parenting Situation</w:t>
            </w:r>
          </w:p>
        </w:tc>
        <w:tc>
          <w:tcPr>
            <w:tcW w:w="850" w:type="dxa"/>
            <w:shd w:val="clear" w:color="auto" w:fill="F2F2F2"/>
            <w:hideMark/>
          </w:tcPr>
          <w:p w14:paraId="3A4D6480" w14:textId="77777777" w:rsidR="002805F2" w:rsidRPr="004D1CD0" w:rsidRDefault="002805F2" w:rsidP="006F7207">
            <w:pPr>
              <w:jc w:val="center"/>
              <w:rPr>
                <w:rFonts w:cs="Segoe UI"/>
                <w:sz w:val="18"/>
                <w:szCs w:val="18"/>
              </w:rPr>
            </w:pPr>
            <w:r w:rsidRPr="004D1CD0">
              <w:rPr>
                <w:rFonts w:cs="Segoe UI"/>
                <w:sz w:val="18"/>
                <w:szCs w:val="18"/>
              </w:rPr>
              <w:t>2</w:t>
            </w:r>
          </w:p>
        </w:tc>
        <w:tc>
          <w:tcPr>
            <w:tcW w:w="851" w:type="dxa"/>
            <w:shd w:val="clear" w:color="auto" w:fill="F2F2F2"/>
            <w:hideMark/>
          </w:tcPr>
          <w:p w14:paraId="3A4D6481" w14:textId="77777777" w:rsidR="002805F2" w:rsidRPr="004D1CD0" w:rsidRDefault="002805F2" w:rsidP="006F7207">
            <w:pPr>
              <w:jc w:val="center"/>
              <w:rPr>
                <w:rFonts w:cs="Segoe UI"/>
                <w:sz w:val="18"/>
                <w:szCs w:val="18"/>
              </w:rPr>
            </w:pPr>
            <w:r w:rsidRPr="004D1CD0">
              <w:rPr>
                <w:rFonts w:cs="Segoe UI"/>
                <w:sz w:val="18"/>
                <w:szCs w:val="18"/>
              </w:rPr>
              <w:t>1</w:t>
            </w:r>
          </w:p>
        </w:tc>
        <w:tc>
          <w:tcPr>
            <w:tcW w:w="709" w:type="dxa"/>
            <w:shd w:val="clear" w:color="auto" w:fill="F2F2F2"/>
            <w:hideMark/>
          </w:tcPr>
          <w:p w14:paraId="3A4D6482" w14:textId="77777777" w:rsidR="002805F2" w:rsidRPr="004D1CD0" w:rsidRDefault="002805F2" w:rsidP="006F7207">
            <w:pPr>
              <w:jc w:val="center"/>
              <w:rPr>
                <w:rFonts w:cs="Segoe UI"/>
                <w:sz w:val="18"/>
                <w:szCs w:val="18"/>
              </w:rPr>
            </w:pPr>
            <w:r w:rsidRPr="004D1CD0">
              <w:rPr>
                <w:rFonts w:cs="Segoe UI"/>
                <w:sz w:val="18"/>
                <w:szCs w:val="18"/>
              </w:rPr>
              <w:t>1</w:t>
            </w:r>
          </w:p>
        </w:tc>
        <w:tc>
          <w:tcPr>
            <w:tcW w:w="708" w:type="dxa"/>
            <w:shd w:val="clear" w:color="auto" w:fill="F2F2F2"/>
            <w:hideMark/>
          </w:tcPr>
          <w:p w14:paraId="3A4D6483" w14:textId="77777777" w:rsidR="002805F2" w:rsidRPr="004D1CD0" w:rsidRDefault="002805F2" w:rsidP="006F7207">
            <w:pPr>
              <w:jc w:val="center"/>
              <w:rPr>
                <w:rFonts w:cs="Segoe UI"/>
                <w:sz w:val="18"/>
                <w:szCs w:val="18"/>
              </w:rPr>
            </w:pPr>
            <w:r w:rsidRPr="004D1CD0">
              <w:rPr>
                <w:rFonts w:cs="Segoe UI"/>
                <w:sz w:val="18"/>
                <w:szCs w:val="18"/>
              </w:rPr>
              <w:t>5</w:t>
            </w:r>
          </w:p>
        </w:tc>
        <w:tc>
          <w:tcPr>
            <w:tcW w:w="709" w:type="dxa"/>
            <w:shd w:val="clear" w:color="auto" w:fill="F2F2F2"/>
            <w:hideMark/>
          </w:tcPr>
          <w:p w14:paraId="3A4D6484" w14:textId="77777777" w:rsidR="002805F2" w:rsidRPr="004D1CD0" w:rsidRDefault="002805F2" w:rsidP="006F7207">
            <w:pPr>
              <w:jc w:val="center"/>
              <w:rPr>
                <w:rFonts w:cs="Segoe UI"/>
                <w:sz w:val="18"/>
                <w:szCs w:val="18"/>
              </w:rPr>
            </w:pPr>
            <w:r w:rsidRPr="004D1CD0">
              <w:rPr>
                <w:rFonts w:cs="Segoe UI"/>
                <w:sz w:val="18"/>
                <w:szCs w:val="18"/>
              </w:rPr>
              <w:t>9</w:t>
            </w:r>
          </w:p>
        </w:tc>
      </w:tr>
      <w:tr w:rsidR="002805F2" w:rsidRPr="007645EE" w14:paraId="3A4D648D" w14:textId="77777777" w:rsidTr="006F7207">
        <w:trPr>
          <w:trHeight w:val="555"/>
          <w:jc w:val="center"/>
        </w:trPr>
        <w:tc>
          <w:tcPr>
            <w:tcW w:w="1898" w:type="dxa"/>
            <w:shd w:val="clear" w:color="auto" w:fill="F2F2F2"/>
            <w:noWrap/>
            <w:hideMark/>
          </w:tcPr>
          <w:p w14:paraId="3A4D6486" w14:textId="77777777" w:rsidR="002805F2" w:rsidRPr="004D1CD0" w:rsidRDefault="002805F2" w:rsidP="006F7207">
            <w:pPr>
              <w:rPr>
                <w:rFonts w:cs="Segoe UI"/>
                <w:sz w:val="18"/>
                <w:szCs w:val="18"/>
              </w:rPr>
            </w:pPr>
            <w:r w:rsidRPr="004D1CD0">
              <w:rPr>
                <w:rFonts w:cs="Segoe UI"/>
                <w:sz w:val="18"/>
                <w:szCs w:val="18"/>
              </w:rPr>
              <w:t>Relationship</w:t>
            </w:r>
          </w:p>
        </w:tc>
        <w:tc>
          <w:tcPr>
            <w:tcW w:w="4306" w:type="dxa"/>
            <w:shd w:val="clear" w:color="auto" w:fill="F2F2F2"/>
            <w:hideMark/>
          </w:tcPr>
          <w:p w14:paraId="3A4D6487" w14:textId="77777777" w:rsidR="002805F2" w:rsidRPr="004D1CD0" w:rsidRDefault="002805F2" w:rsidP="006F7207">
            <w:pPr>
              <w:rPr>
                <w:rFonts w:cs="Segoe UI"/>
                <w:sz w:val="18"/>
                <w:szCs w:val="18"/>
              </w:rPr>
            </w:pPr>
            <w:r w:rsidRPr="004D1CD0">
              <w:rPr>
                <w:rFonts w:cs="Segoe UI"/>
                <w:sz w:val="18"/>
                <w:szCs w:val="18"/>
              </w:rPr>
              <w:t>Problems in relationship with spouse or partner</w:t>
            </w:r>
          </w:p>
        </w:tc>
        <w:tc>
          <w:tcPr>
            <w:tcW w:w="850" w:type="dxa"/>
            <w:shd w:val="clear" w:color="auto" w:fill="F2F2F2"/>
            <w:hideMark/>
          </w:tcPr>
          <w:p w14:paraId="3A4D6488" w14:textId="77777777" w:rsidR="002805F2" w:rsidRPr="004D1CD0" w:rsidRDefault="002805F2" w:rsidP="006F7207">
            <w:pPr>
              <w:jc w:val="center"/>
              <w:rPr>
                <w:rFonts w:cs="Segoe UI"/>
                <w:sz w:val="18"/>
                <w:szCs w:val="18"/>
              </w:rPr>
            </w:pPr>
            <w:r w:rsidRPr="004D1CD0">
              <w:rPr>
                <w:rFonts w:cs="Segoe UI"/>
                <w:sz w:val="18"/>
                <w:szCs w:val="18"/>
              </w:rPr>
              <w:t>1</w:t>
            </w:r>
          </w:p>
        </w:tc>
        <w:tc>
          <w:tcPr>
            <w:tcW w:w="851" w:type="dxa"/>
            <w:shd w:val="clear" w:color="auto" w:fill="F2F2F2"/>
            <w:hideMark/>
          </w:tcPr>
          <w:p w14:paraId="3A4D6489" w14:textId="77777777" w:rsidR="002805F2" w:rsidRPr="004D1CD0" w:rsidRDefault="002805F2" w:rsidP="006F7207">
            <w:pPr>
              <w:jc w:val="center"/>
              <w:rPr>
                <w:rFonts w:cs="Segoe UI"/>
                <w:sz w:val="18"/>
                <w:szCs w:val="18"/>
              </w:rPr>
            </w:pPr>
            <w:r w:rsidRPr="004D1CD0">
              <w:rPr>
                <w:rFonts w:cs="Segoe UI"/>
                <w:sz w:val="18"/>
                <w:szCs w:val="18"/>
              </w:rPr>
              <w:t>2</w:t>
            </w:r>
          </w:p>
        </w:tc>
        <w:tc>
          <w:tcPr>
            <w:tcW w:w="709" w:type="dxa"/>
            <w:shd w:val="clear" w:color="auto" w:fill="F2F2F2"/>
            <w:hideMark/>
          </w:tcPr>
          <w:p w14:paraId="3A4D648A" w14:textId="77777777" w:rsidR="002805F2" w:rsidRPr="004D1CD0" w:rsidRDefault="002805F2" w:rsidP="006F7207">
            <w:pPr>
              <w:jc w:val="center"/>
              <w:rPr>
                <w:rFonts w:cs="Segoe UI"/>
                <w:sz w:val="18"/>
                <w:szCs w:val="18"/>
              </w:rPr>
            </w:pPr>
            <w:r w:rsidRPr="004D1CD0">
              <w:rPr>
                <w:rFonts w:cs="Segoe UI"/>
                <w:sz w:val="18"/>
                <w:szCs w:val="18"/>
              </w:rPr>
              <w:t>5</w:t>
            </w:r>
          </w:p>
        </w:tc>
        <w:tc>
          <w:tcPr>
            <w:tcW w:w="708" w:type="dxa"/>
            <w:shd w:val="clear" w:color="auto" w:fill="F2F2F2"/>
            <w:hideMark/>
          </w:tcPr>
          <w:p w14:paraId="3A4D648B" w14:textId="77777777" w:rsidR="002805F2" w:rsidRPr="004D1CD0" w:rsidRDefault="002805F2" w:rsidP="006F7207">
            <w:pPr>
              <w:jc w:val="center"/>
              <w:rPr>
                <w:rFonts w:cs="Segoe UI"/>
                <w:sz w:val="18"/>
                <w:szCs w:val="18"/>
              </w:rPr>
            </w:pPr>
            <w:r w:rsidRPr="004D1CD0">
              <w:rPr>
                <w:rFonts w:cs="Segoe UI"/>
                <w:sz w:val="18"/>
                <w:szCs w:val="18"/>
              </w:rPr>
              <w:t>8</w:t>
            </w:r>
          </w:p>
        </w:tc>
        <w:tc>
          <w:tcPr>
            <w:tcW w:w="709" w:type="dxa"/>
            <w:shd w:val="clear" w:color="auto" w:fill="F2F2F2"/>
            <w:hideMark/>
          </w:tcPr>
          <w:p w14:paraId="3A4D648C" w14:textId="77777777" w:rsidR="002805F2" w:rsidRPr="004D1CD0" w:rsidRDefault="002805F2" w:rsidP="006F7207">
            <w:pPr>
              <w:jc w:val="center"/>
              <w:rPr>
                <w:rFonts w:cs="Segoe UI"/>
                <w:sz w:val="18"/>
                <w:szCs w:val="18"/>
              </w:rPr>
            </w:pPr>
            <w:r w:rsidRPr="004D1CD0">
              <w:rPr>
                <w:rFonts w:cs="Segoe UI"/>
                <w:sz w:val="18"/>
                <w:szCs w:val="18"/>
              </w:rPr>
              <w:t>16</w:t>
            </w:r>
          </w:p>
        </w:tc>
      </w:tr>
      <w:tr w:rsidR="002805F2" w:rsidRPr="007645EE" w14:paraId="3A4D6495" w14:textId="77777777" w:rsidTr="006F7207">
        <w:trPr>
          <w:trHeight w:val="555"/>
          <w:jc w:val="center"/>
        </w:trPr>
        <w:tc>
          <w:tcPr>
            <w:tcW w:w="1898" w:type="dxa"/>
            <w:shd w:val="clear" w:color="auto" w:fill="F2F2F2"/>
            <w:noWrap/>
            <w:hideMark/>
          </w:tcPr>
          <w:p w14:paraId="3A4D648E" w14:textId="77777777" w:rsidR="002805F2" w:rsidRPr="004D1CD0" w:rsidRDefault="002805F2" w:rsidP="006F7207">
            <w:pPr>
              <w:rPr>
                <w:rFonts w:cs="Segoe UI"/>
                <w:sz w:val="18"/>
                <w:szCs w:val="18"/>
              </w:rPr>
            </w:pPr>
            <w:r w:rsidRPr="004D1CD0">
              <w:rPr>
                <w:rFonts w:cs="Segoe UI"/>
                <w:sz w:val="18"/>
                <w:szCs w:val="18"/>
              </w:rPr>
              <w:t>Relationship</w:t>
            </w:r>
          </w:p>
        </w:tc>
        <w:tc>
          <w:tcPr>
            <w:tcW w:w="4306" w:type="dxa"/>
            <w:shd w:val="clear" w:color="auto" w:fill="F2F2F2"/>
            <w:hideMark/>
          </w:tcPr>
          <w:p w14:paraId="3A4D648F" w14:textId="77777777" w:rsidR="002805F2" w:rsidRPr="004D1CD0" w:rsidRDefault="002805F2" w:rsidP="006F7207">
            <w:pPr>
              <w:rPr>
                <w:rFonts w:cs="Segoe UI"/>
                <w:sz w:val="18"/>
                <w:szCs w:val="18"/>
              </w:rPr>
            </w:pPr>
            <w:r w:rsidRPr="004D1CD0">
              <w:rPr>
                <w:rFonts w:cs="Segoe UI"/>
                <w:sz w:val="18"/>
                <w:szCs w:val="18"/>
              </w:rPr>
              <w:t>Problems in relationship with parents, family and/or in-laws</w:t>
            </w:r>
          </w:p>
        </w:tc>
        <w:tc>
          <w:tcPr>
            <w:tcW w:w="850" w:type="dxa"/>
            <w:shd w:val="clear" w:color="auto" w:fill="F2F2F2"/>
            <w:hideMark/>
          </w:tcPr>
          <w:p w14:paraId="3A4D6490" w14:textId="77777777" w:rsidR="002805F2" w:rsidRPr="004D1CD0" w:rsidRDefault="002805F2" w:rsidP="006F7207">
            <w:pPr>
              <w:jc w:val="center"/>
              <w:rPr>
                <w:rFonts w:cs="Segoe UI"/>
                <w:sz w:val="18"/>
                <w:szCs w:val="18"/>
              </w:rPr>
            </w:pPr>
            <w:r w:rsidRPr="004D1CD0">
              <w:rPr>
                <w:rFonts w:cs="Segoe UI"/>
                <w:sz w:val="18"/>
                <w:szCs w:val="18"/>
              </w:rPr>
              <w:t>1</w:t>
            </w:r>
          </w:p>
        </w:tc>
        <w:tc>
          <w:tcPr>
            <w:tcW w:w="851" w:type="dxa"/>
            <w:shd w:val="clear" w:color="auto" w:fill="F2F2F2"/>
            <w:hideMark/>
          </w:tcPr>
          <w:p w14:paraId="3A4D6491" w14:textId="77777777" w:rsidR="002805F2" w:rsidRPr="004D1CD0" w:rsidRDefault="002805F2" w:rsidP="006F7207">
            <w:pPr>
              <w:jc w:val="center"/>
              <w:rPr>
                <w:rFonts w:cs="Segoe UI"/>
                <w:sz w:val="18"/>
                <w:szCs w:val="18"/>
              </w:rPr>
            </w:pPr>
            <w:r w:rsidRPr="004D1CD0">
              <w:rPr>
                <w:rFonts w:cs="Segoe UI"/>
                <w:sz w:val="18"/>
                <w:szCs w:val="18"/>
              </w:rPr>
              <w:t>1</w:t>
            </w:r>
          </w:p>
        </w:tc>
        <w:tc>
          <w:tcPr>
            <w:tcW w:w="709" w:type="dxa"/>
            <w:shd w:val="clear" w:color="auto" w:fill="F2F2F2"/>
            <w:hideMark/>
          </w:tcPr>
          <w:p w14:paraId="3A4D6492" w14:textId="77777777" w:rsidR="002805F2" w:rsidRPr="004D1CD0" w:rsidRDefault="002805F2" w:rsidP="006F7207">
            <w:pPr>
              <w:jc w:val="center"/>
              <w:rPr>
                <w:rFonts w:cs="Segoe UI"/>
                <w:sz w:val="18"/>
                <w:szCs w:val="18"/>
              </w:rPr>
            </w:pPr>
            <w:r w:rsidRPr="004D1CD0">
              <w:rPr>
                <w:rFonts w:cs="Segoe UI"/>
                <w:sz w:val="18"/>
                <w:szCs w:val="18"/>
              </w:rPr>
              <w:t>0</w:t>
            </w:r>
          </w:p>
        </w:tc>
        <w:tc>
          <w:tcPr>
            <w:tcW w:w="708" w:type="dxa"/>
            <w:shd w:val="clear" w:color="auto" w:fill="F2F2F2"/>
            <w:hideMark/>
          </w:tcPr>
          <w:p w14:paraId="3A4D6493" w14:textId="77777777" w:rsidR="002805F2" w:rsidRPr="004D1CD0" w:rsidRDefault="002805F2" w:rsidP="006F7207">
            <w:pPr>
              <w:jc w:val="center"/>
              <w:rPr>
                <w:rFonts w:cs="Segoe UI"/>
                <w:sz w:val="18"/>
                <w:szCs w:val="18"/>
              </w:rPr>
            </w:pPr>
            <w:r w:rsidRPr="004D1CD0">
              <w:rPr>
                <w:rFonts w:cs="Segoe UI"/>
                <w:sz w:val="18"/>
                <w:szCs w:val="18"/>
              </w:rPr>
              <w:t>5</w:t>
            </w:r>
          </w:p>
        </w:tc>
        <w:tc>
          <w:tcPr>
            <w:tcW w:w="709" w:type="dxa"/>
            <w:shd w:val="clear" w:color="auto" w:fill="F2F2F2"/>
            <w:hideMark/>
          </w:tcPr>
          <w:p w14:paraId="3A4D6494" w14:textId="77777777" w:rsidR="002805F2" w:rsidRPr="004D1CD0" w:rsidRDefault="002805F2" w:rsidP="006F7207">
            <w:pPr>
              <w:jc w:val="center"/>
              <w:rPr>
                <w:rFonts w:cs="Segoe UI"/>
                <w:sz w:val="18"/>
                <w:szCs w:val="18"/>
              </w:rPr>
            </w:pPr>
            <w:r w:rsidRPr="004D1CD0">
              <w:rPr>
                <w:rFonts w:cs="Segoe UI"/>
                <w:sz w:val="18"/>
                <w:szCs w:val="18"/>
              </w:rPr>
              <w:t>7</w:t>
            </w:r>
          </w:p>
        </w:tc>
      </w:tr>
      <w:tr w:rsidR="002805F2" w:rsidRPr="007645EE" w14:paraId="3A4D649D" w14:textId="77777777" w:rsidTr="006F7207">
        <w:trPr>
          <w:trHeight w:val="555"/>
          <w:jc w:val="center"/>
        </w:trPr>
        <w:tc>
          <w:tcPr>
            <w:tcW w:w="1898" w:type="dxa"/>
            <w:shd w:val="clear" w:color="auto" w:fill="F2F2F2"/>
            <w:noWrap/>
            <w:hideMark/>
          </w:tcPr>
          <w:p w14:paraId="3A4D6496" w14:textId="77777777" w:rsidR="002805F2" w:rsidRPr="004D1CD0" w:rsidRDefault="002805F2" w:rsidP="006F7207">
            <w:pPr>
              <w:rPr>
                <w:rFonts w:cs="Segoe UI"/>
                <w:sz w:val="18"/>
                <w:szCs w:val="18"/>
              </w:rPr>
            </w:pPr>
            <w:r w:rsidRPr="004D1CD0">
              <w:rPr>
                <w:rFonts w:cs="Segoe UI"/>
                <w:sz w:val="18"/>
                <w:szCs w:val="18"/>
              </w:rPr>
              <w:t>Relationship</w:t>
            </w:r>
          </w:p>
        </w:tc>
        <w:tc>
          <w:tcPr>
            <w:tcW w:w="4306" w:type="dxa"/>
            <w:shd w:val="clear" w:color="auto" w:fill="F2F2F2"/>
            <w:hideMark/>
          </w:tcPr>
          <w:p w14:paraId="3A4D6497" w14:textId="77777777" w:rsidR="002805F2" w:rsidRPr="004D1CD0" w:rsidRDefault="002805F2" w:rsidP="006F7207">
            <w:pPr>
              <w:rPr>
                <w:rFonts w:cs="Segoe UI"/>
                <w:sz w:val="18"/>
                <w:szCs w:val="18"/>
              </w:rPr>
            </w:pPr>
            <w:r w:rsidRPr="004D1CD0">
              <w:rPr>
                <w:rFonts w:cs="Segoe UI"/>
                <w:sz w:val="18"/>
                <w:szCs w:val="18"/>
              </w:rPr>
              <w:t>Discord with neighbours, lodgers and landlord</w:t>
            </w:r>
          </w:p>
        </w:tc>
        <w:tc>
          <w:tcPr>
            <w:tcW w:w="850" w:type="dxa"/>
            <w:shd w:val="clear" w:color="auto" w:fill="F2F2F2"/>
            <w:hideMark/>
          </w:tcPr>
          <w:p w14:paraId="3A4D6498" w14:textId="77777777" w:rsidR="002805F2" w:rsidRPr="004D1CD0" w:rsidRDefault="002805F2" w:rsidP="006F7207">
            <w:pPr>
              <w:jc w:val="center"/>
              <w:rPr>
                <w:rFonts w:cs="Segoe UI"/>
                <w:sz w:val="18"/>
                <w:szCs w:val="18"/>
              </w:rPr>
            </w:pPr>
            <w:r w:rsidRPr="004D1CD0">
              <w:rPr>
                <w:rFonts w:cs="Segoe UI"/>
                <w:sz w:val="18"/>
                <w:szCs w:val="18"/>
              </w:rPr>
              <w:t>1</w:t>
            </w:r>
          </w:p>
        </w:tc>
        <w:tc>
          <w:tcPr>
            <w:tcW w:w="851" w:type="dxa"/>
            <w:shd w:val="clear" w:color="auto" w:fill="F2F2F2"/>
            <w:hideMark/>
          </w:tcPr>
          <w:p w14:paraId="3A4D6499"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49A" w14:textId="77777777" w:rsidR="002805F2" w:rsidRPr="004D1CD0" w:rsidRDefault="002805F2" w:rsidP="006F7207">
            <w:pPr>
              <w:jc w:val="center"/>
              <w:rPr>
                <w:rFonts w:cs="Segoe UI"/>
                <w:sz w:val="18"/>
                <w:szCs w:val="18"/>
              </w:rPr>
            </w:pPr>
            <w:r w:rsidRPr="004D1CD0">
              <w:rPr>
                <w:rFonts w:cs="Segoe UI"/>
                <w:sz w:val="18"/>
                <w:szCs w:val="18"/>
              </w:rPr>
              <w:t>0</w:t>
            </w:r>
          </w:p>
        </w:tc>
        <w:tc>
          <w:tcPr>
            <w:tcW w:w="708" w:type="dxa"/>
            <w:shd w:val="clear" w:color="auto" w:fill="F2F2F2"/>
            <w:hideMark/>
          </w:tcPr>
          <w:p w14:paraId="3A4D649B"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49C" w14:textId="77777777" w:rsidR="002805F2" w:rsidRPr="004D1CD0" w:rsidRDefault="002805F2" w:rsidP="006F7207">
            <w:pPr>
              <w:jc w:val="center"/>
              <w:rPr>
                <w:rFonts w:cs="Segoe UI"/>
                <w:sz w:val="18"/>
                <w:szCs w:val="18"/>
              </w:rPr>
            </w:pPr>
            <w:r w:rsidRPr="004D1CD0">
              <w:rPr>
                <w:rFonts w:cs="Segoe UI"/>
                <w:sz w:val="18"/>
                <w:szCs w:val="18"/>
              </w:rPr>
              <w:t>1</w:t>
            </w:r>
          </w:p>
        </w:tc>
      </w:tr>
      <w:tr w:rsidR="002805F2" w:rsidRPr="007645EE" w14:paraId="3A4D64A5" w14:textId="77777777" w:rsidTr="006F7207">
        <w:trPr>
          <w:trHeight w:val="555"/>
          <w:jc w:val="center"/>
        </w:trPr>
        <w:tc>
          <w:tcPr>
            <w:tcW w:w="1898" w:type="dxa"/>
            <w:shd w:val="clear" w:color="auto" w:fill="F2F2F2"/>
            <w:noWrap/>
            <w:hideMark/>
          </w:tcPr>
          <w:p w14:paraId="3A4D649E" w14:textId="77777777" w:rsidR="002805F2" w:rsidRPr="004D1CD0" w:rsidRDefault="002805F2" w:rsidP="006F7207">
            <w:pPr>
              <w:rPr>
                <w:rFonts w:cs="Segoe UI"/>
                <w:sz w:val="18"/>
                <w:szCs w:val="18"/>
              </w:rPr>
            </w:pPr>
            <w:r w:rsidRPr="004D1CD0">
              <w:rPr>
                <w:rFonts w:cs="Segoe UI"/>
                <w:sz w:val="18"/>
                <w:szCs w:val="18"/>
              </w:rPr>
              <w:t>Sexual violence</w:t>
            </w:r>
          </w:p>
        </w:tc>
        <w:tc>
          <w:tcPr>
            <w:tcW w:w="4306" w:type="dxa"/>
            <w:shd w:val="clear" w:color="auto" w:fill="F2F2F2"/>
            <w:hideMark/>
          </w:tcPr>
          <w:p w14:paraId="3A4D649F" w14:textId="77777777" w:rsidR="002805F2" w:rsidRPr="004D1CD0" w:rsidRDefault="002805F2" w:rsidP="006F7207">
            <w:pPr>
              <w:rPr>
                <w:rFonts w:cs="Segoe UI"/>
                <w:sz w:val="18"/>
                <w:szCs w:val="18"/>
              </w:rPr>
            </w:pPr>
            <w:r w:rsidRPr="004D1CD0">
              <w:rPr>
                <w:rFonts w:cs="Segoe UI"/>
                <w:sz w:val="18"/>
                <w:szCs w:val="18"/>
              </w:rPr>
              <w:t>Adult Sexual Assault: Survivor</w:t>
            </w:r>
          </w:p>
        </w:tc>
        <w:tc>
          <w:tcPr>
            <w:tcW w:w="850" w:type="dxa"/>
            <w:shd w:val="clear" w:color="auto" w:fill="F2F2F2"/>
            <w:hideMark/>
          </w:tcPr>
          <w:p w14:paraId="3A4D64A0" w14:textId="77777777" w:rsidR="002805F2" w:rsidRPr="004D1CD0" w:rsidRDefault="002805F2" w:rsidP="006F7207">
            <w:pPr>
              <w:jc w:val="center"/>
              <w:rPr>
                <w:rFonts w:cs="Segoe UI"/>
                <w:sz w:val="18"/>
                <w:szCs w:val="18"/>
              </w:rPr>
            </w:pPr>
            <w:r w:rsidRPr="004D1CD0">
              <w:rPr>
                <w:rFonts w:cs="Segoe UI"/>
                <w:sz w:val="18"/>
                <w:szCs w:val="18"/>
              </w:rPr>
              <w:t>1</w:t>
            </w:r>
          </w:p>
        </w:tc>
        <w:tc>
          <w:tcPr>
            <w:tcW w:w="851" w:type="dxa"/>
            <w:shd w:val="clear" w:color="auto" w:fill="F2F2F2"/>
            <w:hideMark/>
          </w:tcPr>
          <w:p w14:paraId="3A4D64A1"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4A2" w14:textId="77777777" w:rsidR="002805F2" w:rsidRPr="004D1CD0" w:rsidRDefault="002805F2" w:rsidP="006F7207">
            <w:pPr>
              <w:jc w:val="center"/>
              <w:rPr>
                <w:rFonts w:cs="Segoe UI"/>
                <w:sz w:val="18"/>
                <w:szCs w:val="18"/>
              </w:rPr>
            </w:pPr>
            <w:r w:rsidRPr="004D1CD0">
              <w:rPr>
                <w:rFonts w:cs="Segoe UI"/>
                <w:sz w:val="18"/>
                <w:szCs w:val="18"/>
              </w:rPr>
              <w:t>1</w:t>
            </w:r>
          </w:p>
        </w:tc>
        <w:tc>
          <w:tcPr>
            <w:tcW w:w="708" w:type="dxa"/>
            <w:shd w:val="clear" w:color="auto" w:fill="F2F2F2"/>
            <w:hideMark/>
          </w:tcPr>
          <w:p w14:paraId="3A4D64A3"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4A4" w14:textId="77777777" w:rsidR="002805F2" w:rsidRPr="004D1CD0" w:rsidRDefault="002805F2" w:rsidP="006F7207">
            <w:pPr>
              <w:jc w:val="center"/>
              <w:rPr>
                <w:rFonts w:cs="Segoe UI"/>
                <w:sz w:val="18"/>
                <w:szCs w:val="18"/>
              </w:rPr>
            </w:pPr>
            <w:r w:rsidRPr="004D1CD0">
              <w:rPr>
                <w:rFonts w:cs="Segoe UI"/>
                <w:sz w:val="18"/>
                <w:szCs w:val="18"/>
              </w:rPr>
              <w:t>2</w:t>
            </w:r>
          </w:p>
        </w:tc>
      </w:tr>
      <w:tr w:rsidR="002805F2" w:rsidRPr="007645EE" w14:paraId="3A4D64AD" w14:textId="77777777" w:rsidTr="006F7207">
        <w:trPr>
          <w:trHeight w:val="555"/>
          <w:jc w:val="center"/>
        </w:trPr>
        <w:tc>
          <w:tcPr>
            <w:tcW w:w="1898" w:type="dxa"/>
            <w:shd w:val="clear" w:color="auto" w:fill="F2F2F2"/>
            <w:noWrap/>
            <w:hideMark/>
          </w:tcPr>
          <w:p w14:paraId="3A4D64A6" w14:textId="77777777" w:rsidR="002805F2" w:rsidRPr="004D1CD0" w:rsidRDefault="002805F2" w:rsidP="006F7207">
            <w:pPr>
              <w:rPr>
                <w:rFonts w:cs="Segoe UI"/>
                <w:sz w:val="18"/>
                <w:szCs w:val="18"/>
              </w:rPr>
            </w:pPr>
            <w:r w:rsidRPr="004D1CD0">
              <w:rPr>
                <w:rFonts w:cs="Segoe UI"/>
                <w:sz w:val="18"/>
                <w:szCs w:val="18"/>
              </w:rPr>
              <w:t>Sexual violence</w:t>
            </w:r>
          </w:p>
        </w:tc>
        <w:tc>
          <w:tcPr>
            <w:tcW w:w="4306" w:type="dxa"/>
            <w:shd w:val="clear" w:color="auto" w:fill="F2F2F2"/>
            <w:hideMark/>
          </w:tcPr>
          <w:p w14:paraId="3A4D64A7" w14:textId="77777777" w:rsidR="002805F2" w:rsidRPr="004D1CD0" w:rsidRDefault="002805F2" w:rsidP="006F7207">
            <w:pPr>
              <w:rPr>
                <w:rFonts w:cs="Segoe UI"/>
                <w:sz w:val="18"/>
                <w:szCs w:val="18"/>
              </w:rPr>
            </w:pPr>
            <w:r w:rsidRPr="004D1CD0">
              <w:rPr>
                <w:rFonts w:cs="Segoe UI"/>
                <w:sz w:val="18"/>
                <w:szCs w:val="18"/>
              </w:rPr>
              <w:t>Child Sexual Assault: Survivor</w:t>
            </w:r>
          </w:p>
        </w:tc>
        <w:tc>
          <w:tcPr>
            <w:tcW w:w="850" w:type="dxa"/>
            <w:shd w:val="clear" w:color="auto" w:fill="F2F2F2"/>
            <w:hideMark/>
          </w:tcPr>
          <w:p w14:paraId="3A4D64A8" w14:textId="77777777" w:rsidR="002805F2" w:rsidRPr="004D1CD0" w:rsidRDefault="002805F2" w:rsidP="006F7207">
            <w:pPr>
              <w:jc w:val="center"/>
              <w:rPr>
                <w:rFonts w:cs="Segoe UI"/>
                <w:sz w:val="18"/>
                <w:szCs w:val="18"/>
              </w:rPr>
            </w:pPr>
            <w:r w:rsidRPr="004D1CD0">
              <w:rPr>
                <w:rFonts w:cs="Segoe UI"/>
                <w:sz w:val="18"/>
                <w:szCs w:val="18"/>
              </w:rPr>
              <w:t>0</w:t>
            </w:r>
          </w:p>
        </w:tc>
        <w:tc>
          <w:tcPr>
            <w:tcW w:w="851" w:type="dxa"/>
            <w:shd w:val="clear" w:color="auto" w:fill="F2F2F2"/>
            <w:hideMark/>
          </w:tcPr>
          <w:p w14:paraId="3A4D64A9"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4AA" w14:textId="77777777" w:rsidR="002805F2" w:rsidRPr="004D1CD0" w:rsidRDefault="002805F2" w:rsidP="006F7207">
            <w:pPr>
              <w:jc w:val="center"/>
              <w:rPr>
                <w:rFonts w:cs="Segoe UI"/>
                <w:sz w:val="18"/>
                <w:szCs w:val="18"/>
              </w:rPr>
            </w:pPr>
            <w:r w:rsidRPr="004D1CD0">
              <w:rPr>
                <w:rFonts w:cs="Segoe UI"/>
                <w:sz w:val="18"/>
                <w:szCs w:val="18"/>
              </w:rPr>
              <w:t>2</w:t>
            </w:r>
          </w:p>
        </w:tc>
        <w:tc>
          <w:tcPr>
            <w:tcW w:w="708" w:type="dxa"/>
            <w:shd w:val="clear" w:color="auto" w:fill="F2F2F2"/>
            <w:hideMark/>
          </w:tcPr>
          <w:p w14:paraId="3A4D64AB"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4AC" w14:textId="77777777" w:rsidR="002805F2" w:rsidRPr="004D1CD0" w:rsidRDefault="002805F2" w:rsidP="006F7207">
            <w:pPr>
              <w:jc w:val="center"/>
              <w:rPr>
                <w:rFonts w:cs="Segoe UI"/>
                <w:sz w:val="18"/>
                <w:szCs w:val="18"/>
              </w:rPr>
            </w:pPr>
            <w:r w:rsidRPr="004D1CD0">
              <w:rPr>
                <w:rFonts w:cs="Segoe UI"/>
                <w:sz w:val="18"/>
                <w:szCs w:val="18"/>
              </w:rPr>
              <w:t>2</w:t>
            </w:r>
          </w:p>
        </w:tc>
      </w:tr>
      <w:tr w:rsidR="002805F2" w:rsidRPr="007645EE" w14:paraId="3A4D64B5" w14:textId="77777777" w:rsidTr="006F7207">
        <w:trPr>
          <w:trHeight w:val="555"/>
          <w:jc w:val="center"/>
        </w:trPr>
        <w:tc>
          <w:tcPr>
            <w:tcW w:w="1898" w:type="dxa"/>
            <w:shd w:val="clear" w:color="auto" w:fill="F2F2F2"/>
            <w:noWrap/>
            <w:hideMark/>
          </w:tcPr>
          <w:p w14:paraId="3A4D64AE" w14:textId="77777777" w:rsidR="002805F2" w:rsidRPr="004D1CD0" w:rsidRDefault="002805F2" w:rsidP="006F7207">
            <w:pPr>
              <w:rPr>
                <w:rFonts w:cs="Segoe UI"/>
                <w:sz w:val="18"/>
                <w:szCs w:val="18"/>
              </w:rPr>
            </w:pPr>
            <w:r w:rsidRPr="004D1CD0">
              <w:rPr>
                <w:rFonts w:cs="Segoe UI"/>
                <w:sz w:val="18"/>
                <w:szCs w:val="18"/>
              </w:rPr>
              <w:lastRenderedPageBreak/>
              <w:t>Violence</w:t>
            </w:r>
          </w:p>
        </w:tc>
        <w:tc>
          <w:tcPr>
            <w:tcW w:w="4306" w:type="dxa"/>
            <w:shd w:val="clear" w:color="auto" w:fill="F2F2F2"/>
            <w:hideMark/>
          </w:tcPr>
          <w:p w14:paraId="3A4D64AF" w14:textId="77777777" w:rsidR="002805F2" w:rsidRPr="004D1CD0" w:rsidRDefault="002805F2" w:rsidP="006F7207">
            <w:pPr>
              <w:rPr>
                <w:rFonts w:cs="Segoe UI"/>
                <w:sz w:val="18"/>
                <w:szCs w:val="18"/>
              </w:rPr>
            </w:pPr>
            <w:r w:rsidRPr="004D1CD0">
              <w:rPr>
                <w:rFonts w:cs="Segoe UI"/>
                <w:sz w:val="18"/>
                <w:szCs w:val="18"/>
              </w:rPr>
              <w:t>FDV - Family Violence Survivor</w:t>
            </w:r>
          </w:p>
        </w:tc>
        <w:tc>
          <w:tcPr>
            <w:tcW w:w="850" w:type="dxa"/>
            <w:shd w:val="clear" w:color="auto" w:fill="F2F2F2"/>
            <w:hideMark/>
          </w:tcPr>
          <w:p w14:paraId="3A4D64B0" w14:textId="77777777" w:rsidR="002805F2" w:rsidRPr="004D1CD0" w:rsidRDefault="002805F2" w:rsidP="006F7207">
            <w:pPr>
              <w:jc w:val="center"/>
              <w:rPr>
                <w:rFonts w:cs="Segoe UI"/>
                <w:sz w:val="18"/>
                <w:szCs w:val="18"/>
              </w:rPr>
            </w:pPr>
            <w:r w:rsidRPr="004D1CD0">
              <w:rPr>
                <w:rFonts w:cs="Segoe UI"/>
                <w:sz w:val="18"/>
                <w:szCs w:val="18"/>
              </w:rPr>
              <w:t>19</w:t>
            </w:r>
          </w:p>
        </w:tc>
        <w:tc>
          <w:tcPr>
            <w:tcW w:w="851" w:type="dxa"/>
            <w:shd w:val="clear" w:color="auto" w:fill="F2F2F2"/>
            <w:hideMark/>
          </w:tcPr>
          <w:p w14:paraId="3A4D64B1" w14:textId="77777777" w:rsidR="002805F2" w:rsidRPr="004D1CD0" w:rsidRDefault="002805F2" w:rsidP="006F7207">
            <w:pPr>
              <w:jc w:val="center"/>
              <w:rPr>
                <w:rFonts w:cs="Segoe UI"/>
                <w:sz w:val="18"/>
                <w:szCs w:val="18"/>
              </w:rPr>
            </w:pPr>
            <w:r w:rsidRPr="004D1CD0">
              <w:rPr>
                <w:rFonts w:cs="Segoe UI"/>
                <w:sz w:val="18"/>
                <w:szCs w:val="18"/>
              </w:rPr>
              <w:t>7</w:t>
            </w:r>
          </w:p>
        </w:tc>
        <w:tc>
          <w:tcPr>
            <w:tcW w:w="709" w:type="dxa"/>
            <w:shd w:val="clear" w:color="auto" w:fill="F2F2F2"/>
            <w:hideMark/>
          </w:tcPr>
          <w:p w14:paraId="3A4D64B2" w14:textId="77777777" w:rsidR="002805F2" w:rsidRPr="004D1CD0" w:rsidRDefault="002805F2" w:rsidP="006F7207">
            <w:pPr>
              <w:jc w:val="center"/>
              <w:rPr>
                <w:rFonts w:cs="Segoe UI"/>
                <w:sz w:val="18"/>
                <w:szCs w:val="18"/>
              </w:rPr>
            </w:pPr>
            <w:r w:rsidRPr="004D1CD0">
              <w:rPr>
                <w:rFonts w:cs="Segoe UI"/>
                <w:sz w:val="18"/>
                <w:szCs w:val="18"/>
              </w:rPr>
              <w:t>3</w:t>
            </w:r>
          </w:p>
        </w:tc>
        <w:tc>
          <w:tcPr>
            <w:tcW w:w="708" w:type="dxa"/>
            <w:shd w:val="clear" w:color="auto" w:fill="F2F2F2"/>
            <w:hideMark/>
          </w:tcPr>
          <w:p w14:paraId="3A4D64B3" w14:textId="77777777" w:rsidR="002805F2" w:rsidRPr="004D1CD0" w:rsidRDefault="002805F2" w:rsidP="006F7207">
            <w:pPr>
              <w:jc w:val="center"/>
              <w:rPr>
                <w:rFonts w:cs="Segoe UI"/>
                <w:sz w:val="18"/>
                <w:szCs w:val="18"/>
              </w:rPr>
            </w:pPr>
            <w:r w:rsidRPr="004D1CD0">
              <w:rPr>
                <w:rFonts w:cs="Segoe UI"/>
                <w:sz w:val="18"/>
                <w:szCs w:val="18"/>
              </w:rPr>
              <w:t>3</w:t>
            </w:r>
          </w:p>
        </w:tc>
        <w:tc>
          <w:tcPr>
            <w:tcW w:w="709" w:type="dxa"/>
            <w:shd w:val="clear" w:color="auto" w:fill="F2F2F2"/>
            <w:hideMark/>
          </w:tcPr>
          <w:p w14:paraId="3A4D64B4" w14:textId="77777777" w:rsidR="002805F2" w:rsidRPr="004D1CD0" w:rsidRDefault="002805F2" w:rsidP="006F7207">
            <w:pPr>
              <w:jc w:val="center"/>
              <w:rPr>
                <w:rFonts w:cs="Segoe UI"/>
                <w:sz w:val="18"/>
                <w:szCs w:val="18"/>
              </w:rPr>
            </w:pPr>
            <w:r w:rsidRPr="004D1CD0">
              <w:rPr>
                <w:rFonts w:cs="Segoe UI"/>
                <w:sz w:val="18"/>
                <w:szCs w:val="18"/>
              </w:rPr>
              <w:t>32</w:t>
            </w:r>
          </w:p>
        </w:tc>
      </w:tr>
      <w:tr w:rsidR="002805F2" w:rsidRPr="007645EE" w14:paraId="3A4D64BD" w14:textId="77777777" w:rsidTr="006F7207">
        <w:trPr>
          <w:trHeight w:val="555"/>
          <w:jc w:val="center"/>
        </w:trPr>
        <w:tc>
          <w:tcPr>
            <w:tcW w:w="1898" w:type="dxa"/>
            <w:shd w:val="clear" w:color="auto" w:fill="F2F2F2"/>
            <w:noWrap/>
            <w:hideMark/>
          </w:tcPr>
          <w:p w14:paraId="3A4D64B6" w14:textId="77777777" w:rsidR="002805F2" w:rsidRPr="004D1CD0" w:rsidRDefault="002805F2" w:rsidP="006F7207">
            <w:pPr>
              <w:rPr>
                <w:rFonts w:cs="Segoe UI"/>
                <w:sz w:val="18"/>
                <w:szCs w:val="18"/>
              </w:rPr>
            </w:pPr>
            <w:r w:rsidRPr="004D1CD0">
              <w:rPr>
                <w:rFonts w:cs="Segoe UI"/>
                <w:sz w:val="18"/>
                <w:szCs w:val="18"/>
              </w:rPr>
              <w:t>Violence</w:t>
            </w:r>
          </w:p>
        </w:tc>
        <w:tc>
          <w:tcPr>
            <w:tcW w:w="4306" w:type="dxa"/>
            <w:shd w:val="clear" w:color="auto" w:fill="F2F2F2"/>
            <w:hideMark/>
          </w:tcPr>
          <w:p w14:paraId="3A4D64B7" w14:textId="77777777" w:rsidR="002805F2" w:rsidRPr="004D1CD0" w:rsidRDefault="002805F2" w:rsidP="006F7207">
            <w:pPr>
              <w:rPr>
                <w:rFonts w:cs="Segoe UI"/>
                <w:sz w:val="18"/>
                <w:szCs w:val="18"/>
              </w:rPr>
            </w:pPr>
            <w:r w:rsidRPr="004D1CD0">
              <w:rPr>
                <w:rFonts w:cs="Segoe UI"/>
                <w:sz w:val="18"/>
                <w:szCs w:val="18"/>
              </w:rPr>
              <w:t>IVA - Interpersonal Violence/Assault: Perpetrator</w:t>
            </w:r>
          </w:p>
        </w:tc>
        <w:tc>
          <w:tcPr>
            <w:tcW w:w="850" w:type="dxa"/>
            <w:shd w:val="clear" w:color="auto" w:fill="F2F2F2"/>
            <w:hideMark/>
          </w:tcPr>
          <w:p w14:paraId="3A4D64B8" w14:textId="77777777" w:rsidR="002805F2" w:rsidRPr="004D1CD0" w:rsidRDefault="002805F2" w:rsidP="006F7207">
            <w:pPr>
              <w:jc w:val="center"/>
              <w:rPr>
                <w:rFonts w:cs="Segoe UI"/>
                <w:sz w:val="18"/>
                <w:szCs w:val="18"/>
              </w:rPr>
            </w:pPr>
            <w:r w:rsidRPr="004D1CD0">
              <w:rPr>
                <w:rFonts w:cs="Segoe UI"/>
                <w:sz w:val="18"/>
                <w:szCs w:val="18"/>
              </w:rPr>
              <w:t>13</w:t>
            </w:r>
          </w:p>
        </w:tc>
        <w:tc>
          <w:tcPr>
            <w:tcW w:w="851" w:type="dxa"/>
            <w:shd w:val="clear" w:color="auto" w:fill="F2F2F2"/>
            <w:hideMark/>
          </w:tcPr>
          <w:p w14:paraId="3A4D64B9" w14:textId="77777777" w:rsidR="002805F2" w:rsidRPr="004D1CD0" w:rsidRDefault="002805F2" w:rsidP="006F7207">
            <w:pPr>
              <w:jc w:val="center"/>
              <w:rPr>
                <w:rFonts w:cs="Segoe UI"/>
                <w:sz w:val="18"/>
                <w:szCs w:val="18"/>
              </w:rPr>
            </w:pPr>
            <w:r w:rsidRPr="004D1CD0">
              <w:rPr>
                <w:rFonts w:cs="Segoe UI"/>
                <w:sz w:val="18"/>
                <w:szCs w:val="18"/>
              </w:rPr>
              <w:t>2</w:t>
            </w:r>
          </w:p>
        </w:tc>
        <w:tc>
          <w:tcPr>
            <w:tcW w:w="709" w:type="dxa"/>
            <w:shd w:val="clear" w:color="auto" w:fill="F2F2F2"/>
            <w:hideMark/>
          </w:tcPr>
          <w:p w14:paraId="3A4D64BA" w14:textId="77777777" w:rsidR="002805F2" w:rsidRPr="004D1CD0" w:rsidRDefault="002805F2" w:rsidP="006F7207">
            <w:pPr>
              <w:jc w:val="center"/>
              <w:rPr>
                <w:rFonts w:cs="Segoe UI"/>
                <w:sz w:val="18"/>
                <w:szCs w:val="18"/>
              </w:rPr>
            </w:pPr>
            <w:r w:rsidRPr="004D1CD0">
              <w:rPr>
                <w:rFonts w:cs="Segoe UI"/>
                <w:sz w:val="18"/>
                <w:szCs w:val="18"/>
              </w:rPr>
              <w:t>12</w:t>
            </w:r>
          </w:p>
        </w:tc>
        <w:tc>
          <w:tcPr>
            <w:tcW w:w="708" w:type="dxa"/>
            <w:shd w:val="clear" w:color="auto" w:fill="F2F2F2"/>
            <w:hideMark/>
          </w:tcPr>
          <w:p w14:paraId="3A4D64BB" w14:textId="77777777" w:rsidR="002805F2" w:rsidRPr="004D1CD0" w:rsidRDefault="002805F2" w:rsidP="006F7207">
            <w:pPr>
              <w:jc w:val="center"/>
              <w:rPr>
                <w:rFonts w:cs="Segoe UI"/>
                <w:sz w:val="18"/>
                <w:szCs w:val="18"/>
              </w:rPr>
            </w:pPr>
            <w:r w:rsidRPr="004D1CD0">
              <w:rPr>
                <w:rFonts w:cs="Segoe UI"/>
                <w:sz w:val="18"/>
                <w:szCs w:val="18"/>
              </w:rPr>
              <w:t>3</w:t>
            </w:r>
          </w:p>
        </w:tc>
        <w:tc>
          <w:tcPr>
            <w:tcW w:w="709" w:type="dxa"/>
            <w:shd w:val="clear" w:color="auto" w:fill="F2F2F2"/>
            <w:hideMark/>
          </w:tcPr>
          <w:p w14:paraId="3A4D64BC" w14:textId="77777777" w:rsidR="002805F2" w:rsidRPr="004D1CD0" w:rsidRDefault="002805F2" w:rsidP="006F7207">
            <w:pPr>
              <w:jc w:val="center"/>
              <w:rPr>
                <w:rFonts w:cs="Segoe UI"/>
                <w:sz w:val="18"/>
                <w:szCs w:val="18"/>
              </w:rPr>
            </w:pPr>
            <w:r w:rsidRPr="004D1CD0">
              <w:rPr>
                <w:rFonts w:cs="Segoe UI"/>
                <w:sz w:val="18"/>
                <w:szCs w:val="18"/>
              </w:rPr>
              <w:t>30</w:t>
            </w:r>
          </w:p>
        </w:tc>
      </w:tr>
      <w:tr w:rsidR="002805F2" w:rsidRPr="007645EE" w14:paraId="3A4D64C5" w14:textId="77777777" w:rsidTr="006F7207">
        <w:trPr>
          <w:trHeight w:val="555"/>
          <w:jc w:val="center"/>
        </w:trPr>
        <w:tc>
          <w:tcPr>
            <w:tcW w:w="1898" w:type="dxa"/>
            <w:shd w:val="clear" w:color="auto" w:fill="F2F2F2"/>
            <w:noWrap/>
            <w:hideMark/>
          </w:tcPr>
          <w:p w14:paraId="3A4D64BE" w14:textId="77777777" w:rsidR="002805F2" w:rsidRPr="004D1CD0" w:rsidRDefault="002805F2" w:rsidP="006F7207">
            <w:pPr>
              <w:rPr>
                <w:rFonts w:cs="Segoe UI"/>
                <w:sz w:val="18"/>
                <w:szCs w:val="18"/>
              </w:rPr>
            </w:pPr>
            <w:r w:rsidRPr="004D1CD0">
              <w:rPr>
                <w:rFonts w:cs="Segoe UI"/>
                <w:sz w:val="18"/>
                <w:szCs w:val="18"/>
              </w:rPr>
              <w:t>Violence</w:t>
            </w:r>
          </w:p>
        </w:tc>
        <w:tc>
          <w:tcPr>
            <w:tcW w:w="4306" w:type="dxa"/>
            <w:shd w:val="clear" w:color="auto" w:fill="F2F2F2"/>
            <w:hideMark/>
          </w:tcPr>
          <w:p w14:paraId="3A4D64BF" w14:textId="77777777" w:rsidR="002805F2" w:rsidRPr="004D1CD0" w:rsidRDefault="002805F2" w:rsidP="006F7207">
            <w:pPr>
              <w:rPr>
                <w:rFonts w:cs="Segoe UI"/>
                <w:sz w:val="18"/>
                <w:szCs w:val="18"/>
              </w:rPr>
            </w:pPr>
            <w:r w:rsidRPr="004D1CD0">
              <w:rPr>
                <w:rFonts w:cs="Segoe UI"/>
                <w:sz w:val="18"/>
                <w:szCs w:val="18"/>
              </w:rPr>
              <w:t>FDV - Family Violence Perpetrator</w:t>
            </w:r>
          </w:p>
        </w:tc>
        <w:tc>
          <w:tcPr>
            <w:tcW w:w="850" w:type="dxa"/>
            <w:shd w:val="clear" w:color="auto" w:fill="F2F2F2"/>
            <w:hideMark/>
          </w:tcPr>
          <w:p w14:paraId="3A4D64C0" w14:textId="77777777" w:rsidR="002805F2" w:rsidRPr="004D1CD0" w:rsidRDefault="002805F2" w:rsidP="006F7207">
            <w:pPr>
              <w:jc w:val="center"/>
              <w:rPr>
                <w:rFonts w:cs="Segoe UI"/>
                <w:sz w:val="18"/>
                <w:szCs w:val="18"/>
              </w:rPr>
            </w:pPr>
            <w:r w:rsidRPr="004D1CD0">
              <w:rPr>
                <w:rFonts w:cs="Segoe UI"/>
                <w:sz w:val="18"/>
                <w:szCs w:val="18"/>
              </w:rPr>
              <w:t>14</w:t>
            </w:r>
          </w:p>
        </w:tc>
        <w:tc>
          <w:tcPr>
            <w:tcW w:w="851" w:type="dxa"/>
            <w:shd w:val="clear" w:color="auto" w:fill="F2F2F2"/>
            <w:hideMark/>
          </w:tcPr>
          <w:p w14:paraId="3A4D64C1" w14:textId="77777777" w:rsidR="002805F2" w:rsidRPr="004D1CD0" w:rsidRDefault="002805F2" w:rsidP="006F7207">
            <w:pPr>
              <w:jc w:val="center"/>
              <w:rPr>
                <w:rFonts w:cs="Segoe UI"/>
                <w:sz w:val="18"/>
                <w:szCs w:val="18"/>
              </w:rPr>
            </w:pPr>
            <w:r w:rsidRPr="004D1CD0">
              <w:rPr>
                <w:rFonts w:cs="Segoe UI"/>
                <w:sz w:val="18"/>
                <w:szCs w:val="18"/>
              </w:rPr>
              <w:t>2</w:t>
            </w:r>
          </w:p>
        </w:tc>
        <w:tc>
          <w:tcPr>
            <w:tcW w:w="709" w:type="dxa"/>
            <w:shd w:val="clear" w:color="auto" w:fill="F2F2F2"/>
            <w:hideMark/>
          </w:tcPr>
          <w:p w14:paraId="3A4D64C2" w14:textId="77777777" w:rsidR="002805F2" w:rsidRPr="004D1CD0" w:rsidRDefault="002805F2" w:rsidP="006F7207">
            <w:pPr>
              <w:jc w:val="center"/>
              <w:rPr>
                <w:rFonts w:cs="Segoe UI"/>
                <w:sz w:val="18"/>
                <w:szCs w:val="18"/>
              </w:rPr>
            </w:pPr>
            <w:r w:rsidRPr="004D1CD0">
              <w:rPr>
                <w:rFonts w:cs="Segoe UI"/>
                <w:sz w:val="18"/>
                <w:szCs w:val="18"/>
              </w:rPr>
              <w:t>1</w:t>
            </w:r>
          </w:p>
        </w:tc>
        <w:tc>
          <w:tcPr>
            <w:tcW w:w="708" w:type="dxa"/>
            <w:shd w:val="clear" w:color="auto" w:fill="F2F2F2"/>
            <w:hideMark/>
          </w:tcPr>
          <w:p w14:paraId="3A4D64C3" w14:textId="77777777" w:rsidR="002805F2" w:rsidRPr="004D1CD0" w:rsidRDefault="002805F2" w:rsidP="006F7207">
            <w:pPr>
              <w:jc w:val="center"/>
              <w:rPr>
                <w:rFonts w:cs="Segoe UI"/>
                <w:sz w:val="18"/>
                <w:szCs w:val="18"/>
              </w:rPr>
            </w:pPr>
            <w:r w:rsidRPr="004D1CD0">
              <w:rPr>
                <w:rFonts w:cs="Segoe UI"/>
                <w:sz w:val="18"/>
                <w:szCs w:val="18"/>
              </w:rPr>
              <w:t>2</w:t>
            </w:r>
          </w:p>
        </w:tc>
        <w:tc>
          <w:tcPr>
            <w:tcW w:w="709" w:type="dxa"/>
            <w:shd w:val="clear" w:color="auto" w:fill="F2F2F2"/>
            <w:hideMark/>
          </w:tcPr>
          <w:p w14:paraId="3A4D64C4" w14:textId="77777777" w:rsidR="002805F2" w:rsidRPr="004D1CD0" w:rsidRDefault="002805F2" w:rsidP="006F7207">
            <w:pPr>
              <w:jc w:val="center"/>
              <w:rPr>
                <w:rFonts w:cs="Segoe UI"/>
                <w:sz w:val="18"/>
                <w:szCs w:val="18"/>
              </w:rPr>
            </w:pPr>
            <w:r w:rsidRPr="004D1CD0">
              <w:rPr>
                <w:rFonts w:cs="Segoe UI"/>
                <w:sz w:val="18"/>
                <w:szCs w:val="18"/>
              </w:rPr>
              <w:t>19</w:t>
            </w:r>
          </w:p>
        </w:tc>
      </w:tr>
      <w:tr w:rsidR="002805F2" w:rsidRPr="007645EE" w14:paraId="3A4D64CD" w14:textId="77777777" w:rsidTr="006F7207">
        <w:trPr>
          <w:trHeight w:val="555"/>
          <w:jc w:val="center"/>
        </w:trPr>
        <w:tc>
          <w:tcPr>
            <w:tcW w:w="1898" w:type="dxa"/>
            <w:shd w:val="clear" w:color="auto" w:fill="F2F2F2"/>
            <w:noWrap/>
            <w:hideMark/>
          </w:tcPr>
          <w:p w14:paraId="3A4D64C6" w14:textId="77777777" w:rsidR="002805F2" w:rsidRPr="004D1CD0" w:rsidRDefault="002805F2" w:rsidP="006F7207">
            <w:pPr>
              <w:rPr>
                <w:rFonts w:cs="Segoe UI"/>
                <w:sz w:val="18"/>
                <w:szCs w:val="18"/>
              </w:rPr>
            </w:pPr>
            <w:r w:rsidRPr="004D1CD0">
              <w:rPr>
                <w:rFonts w:cs="Segoe UI"/>
                <w:sz w:val="18"/>
                <w:szCs w:val="18"/>
              </w:rPr>
              <w:t>Violence</w:t>
            </w:r>
          </w:p>
        </w:tc>
        <w:tc>
          <w:tcPr>
            <w:tcW w:w="4306" w:type="dxa"/>
            <w:shd w:val="clear" w:color="auto" w:fill="F2F2F2"/>
            <w:hideMark/>
          </w:tcPr>
          <w:p w14:paraId="3A4D64C7" w14:textId="77777777" w:rsidR="002805F2" w:rsidRPr="004D1CD0" w:rsidRDefault="002805F2" w:rsidP="006F7207">
            <w:pPr>
              <w:rPr>
                <w:rFonts w:cs="Segoe UI"/>
                <w:sz w:val="18"/>
                <w:szCs w:val="18"/>
              </w:rPr>
            </w:pPr>
            <w:r w:rsidRPr="004D1CD0">
              <w:rPr>
                <w:rFonts w:cs="Segoe UI"/>
                <w:sz w:val="18"/>
                <w:szCs w:val="18"/>
              </w:rPr>
              <w:t>IVA - Interpersonal Violence/Assault: Survivor</w:t>
            </w:r>
          </w:p>
        </w:tc>
        <w:tc>
          <w:tcPr>
            <w:tcW w:w="850" w:type="dxa"/>
            <w:shd w:val="clear" w:color="auto" w:fill="F2F2F2"/>
            <w:hideMark/>
          </w:tcPr>
          <w:p w14:paraId="3A4D64C8" w14:textId="77777777" w:rsidR="002805F2" w:rsidRPr="004D1CD0" w:rsidRDefault="002805F2" w:rsidP="006F7207">
            <w:pPr>
              <w:jc w:val="center"/>
              <w:rPr>
                <w:rFonts w:cs="Segoe UI"/>
                <w:sz w:val="18"/>
                <w:szCs w:val="18"/>
              </w:rPr>
            </w:pPr>
            <w:r w:rsidRPr="004D1CD0">
              <w:rPr>
                <w:rFonts w:cs="Segoe UI"/>
                <w:sz w:val="18"/>
                <w:szCs w:val="18"/>
              </w:rPr>
              <w:t>3</w:t>
            </w:r>
          </w:p>
        </w:tc>
        <w:tc>
          <w:tcPr>
            <w:tcW w:w="851" w:type="dxa"/>
            <w:shd w:val="clear" w:color="auto" w:fill="F2F2F2"/>
            <w:hideMark/>
          </w:tcPr>
          <w:p w14:paraId="3A4D64C9" w14:textId="77777777" w:rsidR="002805F2" w:rsidRPr="004D1CD0" w:rsidRDefault="002805F2" w:rsidP="006F7207">
            <w:pPr>
              <w:jc w:val="center"/>
              <w:rPr>
                <w:rFonts w:cs="Segoe UI"/>
                <w:sz w:val="18"/>
                <w:szCs w:val="18"/>
              </w:rPr>
            </w:pPr>
            <w:r w:rsidRPr="004D1CD0">
              <w:rPr>
                <w:rFonts w:cs="Segoe UI"/>
                <w:sz w:val="18"/>
                <w:szCs w:val="18"/>
              </w:rPr>
              <w:t>1</w:t>
            </w:r>
          </w:p>
        </w:tc>
        <w:tc>
          <w:tcPr>
            <w:tcW w:w="709" w:type="dxa"/>
            <w:shd w:val="clear" w:color="auto" w:fill="F2F2F2"/>
            <w:hideMark/>
          </w:tcPr>
          <w:p w14:paraId="3A4D64CA" w14:textId="77777777" w:rsidR="002805F2" w:rsidRPr="004D1CD0" w:rsidRDefault="002805F2" w:rsidP="006F7207">
            <w:pPr>
              <w:jc w:val="center"/>
              <w:rPr>
                <w:rFonts w:cs="Segoe UI"/>
                <w:sz w:val="18"/>
                <w:szCs w:val="18"/>
              </w:rPr>
            </w:pPr>
            <w:r w:rsidRPr="004D1CD0">
              <w:rPr>
                <w:rFonts w:cs="Segoe UI"/>
                <w:sz w:val="18"/>
                <w:szCs w:val="18"/>
              </w:rPr>
              <w:t>5</w:t>
            </w:r>
          </w:p>
        </w:tc>
        <w:tc>
          <w:tcPr>
            <w:tcW w:w="708" w:type="dxa"/>
            <w:shd w:val="clear" w:color="auto" w:fill="F2F2F2"/>
            <w:hideMark/>
          </w:tcPr>
          <w:p w14:paraId="3A4D64CB"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4CC" w14:textId="77777777" w:rsidR="002805F2" w:rsidRPr="004D1CD0" w:rsidRDefault="002805F2" w:rsidP="006F7207">
            <w:pPr>
              <w:jc w:val="center"/>
              <w:rPr>
                <w:rFonts w:cs="Segoe UI"/>
                <w:sz w:val="18"/>
                <w:szCs w:val="18"/>
              </w:rPr>
            </w:pPr>
            <w:r w:rsidRPr="004D1CD0">
              <w:rPr>
                <w:rFonts w:cs="Segoe UI"/>
                <w:sz w:val="18"/>
                <w:szCs w:val="18"/>
              </w:rPr>
              <w:t>9</w:t>
            </w:r>
          </w:p>
        </w:tc>
      </w:tr>
      <w:tr w:rsidR="002805F2" w:rsidRPr="007645EE" w14:paraId="3A4D64D5" w14:textId="77777777" w:rsidTr="006F7207">
        <w:trPr>
          <w:trHeight w:val="555"/>
          <w:jc w:val="center"/>
        </w:trPr>
        <w:tc>
          <w:tcPr>
            <w:tcW w:w="1898" w:type="dxa"/>
            <w:shd w:val="clear" w:color="auto" w:fill="F2F2F2"/>
            <w:noWrap/>
            <w:hideMark/>
          </w:tcPr>
          <w:p w14:paraId="3A4D64CE" w14:textId="77777777" w:rsidR="002805F2" w:rsidRPr="004D1CD0" w:rsidRDefault="002805F2" w:rsidP="006F7207">
            <w:pPr>
              <w:rPr>
                <w:rFonts w:cs="Segoe UI"/>
                <w:sz w:val="18"/>
                <w:szCs w:val="18"/>
              </w:rPr>
            </w:pPr>
            <w:r w:rsidRPr="004D1CD0">
              <w:rPr>
                <w:rFonts w:cs="Segoe UI"/>
                <w:sz w:val="18"/>
                <w:szCs w:val="18"/>
              </w:rPr>
              <w:t>Welfare and other support</w:t>
            </w:r>
          </w:p>
        </w:tc>
        <w:tc>
          <w:tcPr>
            <w:tcW w:w="4306" w:type="dxa"/>
            <w:shd w:val="clear" w:color="auto" w:fill="F2F2F2"/>
            <w:hideMark/>
          </w:tcPr>
          <w:p w14:paraId="3A4D64CF" w14:textId="77777777" w:rsidR="002805F2" w:rsidRPr="004D1CD0" w:rsidRDefault="002805F2" w:rsidP="006F7207">
            <w:pPr>
              <w:rPr>
                <w:rFonts w:cs="Segoe UI"/>
                <w:sz w:val="18"/>
                <w:szCs w:val="18"/>
              </w:rPr>
            </w:pPr>
            <w:r w:rsidRPr="004D1CD0">
              <w:rPr>
                <w:rFonts w:cs="Segoe UI"/>
                <w:sz w:val="18"/>
                <w:szCs w:val="18"/>
              </w:rPr>
              <w:t>Welfare Support</w:t>
            </w:r>
          </w:p>
        </w:tc>
        <w:tc>
          <w:tcPr>
            <w:tcW w:w="850" w:type="dxa"/>
            <w:shd w:val="clear" w:color="auto" w:fill="F2F2F2"/>
            <w:hideMark/>
          </w:tcPr>
          <w:p w14:paraId="3A4D64D0" w14:textId="77777777" w:rsidR="002805F2" w:rsidRPr="004D1CD0" w:rsidRDefault="002805F2" w:rsidP="006F7207">
            <w:pPr>
              <w:jc w:val="center"/>
              <w:rPr>
                <w:rFonts w:cs="Segoe UI"/>
                <w:sz w:val="18"/>
                <w:szCs w:val="18"/>
              </w:rPr>
            </w:pPr>
            <w:r w:rsidRPr="004D1CD0">
              <w:rPr>
                <w:rFonts w:cs="Segoe UI"/>
                <w:sz w:val="18"/>
                <w:szCs w:val="18"/>
              </w:rPr>
              <w:t>27</w:t>
            </w:r>
          </w:p>
        </w:tc>
        <w:tc>
          <w:tcPr>
            <w:tcW w:w="851" w:type="dxa"/>
            <w:shd w:val="clear" w:color="auto" w:fill="F2F2F2"/>
            <w:hideMark/>
          </w:tcPr>
          <w:p w14:paraId="3A4D64D1" w14:textId="77777777" w:rsidR="002805F2" w:rsidRPr="004D1CD0" w:rsidRDefault="002805F2" w:rsidP="006F7207">
            <w:pPr>
              <w:jc w:val="center"/>
              <w:rPr>
                <w:rFonts w:cs="Segoe UI"/>
                <w:sz w:val="18"/>
                <w:szCs w:val="18"/>
              </w:rPr>
            </w:pPr>
            <w:r w:rsidRPr="004D1CD0">
              <w:rPr>
                <w:rFonts w:cs="Segoe UI"/>
                <w:sz w:val="18"/>
                <w:szCs w:val="18"/>
              </w:rPr>
              <w:t>7</w:t>
            </w:r>
          </w:p>
        </w:tc>
        <w:tc>
          <w:tcPr>
            <w:tcW w:w="709" w:type="dxa"/>
            <w:shd w:val="clear" w:color="auto" w:fill="F2F2F2"/>
            <w:hideMark/>
          </w:tcPr>
          <w:p w14:paraId="3A4D64D2" w14:textId="77777777" w:rsidR="002805F2" w:rsidRPr="004D1CD0" w:rsidRDefault="002805F2" w:rsidP="006F7207">
            <w:pPr>
              <w:jc w:val="center"/>
              <w:rPr>
                <w:rFonts w:cs="Segoe UI"/>
                <w:sz w:val="18"/>
                <w:szCs w:val="18"/>
              </w:rPr>
            </w:pPr>
            <w:r w:rsidRPr="004D1CD0">
              <w:rPr>
                <w:rFonts w:cs="Segoe UI"/>
                <w:sz w:val="18"/>
                <w:szCs w:val="18"/>
              </w:rPr>
              <w:t>1</w:t>
            </w:r>
          </w:p>
        </w:tc>
        <w:tc>
          <w:tcPr>
            <w:tcW w:w="708" w:type="dxa"/>
            <w:shd w:val="clear" w:color="auto" w:fill="F2F2F2"/>
            <w:hideMark/>
          </w:tcPr>
          <w:p w14:paraId="3A4D64D3" w14:textId="77777777" w:rsidR="002805F2" w:rsidRPr="004D1CD0" w:rsidRDefault="002805F2" w:rsidP="006F7207">
            <w:pPr>
              <w:jc w:val="center"/>
              <w:rPr>
                <w:rFonts w:cs="Segoe UI"/>
                <w:sz w:val="18"/>
                <w:szCs w:val="18"/>
              </w:rPr>
            </w:pPr>
            <w:r w:rsidRPr="004D1CD0">
              <w:rPr>
                <w:rFonts w:cs="Segoe UI"/>
                <w:sz w:val="18"/>
                <w:szCs w:val="18"/>
              </w:rPr>
              <w:t>21</w:t>
            </w:r>
          </w:p>
        </w:tc>
        <w:tc>
          <w:tcPr>
            <w:tcW w:w="709" w:type="dxa"/>
            <w:shd w:val="clear" w:color="auto" w:fill="F2F2F2"/>
            <w:hideMark/>
          </w:tcPr>
          <w:p w14:paraId="3A4D64D4" w14:textId="77777777" w:rsidR="002805F2" w:rsidRPr="004D1CD0" w:rsidRDefault="002805F2" w:rsidP="006F7207">
            <w:pPr>
              <w:jc w:val="center"/>
              <w:rPr>
                <w:rFonts w:cs="Segoe UI"/>
                <w:sz w:val="18"/>
                <w:szCs w:val="18"/>
              </w:rPr>
            </w:pPr>
            <w:r w:rsidRPr="004D1CD0">
              <w:rPr>
                <w:rFonts w:cs="Segoe UI"/>
                <w:sz w:val="18"/>
                <w:szCs w:val="18"/>
              </w:rPr>
              <w:t>56</w:t>
            </w:r>
          </w:p>
        </w:tc>
      </w:tr>
      <w:tr w:rsidR="002805F2" w:rsidRPr="007645EE" w14:paraId="3A4D64DD" w14:textId="77777777" w:rsidTr="006F7207">
        <w:trPr>
          <w:trHeight w:val="555"/>
          <w:jc w:val="center"/>
        </w:trPr>
        <w:tc>
          <w:tcPr>
            <w:tcW w:w="1898" w:type="dxa"/>
            <w:shd w:val="clear" w:color="auto" w:fill="F2F2F2"/>
            <w:noWrap/>
            <w:hideMark/>
          </w:tcPr>
          <w:p w14:paraId="3A4D64D6" w14:textId="77777777" w:rsidR="002805F2" w:rsidRPr="004D1CD0" w:rsidRDefault="002805F2" w:rsidP="006F7207">
            <w:pPr>
              <w:rPr>
                <w:rFonts w:cs="Segoe UI"/>
                <w:sz w:val="18"/>
                <w:szCs w:val="18"/>
              </w:rPr>
            </w:pPr>
            <w:r w:rsidRPr="004D1CD0">
              <w:rPr>
                <w:rFonts w:cs="Segoe UI"/>
                <w:sz w:val="18"/>
                <w:szCs w:val="18"/>
              </w:rPr>
              <w:t>Welfare and other support</w:t>
            </w:r>
          </w:p>
        </w:tc>
        <w:tc>
          <w:tcPr>
            <w:tcW w:w="4306" w:type="dxa"/>
            <w:shd w:val="clear" w:color="auto" w:fill="F2F2F2"/>
            <w:hideMark/>
          </w:tcPr>
          <w:p w14:paraId="3A4D64D7" w14:textId="77777777" w:rsidR="002805F2" w:rsidRPr="004D1CD0" w:rsidRDefault="002805F2" w:rsidP="006F7207">
            <w:pPr>
              <w:rPr>
                <w:rFonts w:cs="Segoe UI"/>
                <w:sz w:val="18"/>
                <w:szCs w:val="18"/>
              </w:rPr>
            </w:pPr>
            <w:r w:rsidRPr="004D1CD0">
              <w:rPr>
                <w:rFonts w:cs="Segoe UI"/>
                <w:sz w:val="18"/>
                <w:szCs w:val="18"/>
              </w:rPr>
              <w:t>Financial Issues</w:t>
            </w:r>
          </w:p>
        </w:tc>
        <w:tc>
          <w:tcPr>
            <w:tcW w:w="850" w:type="dxa"/>
            <w:shd w:val="clear" w:color="auto" w:fill="F2F2F2"/>
            <w:hideMark/>
          </w:tcPr>
          <w:p w14:paraId="3A4D64D8" w14:textId="77777777" w:rsidR="002805F2" w:rsidRPr="004D1CD0" w:rsidRDefault="002805F2" w:rsidP="006F7207">
            <w:pPr>
              <w:jc w:val="center"/>
              <w:rPr>
                <w:rFonts w:cs="Segoe UI"/>
                <w:sz w:val="18"/>
                <w:szCs w:val="18"/>
              </w:rPr>
            </w:pPr>
            <w:r w:rsidRPr="004D1CD0">
              <w:rPr>
                <w:rFonts w:cs="Segoe UI"/>
                <w:sz w:val="18"/>
                <w:szCs w:val="18"/>
              </w:rPr>
              <w:t>2</w:t>
            </w:r>
          </w:p>
        </w:tc>
        <w:tc>
          <w:tcPr>
            <w:tcW w:w="851" w:type="dxa"/>
            <w:shd w:val="clear" w:color="auto" w:fill="F2F2F2"/>
            <w:hideMark/>
          </w:tcPr>
          <w:p w14:paraId="3A4D64D9"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4DA" w14:textId="77777777" w:rsidR="002805F2" w:rsidRPr="004D1CD0" w:rsidRDefault="002805F2" w:rsidP="006F7207">
            <w:pPr>
              <w:jc w:val="center"/>
              <w:rPr>
                <w:rFonts w:cs="Segoe UI"/>
                <w:sz w:val="18"/>
                <w:szCs w:val="18"/>
              </w:rPr>
            </w:pPr>
            <w:r w:rsidRPr="004D1CD0">
              <w:rPr>
                <w:rFonts w:cs="Segoe UI"/>
                <w:sz w:val="18"/>
                <w:szCs w:val="18"/>
              </w:rPr>
              <w:t>0</w:t>
            </w:r>
          </w:p>
        </w:tc>
        <w:tc>
          <w:tcPr>
            <w:tcW w:w="708" w:type="dxa"/>
            <w:shd w:val="clear" w:color="auto" w:fill="F2F2F2"/>
            <w:hideMark/>
          </w:tcPr>
          <w:p w14:paraId="3A4D64DB" w14:textId="77777777" w:rsidR="002805F2" w:rsidRPr="004D1CD0" w:rsidRDefault="002805F2" w:rsidP="006F7207">
            <w:pPr>
              <w:jc w:val="center"/>
              <w:rPr>
                <w:rFonts w:cs="Segoe UI"/>
                <w:sz w:val="18"/>
                <w:szCs w:val="18"/>
              </w:rPr>
            </w:pPr>
            <w:r w:rsidRPr="004D1CD0">
              <w:rPr>
                <w:rFonts w:cs="Segoe UI"/>
                <w:sz w:val="18"/>
                <w:szCs w:val="18"/>
              </w:rPr>
              <w:t>1</w:t>
            </w:r>
          </w:p>
        </w:tc>
        <w:tc>
          <w:tcPr>
            <w:tcW w:w="709" w:type="dxa"/>
            <w:shd w:val="clear" w:color="auto" w:fill="F2F2F2"/>
            <w:hideMark/>
          </w:tcPr>
          <w:p w14:paraId="3A4D64DC" w14:textId="77777777" w:rsidR="002805F2" w:rsidRPr="004D1CD0" w:rsidRDefault="002805F2" w:rsidP="006F7207">
            <w:pPr>
              <w:jc w:val="center"/>
              <w:rPr>
                <w:rFonts w:cs="Segoe UI"/>
                <w:sz w:val="18"/>
                <w:szCs w:val="18"/>
              </w:rPr>
            </w:pPr>
            <w:r w:rsidRPr="004D1CD0">
              <w:rPr>
                <w:rFonts w:cs="Segoe UI"/>
                <w:sz w:val="18"/>
                <w:szCs w:val="18"/>
              </w:rPr>
              <w:t>3</w:t>
            </w:r>
          </w:p>
        </w:tc>
      </w:tr>
      <w:tr w:rsidR="002805F2" w:rsidRPr="007645EE" w14:paraId="3A4D64E5" w14:textId="77777777" w:rsidTr="006F7207">
        <w:trPr>
          <w:trHeight w:val="555"/>
          <w:jc w:val="center"/>
        </w:trPr>
        <w:tc>
          <w:tcPr>
            <w:tcW w:w="1898" w:type="dxa"/>
            <w:shd w:val="clear" w:color="auto" w:fill="F2F2F2"/>
            <w:noWrap/>
            <w:hideMark/>
          </w:tcPr>
          <w:p w14:paraId="3A4D64DE" w14:textId="77777777" w:rsidR="002805F2" w:rsidRPr="004D1CD0" w:rsidRDefault="002805F2" w:rsidP="006F7207">
            <w:pPr>
              <w:rPr>
                <w:rFonts w:cs="Segoe UI"/>
                <w:sz w:val="18"/>
                <w:szCs w:val="18"/>
              </w:rPr>
            </w:pPr>
            <w:r w:rsidRPr="004D1CD0">
              <w:rPr>
                <w:rFonts w:cs="Segoe UI"/>
                <w:sz w:val="18"/>
                <w:szCs w:val="18"/>
              </w:rPr>
              <w:t>Welfare and other support</w:t>
            </w:r>
          </w:p>
        </w:tc>
        <w:tc>
          <w:tcPr>
            <w:tcW w:w="4306" w:type="dxa"/>
            <w:shd w:val="clear" w:color="auto" w:fill="F2F2F2"/>
            <w:hideMark/>
          </w:tcPr>
          <w:p w14:paraId="3A4D64DF" w14:textId="77777777" w:rsidR="002805F2" w:rsidRPr="004D1CD0" w:rsidRDefault="002805F2" w:rsidP="006F7207">
            <w:pPr>
              <w:rPr>
                <w:rFonts w:cs="Segoe UI"/>
                <w:sz w:val="18"/>
                <w:szCs w:val="18"/>
              </w:rPr>
            </w:pPr>
            <w:r w:rsidRPr="004D1CD0">
              <w:rPr>
                <w:rFonts w:cs="Segoe UI"/>
                <w:sz w:val="18"/>
                <w:szCs w:val="18"/>
              </w:rPr>
              <w:t>Legal Issues</w:t>
            </w:r>
          </w:p>
        </w:tc>
        <w:tc>
          <w:tcPr>
            <w:tcW w:w="850" w:type="dxa"/>
            <w:shd w:val="clear" w:color="auto" w:fill="F2F2F2"/>
            <w:hideMark/>
          </w:tcPr>
          <w:p w14:paraId="3A4D64E0" w14:textId="77777777" w:rsidR="002805F2" w:rsidRPr="004D1CD0" w:rsidRDefault="002805F2" w:rsidP="006F7207">
            <w:pPr>
              <w:jc w:val="center"/>
              <w:rPr>
                <w:rFonts w:cs="Segoe UI"/>
                <w:sz w:val="18"/>
                <w:szCs w:val="18"/>
              </w:rPr>
            </w:pPr>
            <w:r w:rsidRPr="004D1CD0">
              <w:rPr>
                <w:rFonts w:cs="Segoe UI"/>
                <w:sz w:val="18"/>
                <w:szCs w:val="18"/>
              </w:rPr>
              <w:t>3</w:t>
            </w:r>
          </w:p>
        </w:tc>
        <w:tc>
          <w:tcPr>
            <w:tcW w:w="851" w:type="dxa"/>
            <w:shd w:val="clear" w:color="auto" w:fill="F2F2F2"/>
            <w:hideMark/>
          </w:tcPr>
          <w:p w14:paraId="3A4D64E1"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4E2" w14:textId="77777777" w:rsidR="002805F2" w:rsidRPr="004D1CD0" w:rsidRDefault="002805F2" w:rsidP="006F7207">
            <w:pPr>
              <w:jc w:val="center"/>
              <w:rPr>
                <w:rFonts w:cs="Segoe UI"/>
                <w:sz w:val="18"/>
                <w:szCs w:val="18"/>
              </w:rPr>
            </w:pPr>
            <w:r w:rsidRPr="004D1CD0">
              <w:rPr>
                <w:rFonts w:cs="Segoe UI"/>
                <w:sz w:val="18"/>
                <w:szCs w:val="18"/>
              </w:rPr>
              <w:t>0</w:t>
            </w:r>
          </w:p>
        </w:tc>
        <w:tc>
          <w:tcPr>
            <w:tcW w:w="708" w:type="dxa"/>
            <w:shd w:val="clear" w:color="auto" w:fill="F2F2F2"/>
            <w:hideMark/>
          </w:tcPr>
          <w:p w14:paraId="3A4D64E3"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4E4" w14:textId="77777777" w:rsidR="002805F2" w:rsidRPr="004D1CD0" w:rsidRDefault="002805F2" w:rsidP="006F7207">
            <w:pPr>
              <w:jc w:val="center"/>
              <w:rPr>
                <w:rFonts w:cs="Segoe UI"/>
                <w:sz w:val="18"/>
                <w:szCs w:val="18"/>
              </w:rPr>
            </w:pPr>
            <w:r w:rsidRPr="004D1CD0">
              <w:rPr>
                <w:rFonts w:cs="Segoe UI"/>
                <w:sz w:val="18"/>
                <w:szCs w:val="18"/>
              </w:rPr>
              <w:t>3</w:t>
            </w:r>
          </w:p>
        </w:tc>
      </w:tr>
      <w:tr w:rsidR="002805F2" w:rsidRPr="007645EE" w14:paraId="3A4D64ED" w14:textId="77777777" w:rsidTr="006F7207">
        <w:trPr>
          <w:trHeight w:val="555"/>
          <w:jc w:val="center"/>
        </w:trPr>
        <w:tc>
          <w:tcPr>
            <w:tcW w:w="1898" w:type="dxa"/>
            <w:shd w:val="clear" w:color="auto" w:fill="F2F2F2"/>
            <w:noWrap/>
            <w:hideMark/>
          </w:tcPr>
          <w:p w14:paraId="3A4D64E6" w14:textId="77777777" w:rsidR="002805F2" w:rsidRPr="004D1CD0" w:rsidRDefault="002805F2" w:rsidP="006F7207">
            <w:pPr>
              <w:rPr>
                <w:rFonts w:cs="Segoe UI"/>
                <w:sz w:val="18"/>
                <w:szCs w:val="18"/>
              </w:rPr>
            </w:pPr>
            <w:r w:rsidRPr="004D1CD0">
              <w:rPr>
                <w:rFonts w:cs="Segoe UI"/>
                <w:sz w:val="18"/>
                <w:szCs w:val="18"/>
              </w:rPr>
              <w:t>Welfare and other support</w:t>
            </w:r>
          </w:p>
        </w:tc>
        <w:tc>
          <w:tcPr>
            <w:tcW w:w="4306" w:type="dxa"/>
            <w:shd w:val="clear" w:color="auto" w:fill="F2F2F2"/>
            <w:hideMark/>
          </w:tcPr>
          <w:p w14:paraId="3A4D64E7" w14:textId="77777777" w:rsidR="002805F2" w:rsidRPr="004D1CD0" w:rsidRDefault="002805F2" w:rsidP="006F7207">
            <w:pPr>
              <w:rPr>
                <w:rFonts w:cs="Segoe UI"/>
                <w:sz w:val="18"/>
                <w:szCs w:val="18"/>
              </w:rPr>
            </w:pPr>
            <w:r w:rsidRPr="004D1CD0">
              <w:rPr>
                <w:rFonts w:cs="Segoe UI"/>
                <w:sz w:val="18"/>
                <w:szCs w:val="18"/>
              </w:rPr>
              <w:t>Physical Health</w:t>
            </w:r>
          </w:p>
        </w:tc>
        <w:tc>
          <w:tcPr>
            <w:tcW w:w="850" w:type="dxa"/>
            <w:shd w:val="clear" w:color="auto" w:fill="F2F2F2"/>
            <w:hideMark/>
          </w:tcPr>
          <w:p w14:paraId="3A4D64E8" w14:textId="77777777" w:rsidR="002805F2" w:rsidRPr="004D1CD0" w:rsidRDefault="002805F2" w:rsidP="006F7207">
            <w:pPr>
              <w:jc w:val="center"/>
              <w:rPr>
                <w:rFonts w:cs="Segoe UI"/>
                <w:sz w:val="18"/>
                <w:szCs w:val="18"/>
              </w:rPr>
            </w:pPr>
            <w:r w:rsidRPr="004D1CD0">
              <w:rPr>
                <w:rFonts w:cs="Segoe UI"/>
                <w:sz w:val="18"/>
                <w:szCs w:val="18"/>
              </w:rPr>
              <w:t>2</w:t>
            </w:r>
          </w:p>
        </w:tc>
        <w:tc>
          <w:tcPr>
            <w:tcW w:w="851" w:type="dxa"/>
            <w:shd w:val="clear" w:color="auto" w:fill="F2F2F2"/>
            <w:hideMark/>
          </w:tcPr>
          <w:p w14:paraId="3A4D64E9" w14:textId="77777777" w:rsidR="002805F2" w:rsidRPr="004D1CD0" w:rsidRDefault="002805F2" w:rsidP="006F7207">
            <w:pPr>
              <w:jc w:val="center"/>
              <w:rPr>
                <w:rFonts w:cs="Segoe UI"/>
                <w:sz w:val="18"/>
                <w:szCs w:val="18"/>
              </w:rPr>
            </w:pPr>
            <w:r w:rsidRPr="004D1CD0">
              <w:rPr>
                <w:rFonts w:cs="Segoe UI"/>
                <w:sz w:val="18"/>
                <w:szCs w:val="18"/>
              </w:rPr>
              <w:t>1</w:t>
            </w:r>
          </w:p>
        </w:tc>
        <w:tc>
          <w:tcPr>
            <w:tcW w:w="709" w:type="dxa"/>
            <w:shd w:val="clear" w:color="auto" w:fill="F2F2F2"/>
            <w:hideMark/>
          </w:tcPr>
          <w:p w14:paraId="3A4D64EA" w14:textId="77777777" w:rsidR="002805F2" w:rsidRPr="004D1CD0" w:rsidRDefault="002805F2" w:rsidP="006F7207">
            <w:pPr>
              <w:jc w:val="center"/>
              <w:rPr>
                <w:rFonts w:cs="Segoe UI"/>
                <w:sz w:val="18"/>
                <w:szCs w:val="18"/>
              </w:rPr>
            </w:pPr>
            <w:r w:rsidRPr="004D1CD0">
              <w:rPr>
                <w:rFonts w:cs="Segoe UI"/>
                <w:sz w:val="18"/>
                <w:szCs w:val="18"/>
              </w:rPr>
              <w:t>0</w:t>
            </w:r>
          </w:p>
        </w:tc>
        <w:tc>
          <w:tcPr>
            <w:tcW w:w="708" w:type="dxa"/>
            <w:shd w:val="clear" w:color="auto" w:fill="F2F2F2"/>
            <w:hideMark/>
          </w:tcPr>
          <w:p w14:paraId="3A4D64EB"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4EC" w14:textId="77777777" w:rsidR="002805F2" w:rsidRPr="004D1CD0" w:rsidRDefault="002805F2" w:rsidP="006F7207">
            <w:pPr>
              <w:jc w:val="center"/>
              <w:rPr>
                <w:rFonts w:cs="Segoe UI"/>
                <w:sz w:val="18"/>
                <w:szCs w:val="18"/>
              </w:rPr>
            </w:pPr>
            <w:r w:rsidRPr="004D1CD0">
              <w:rPr>
                <w:rFonts w:cs="Segoe UI"/>
                <w:sz w:val="18"/>
                <w:szCs w:val="18"/>
              </w:rPr>
              <w:t>3</w:t>
            </w:r>
          </w:p>
        </w:tc>
      </w:tr>
      <w:tr w:rsidR="002805F2" w:rsidRPr="007645EE" w14:paraId="3A4D64F5" w14:textId="77777777" w:rsidTr="006F7207">
        <w:trPr>
          <w:trHeight w:val="555"/>
          <w:jc w:val="center"/>
        </w:trPr>
        <w:tc>
          <w:tcPr>
            <w:tcW w:w="1898" w:type="dxa"/>
            <w:shd w:val="clear" w:color="auto" w:fill="F2F2F2"/>
            <w:noWrap/>
            <w:hideMark/>
          </w:tcPr>
          <w:p w14:paraId="3A4D64EE" w14:textId="77777777" w:rsidR="002805F2" w:rsidRPr="004D1CD0" w:rsidRDefault="002805F2" w:rsidP="006F7207">
            <w:pPr>
              <w:rPr>
                <w:rFonts w:cs="Segoe UI"/>
                <w:sz w:val="18"/>
                <w:szCs w:val="18"/>
              </w:rPr>
            </w:pPr>
            <w:r w:rsidRPr="004D1CD0">
              <w:rPr>
                <w:rFonts w:cs="Segoe UI"/>
                <w:sz w:val="18"/>
                <w:szCs w:val="18"/>
              </w:rPr>
              <w:t>Welfare and other support</w:t>
            </w:r>
          </w:p>
        </w:tc>
        <w:tc>
          <w:tcPr>
            <w:tcW w:w="4306" w:type="dxa"/>
            <w:shd w:val="clear" w:color="auto" w:fill="F2F2F2"/>
            <w:hideMark/>
          </w:tcPr>
          <w:p w14:paraId="3A4D64EF" w14:textId="77777777" w:rsidR="002805F2" w:rsidRPr="004D1CD0" w:rsidRDefault="002805F2" w:rsidP="006F7207">
            <w:pPr>
              <w:rPr>
                <w:rFonts w:cs="Segoe UI"/>
                <w:sz w:val="18"/>
                <w:szCs w:val="18"/>
              </w:rPr>
            </w:pPr>
            <w:r w:rsidRPr="004D1CD0">
              <w:rPr>
                <w:rFonts w:cs="Segoe UI"/>
                <w:sz w:val="18"/>
                <w:szCs w:val="18"/>
              </w:rPr>
              <w:t>Problems related to employment and unemployment</w:t>
            </w:r>
          </w:p>
        </w:tc>
        <w:tc>
          <w:tcPr>
            <w:tcW w:w="850" w:type="dxa"/>
            <w:shd w:val="clear" w:color="auto" w:fill="F2F2F2"/>
            <w:hideMark/>
          </w:tcPr>
          <w:p w14:paraId="3A4D64F0" w14:textId="77777777" w:rsidR="002805F2" w:rsidRPr="004D1CD0" w:rsidRDefault="002805F2" w:rsidP="006F7207">
            <w:pPr>
              <w:jc w:val="center"/>
              <w:rPr>
                <w:rFonts w:cs="Segoe UI"/>
                <w:sz w:val="18"/>
                <w:szCs w:val="18"/>
              </w:rPr>
            </w:pPr>
            <w:r w:rsidRPr="004D1CD0">
              <w:rPr>
                <w:rFonts w:cs="Segoe UI"/>
                <w:sz w:val="18"/>
                <w:szCs w:val="18"/>
              </w:rPr>
              <w:t>1</w:t>
            </w:r>
          </w:p>
        </w:tc>
        <w:tc>
          <w:tcPr>
            <w:tcW w:w="851" w:type="dxa"/>
            <w:shd w:val="clear" w:color="auto" w:fill="F2F2F2"/>
            <w:hideMark/>
          </w:tcPr>
          <w:p w14:paraId="3A4D64F1" w14:textId="77777777" w:rsidR="002805F2" w:rsidRPr="004D1CD0" w:rsidRDefault="002805F2" w:rsidP="006F7207">
            <w:pPr>
              <w:jc w:val="center"/>
              <w:rPr>
                <w:rFonts w:cs="Segoe UI"/>
                <w:sz w:val="18"/>
                <w:szCs w:val="18"/>
              </w:rPr>
            </w:pPr>
            <w:r w:rsidRPr="004D1CD0">
              <w:rPr>
                <w:rFonts w:cs="Segoe UI"/>
                <w:sz w:val="18"/>
                <w:szCs w:val="18"/>
              </w:rPr>
              <w:t>2</w:t>
            </w:r>
          </w:p>
        </w:tc>
        <w:tc>
          <w:tcPr>
            <w:tcW w:w="709" w:type="dxa"/>
            <w:shd w:val="clear" w:color="auto" w:fill="F2F2F2"/>
            <w:hideMark/>
          </w:tcPr>
          <w:p w14:paraId="3A4D64F2" w14:textId="77777777" w:rsidR="002805F2" w:rsidRPr="004D1CD0" w:rsidRDefault="002805F2" w:rsidP="006F7207">
            <w:pPr>
              <w:jc w:val="center"/>
              <w:rPr>
                <w:rFonts w:cs="Segoe UI"/>
                <w:sz w:val="18"/>
                <w:szCs w:val="18"/>
              </w:rPr>
            </w:pPr>
            <w:r w:rsidRPr="004D1CD0">
              <w:rPr>
                <w:rFonts w:cs="Segoe UI"/>
                <w:sz w:val="18"/>
                <w:szCs w:val="18"/>
              </w:rPr>
              <w:t>0</w:t>
            </w:r>
          </w:p>
        </w:tc>
        <w:tc>
          <w:tcPr>
            <w:tcW w:w="708" w:type="dxa"/>
            <w:shd w:val="clear" w:color="auto" w:fill="F2F2F2"/>
            <w:hideMark/>
          </w:tcPr>
          <w:p w14:paraId="3A4D64F3"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4F4" w14:textId="77777777" w:rsidR="002805F2" w:rsidRPr="004D1CD0" w:rsidRDefault="002805F2" w:rsidP="006F7207">
            <w:pPr>
              <w:jc w:val="center"/>
              <w:rPr>
                <w:rFonts w:cs="Segoe UI"/>
                <w:sz w:val="18"/>
                <w:szCs w:val="18"/>
              </w:rPr>
            </w:pPr>
            <w:r w:rsidRPr="004D1CD0">
              <w:rPr>
                <w:rFonts w:cs="Segoe UI"/>
                <w:sz w:val="18"/>
                <w:szCs w:val="18"/>
              </w:rPr>
              <w:t>3</w:t>
            </w:r>
          </w:p>
        </w:tc>
      </w:tr>
      <w:tr w:rsidR="002805F2" w:rsidRPr="007645EE" w14:paraId="3A4D64FD" w14:textId="77777777" w:rsidTr="006F7207">
        <w:trPr>
          <w:trHeight w:val="555"/>
          <w:jc w:val="center"/>
        </w:trPr>
        <w:tc>
          <w:tcPr>
            <w:tcW w:w="1898" w:type="dxa"/>
            <w:shd w:val="clear" w:color="auto" w:fill="F2F2F2"/>
            <w:noWrap/>
            <w:hideMark/>
          </w:tcPr>
          <w:p w14:paraId="3A4D64F6" w14:textId="77777777" w:rsidR="002805F2" w:rsidRPr="004D1CD0" w:rsidRDefault="002805F2" w:rsidP="006F7207">
            <w:pPr>
              <w:rPr>
                <w:rFonts w:cs="Segoe UI"/>
                <w:sz w:val="18"/>
                <w:szCs w:val="18"/>
              </w:rPr>
            </w:pPr>
            <w:r w:rsidRPr="004D1CD0">
              <w:rPr>
                <w:rFonts w:cs="Segoe UI"/>
                <w:sz w:val="18"/>
                <w:szCs w:val="18"/>
              </w:rPr>
              <w:t>Welfare and other support</w:t>
            </w:r>
          </w:p>
        </w:tc>
        <w:tc>
          <w:tcPr>
            <w:tcW w:w="4306" w:type="dxa"/>
            <w:shd w:val="clear" w:color="auto" w:fill="F2F2F2"/>
            <w:hideMark/>
          </w:tcPr>
          <w:p w14:paraId="3A4D64F7" w14:textId="77777777" w:rsidR="002805F2" w:rsidRPr="004D1CD0" w:rsidRDefault="002805F2" w:rsidP="006F7207">
            <w:pPr>
              <w:rPr>
                <w:rFonts w:cs="Segoe UI"/>
                <w:sz w:val="18"/>
                <w:szCs w:val="18"/>
              </w:rPr>
            </w:pPr>
            <w:r w:rsidRPr="004D1CD0">
              <w:rPr>
                <w:rFonts w:cs="Segoe UI"/>
                <w:sz w:val="18"/>
                <w:szCs w:val="18"/>
              </w:rPr>
              <w:t>Inadequate Housing/Overcrowding</w:t>
            </w:r>
          </w:p>
        </w:tc>
        <w:tc>
          <w:tcPr>
            <w:tcW w:w="850" w:type="dxa"/>
            <w:shd w:val="clear" w:color="auto" w:fill="F2F2F2"/>
            <w:hideMark/>
          </w:tcPr>
          <w:p w14:paraId="3A4D64F8" w14:textId="77777777" w:rsidR="002805F2" w:rsidRPr="004D1CD0" w:rsidRDefault="002805F2" w:rsidP="006F7207">
            <w:pPr>
              <w:jc w:val="center"/>
              <w:rPr>
                <w:rFonts w:cs="Segoe UI"/>
                <w:sz w:val="18"/>
                <w:szCs w:val="18"/>
              </w:rPr>
            </w:pPr>
            <w:r w:rsidRPr="004D1CD0">
              <w:rPr>
                <w:rFonts w:cs="Segoe UI"/>
                <w:sz w:val="18"/>
                <w:szCs w:val="18"/>
              </w:rPr>
              <w:t>1</w:t>
            </w:r>
          </w:p>
        </w:tc>
        <w:tc>
          <w:tcPr>
            <w:tcW w:w="851" w:type="dxa"/>
            <w:shd w:val="clear" w:color="auto" w:fill="F2F2F2"/>
            <w:hideMark/>
          </w:tcPr>
          <w:p w14:paraId="3A4D64F9"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4FA" w14:textId="77777777" w:rsidR="002805F2" w:rsidRPr="004D1CD0" w:rsidRDefault="002805F2" w:rsidP="006F7207">
            <w:pPr>
              <w:jc w:val="center"/>
              <w:rPr>
                <w:rFonts w:cs="Segoe UI"/>
                <w:sz w:val="18"/>
                <w:szCs w:val="18"/>
              </w:rPr>
            </w:pPr>
            <w:r w:rsidRPr="004D1CD0">
              <w:rPr>
                <w:rFonts w:cs="Segoe UI"/>
                <w:sz w:val="18"/>
                <w:szCs w:val="18"/>
              </w:rPr>
              <w:t>0</w:t>
            </w:r>
          </w:p>
        </w:tc>
        <w:tc>
          <w:tcPr>
            <w:tcW w:w="708" w:type="dxa"/>
            <w:shd w:val="clear" w:color="auto" w:fill="F2F2F2"/>
            <w:hideMark/>
          </w:tcPr>
          <w:p w14:paraId="3A4D64FB" w14:textId="77777777" w:rsidR="002805F2" w:rsidRPr="004D1CD0" w:rsidRDefault="002805F2" w:rsidP="006F7207">
            <w:pPr>
              <w:jc w:val="center"/>
              <w:rPr>
                <w:rFonts w:cs="Segoe UI"/>
                <w:sz w:val="18"/>
                <w:szCs w:val="18"/>
              </w:rPr>
            </w:pPr>
            <w:r w:rsidRPr="004D1CD0">
              <w:rPr>
                <w:rFonts w:cs="Segoe UI"/>
                <w:sz w:val="18"/>
                <w:szCs w:val="18"/>
              </w:rPr>
              <w:t>0</w:t>
            </w:r>
          </w:p>
        </w:tc>
        <w:tc>
          <w:tcPr>
            <w:tcW w:w="709" w:type="dxa"/>
            <w:shd w:val="clear" w:color="auto" w:fill="F2F2F2"/>
            <w:hideMark/>
          </w:tcPr>
          <w:p w14:paraId="3A4D64FC" w14:textId="77777777" w:rsidR="002805F2" w:rsidRPr="004D1CD0" w:rsidRDefault="002805F2" w:rsidP="006F7207">
            <w:pPr>
              <w:jc w:val="center"/>
              <w:rPr>
                <w:rFonts w:cs="Segoe UI"/>
                <w:sz w:val="18"/>
                <w:szCs w:val="18"/>
              </w:rPr>
            </w:pPr>
            <w:r w:rsidRPr="004D1CD0">
              <w:rPr>
                <w:rFonts w:cs="Segoe UI"/>
                <w:sz w:val="18"/>
                <w:szCs w:val="18"/>
              </w:rPr>
              <w:t>1</w:t>
            </w:r>
          </w:p>
        </w:tc>
      </w:tr>
      <w:tr w:rsidR="002805F2" w:rsidRPr="007645EE" w14:paraId="3A4D6505" w14:textId="77777777" w:rsidTr="006F7207">
        <w:trPr>
          <w:trHeight w:val="540"/>
          <w:jc w:val="center"/>
        </w:trPr>
        <w:tc>
          <w:tcPr>
            <w:tcW w:w="1898" w:type="dxa"/>
            <w:shd w:val="clear" w:color="auto" w:fill="F2F2F2"/>
            <w:noWrap/>
            <w:hideMark/>
          </w:tcPr>
          <w:p w14:paraId="3A4D64FE" w14:textId="77777777" w:rsidR="002805F2" w:rsidRPr="004D1CD0" w:rsidRDefault="002805F2" w:rsidP="006F7207">
            <w:pPr>
              <w:rPr>
                <w:rFonts w:cs="Segoe UI"/>
                <w:sz w:val="18"/>
                <w:szCs w:val="18"/>
              </w:rPr>
            </w:pPr>
          </w:p>
        </w:tc>
        <w:tc>
          <w:tcPr>
            <w:tcW w:w="4306" w:type="dxa"/>
            <w:shd w:val="clear" w:color="auto" w:fill="F2F2F2"/>
            <w:noWrap/>
            <w:hideMark/>
          </w:tcPr>
          <w:p w14:paraId="3A4D64FF" w14:textId="77777777" w:rsidR="002805F2" w:rsidRPr="004D1CD0" w:rsidRDefault="002805F2" w:rsidP="006F7207">
            <w:pPr>
              <w:rPr>
                <w:rFonts w:cs="Segoe UI"/>
                <w:b/>
                <w:bCs/>
                <w:color w:val="auto"/>
                <w:sz w:val="18"/>
                <w:szCs w:val="18"/>
              </w:rPr>
            </w:pPr>
            <w:r w:rsidRPr="004D1CD0">
              <w:rPr>
                <w:rFonts w:cs="Segoe UI"/>
                <w:b/>
                <w:bCs/>
                <w:color w:val="auto"/>
                <w:sz w:val="18"/>
                <w:szCs w:val="18"/>
              </w:rPr>
              <w:t>Total</w:t>
            </w:r>
          </w:p>
        </w:tc>
        <w:tc>
          <w:tcPr>
            <w:tcW w:w="850" w:type="dxa"/>
            <w:shd w:val="clear" w:color="auto" w:fill="F2F2F2"/>
            <w:hideMark/>
          </w:tcPr>
          <w:p w14:paraId="3A4D6500" w14:textId="77777777" w:rsidR="002805F2" w:rsidRPr="004D1CD0" w:rsidRDefault="002805F2" w:rsidP="006F7207">
            <w:pPr>
              <w:jc w:val="center"/>
              <w:rPr>
                <w:rFonts w:cs="Segoe UI"/>
                <w:b/>
                <w:bCs/>
                <w:color w:val="auto"/>
                <w:sz w:val="18"/>
                <w:szCs w:val="18"/>
              </w:rPr>
            </w:pPr>
            <w:r w:rsidRPr="004D1CD0">
              <w:rPr>
                <w:rFonts w:cs="Segoe UI"/>
                <w:b/>
                <w:bCs/>
                <w:color w:val="auto"/>
                <w:sz w:val="18"/>
                <w:szCs w:val="18"/>
              </w:rPr>
              <w:t>186</w:t>
            </w:r>
          </w:p>
        </w:tc>
        <w:tc>
          <w:tcPr>
            <w:tcW w:w="851" w:type="dxa"/>
            <w:shd w:val="clear" w:color="auto" w:fill="F2F2F2"/>
            <w:hideMark/>
          </w:tcPr>
          <w:p w14:paraId="3A4D6501" w14:textId="77777777" w:rsidR="002805F2" w:rsidRPr="004D1CD0" w:rsidRDefault="002805F2" w:rsidP="006F7207">
            <w:pPr>
              <w:jc w:val="center"/>
              <w:rPr>
                <w:rFonts w:cs="Segoe UI"/>
                <w:b/>
                <w:bCs/>
                <w:color w:val="auto"/>
                <w:sz w:val="18"/>
                <w:szCs w:val="18"/>
              </w:rPr>
            </w:pPr>
            <w:r w:rsidRPr="004D1CD0">
              <w:rPr>
                <w:rFonts w:cs="Segoe UI"/>
                <w:b/>
                <w:bCs/>
                <w:color w:val="auto"/>
                <w:sz w:val="18"/>
                <w:szCs w:val="18"/>
              </w:rPr>
              <w:t>64</w:t>
            </w:r>
          </w:p>
        </w:tc>
        <w:tc>
          <w:tcPr>
            <w:tcW w:w="709" w:type="dxa"/>
            <w:shd w:val="clear" w:color="auto" w:fill="F2F2F2"/>
            <w:hideMark/>
          </w:tcPr>
          <w:p w14:paraId="3A4D6502" w14:textId="77777777" w:rsidR="002805F2" w:rsidRPr="004D1CD0" w:rsidRDefault="002805F2" w:rsidP="006F7207">
            <w:pPr>
              <w:jc w:val="center"/>
              <w:rPr>
                <w:rFonts w:cs="Segoe UI"/>
                <w:b/>
                <w:bCs/>
                <w:color w:val="auto"/>
                <w:sz w:val="18"/>
                <w:szCs w:val="18"/>
              </w:rPr>
            </w:pPr>
            <w:r w:rsidRPr="004D1CD0">
              <w:rPr>
                <w:rFonts w:cs="Segoe UI"/>
                <w:b/>
                <w:bCs/>
                <w:color w:val="auto"/>
                <w:sz w:val="18"/>
                <w:szCs w:val="18"/>
              </w:rPr>
              <w:t>82</w:t>
            </w:r>
          </w:p>
        </w:tc>
        <w:tc>
          <w:tcPr>
            <w:tcW w:w="708" w:type="dxa"/>
            <w:shd w:val="clear" w:color="auto" w:fill="F2F2F2"/>
            <w:hideMark/>
          </w:tcPr>
          <w:p w14:paraId="3A4D6503" w14:textId="77777777" w:rsidR="002805F2" w:rsidRPr="004D1CD0" w:rsidRDefault="002805F2" w:rsidP="006F7207">
            <w:pPr>
              <w:jc w:val="center"/>
              <w:rPr>
                <w:rFonts w:cs="Segoe UI"/>
                <w:b/>
                <w:bCs/>
                <w:color w:val="auto"/>
                <w:sz w:val="18"/>
                <w:szCs w:val="18"/>
              </w:rPr>
            </w:pPr>
            <w:r w:rsidRPr="004D1CD0">
              <w:rPr>
                <w:rFonts w:cs="Segoe UI"/>
                <w:b/>
                <w:bCs/>
                <w:color w:val="auto"/>
                <w:sz w:val="18"/>
                <w:szCs w:val="18"/>
              </w:rPr>
              <w:t>93</w:t>
            </w:r>
          </w:p>
        </w:tc>
        <w:tc>
          <w:tcPr>
            <w:tcW w:w="709" w:type="dxa"/>
            <w:shd w:val="clear" w:color="auto" w:fill="F2F2F2"/>
            <w:hideMark/>
          </w:tcPr>
          <w:p w14:paraId="3A4D6504" w14:textId="77777777" w:rsidR="002805F2" w:rsidRPr="004D1CD0" w:rsidRDefault="002805F2" w:rsidP="006F7207">
            <w:pPr>
              <w:jc w:val="center"/>
              <w:rPr>
                <w:rFonts w:cs="Segoe UI"/>
                <w:b/>
                <w:color w:val="auto"/>
                <w:sz w:val="18"/>
                <w:szCs w:val="18"/>
              </w:rPr>
            </w:pPr>
            <w:r w:rsidRPr="004D1CD0">
              <w:rPr>
                <w:rFonts w:cs="Segoe UI"/>
                <w:b/>
                <w:color w:val="auto"/>
                <w:sz w:val="18"/>
                <w:szCs w:val="18"/>
              </w:rPr>
              <w:t>425</w:t>
            </w:r>
          </w:p>
        </w:tc>
      </w:tr>
    </w:tbl>
    <w:p w14:paraId="3A4D6506" w14:textId="77777777" w:rsidR="002805F2" w:rsidRDefault="002805F2" w:rsidP="002805F2">
      <w:pPr>
        <w:rPr>
          <w:sz w:val="16"/>
          <w:szCs w:val="16"/>
        </w:rPr>
      </w:pPr>
      <w:r w:rsidRPr="000A1665">
        <w:rPr>
          <w:sz w:val="16"/>
          <w:szCs w:val="16"/>
        </w:rPr>
        <w:t>Note (1): This data has been prepared manually by the RFDS. From April 2014 it will be captured in the upgraded information system. The total number</w:t>
      </w:r>
      <w:r>
        <w:rPr>
          <w:sz w:val="16"/>
          <w:szCs w:val="16"/>
        </w:rPr>
        <w:t xml:space="preserve"> of clients on which this table </w:t>
      </w:r>
      <w:r w:rsidRPr="000A1665">
        <w:rPr>
          <w:sz w:val="16"/>
          <w:szCs w:val="16"/>
        </w:rPr>
        <w:t>is based was 425.</w:t>
      </w:r>
    </w:p>
    <w:p w14:paraId="3A4D6507" w14:textId="77777777" w:rsidR="002805F2" w:rsidRDefault="002805F2" w:rsidP="002805F2">
      <w:pPr>
        <w:rPr>
          <w:sz w:val="16"/>
          <w:szCs w:val="16"/>
        </w:rPr>
      </w:pPr>
      <w:r>
        <w:rPr>
          <w:sz w:val="16"/>
          <w:szCs w:val="16"/>
        </w:rPr>
        <w:t>Note (2): This number is lower than what would have been expected given the level of cannabis use reported elsewhere. However, this table presents the diagnosed assessment issue which is the primary reason for presenting and in most cases this is not cannabis use</w:t>
      </w:r>
    </w:p>
    <w:p w14:paraId="3A4D6508" w14:textId="77777777" w:rsidR="002805F2" w:rsidRPr="008A6184" w:rsidRDefault="002805F2" w:rsidP="00CB4CAF">
      <w:pPr>
        <w:pStyle w:val="ListParagraph"/>
        <w:keepNext/>
        <w:numPr>
          <w:ilvl w:val="2"/>
          <w:numId w:val="13"/>
        </w:numPr>
        <w:tabs>
          <w:tab w:val="left" w:pos="851"/>
        </w:tabs>
        <w:spacing w:before="240"/>
        <w:outlineLvl w:val="2"/>
        <w:rPr>
          <w:rFonts w:eastAsia="Times New Roman"/>
          <w:b/>
          <w:bCs/>
          <w:color w:val="365F91"/>
          <w:spacing w:val="20"/>
          <w:sz w:val="22"/>
          <w:szCs w:val="24"/>
          <w:lang w:val="x-none" w:eastAsia="x-none"/>
        </w:rPr>
      </w:pPr>
      <w:r w:rsidRPr="008A6184">
        <w:rPr>
          <w:rFonts w:eastAsia="Times New Roman"/>
          <w:b/>
          <w:bCs/>
          <w:color w:val="365F91"/>
          <w:spacing w:val="20"/>
          <w:sz w:val="22"/>
          <w:szCs w:val="24"/>
          <w:lang w:val="x-none" w:eastAsia="x-none"/>
        </w:rPr>
        <w:t xml:space="preserve">The </w:t>
      </w:r>
      <w:r w:rsidRPr="008A6184">
        <w:rPr>
          <w:rFonts w:eastAsia="Times New Roman"/>
          <w:b/>
          <w:bCs/>
          <w:color w:val="365F91"/>
          <w:spacing w:val="20"/>
          <w:sz w:val="22"/>
          <w:szCs w:val="24"/>
          <w:lang w:eastAsia="x-none"/>
        </w:rPr>
        <w:t>r</w:t>
      </w:r>
      <w:r w:rsidRPr="008A6184">
        <w:rPr>
          <w:rFonts w:eastAsia="Times New Roman"/>
          <w:b/>
          <w:bCs/>
          <w:color w:val="365F91"/>
          <w:spacing w:val="20"/>
          <w:sz w:val="22"/>
          <w:szCs w:val="24"/>
          <w:lang w:val="x-none" w:eastAsia="x-none"/>
        </w:rPr>
        <w:t>eason for presentation</w:t>
      </w:r>
      <w:r w:rsidRPr="008A6184">
        <w:rPr>
          <w:rFonts w:eastAsia="Times New Roman"/>
          <w:b/>
          <w:bCs/>
          <w:color w:val="365F91"/>
          <w:spacing w:val="20"/>
          <w:sz w:val="22"/>
          <w:szCs w:val="24"/>
          <w:lang w:eastAsia="x-none"/>
        </w:rPr>
        <w:t xml:space="preserve"> - individual consultations</w:t>
      </w:r>
    </w:p>
    <w:p w14:paraId="3A4D6509" w14:textId="77777777" w:rsidR="002805F2" w:rsidRDefault="002805F2" w:rsidP="002805F2">
      <w:pPr>
        <w:rPr>
          <w:lang w:eastAsia="x-none"/>
        </w:rPr>
      </w:pPr>
      <w:r>
        <w:rPr>
          <w:color w:val="auto"/>
          <w:lang w:eastAsia="x-none"/>
        </w:rPr>
        <w:fldChar w:fldCharType="begin"/>
      </w:r>
      <w:r>
        <w:rPr>
          <w:color w:val="auto"/>
          <w:lang w:eastAsia="x-none"/>
        </w:rPr>
        <w:instrText xml:space="preserve"> REF _Ref385948668 \h </w:instrText>
      </w:r>
      <w:r>
        <w:rPr>
          <w:color w:val="auto"/>
          <w:lang w:eastAsia="x-none"/>
        </w:rPr>
      </w:r>
      <w:r>
        <w:rPr>
          <w:color w:val="auto"/>
          <w:lang w:eastAsia="x-none"/>
        </w:rPr>
        <w:fldChar w:fldCharType="separate"/>
      </w:r>
      <w:r w:rsidR="00193919">
        <w:t>Table 15</w:t>
      </w:r>
      <w:r w:rsidR="00193919">
        <w:noBreakHyphen/>
      </w:r>
      <w:r w:rsidR="00193919">
        <w:rPr>
          <w:noProof/>
        </w:rPr>
        <w:t>6</w:t>
      </w:r>
      <w:r>
        <w:rPr>
          <w:color w:val="auto"/>
          <w:lang w:eastAsia="x-none"/>
        </w:rPr>
        <w:fldChar w:fldCharType="end"/>
      </w:r>
      <w:r>
        <w:rPr>
          <w:color w:val="auto"/>
          <w:lang w:eastAsia="x-none"/>
        </w:rPr>
        <w:t xml:space="preserve"> </w:t>
      </w:r>
      <w:r w:rsidRPr="00ED4559">
        <w:rPr>
          <w:color w:val="auto"/>
          <w:lang w:eastAsia="x-none"/>
        </w:rPr>
        <w:t>presents the proportion of all clients and FRC clients seen by the WBC, as per the ATODS</w:t>
      </w:r>
      <w:r w:rsidRPr="00A81C5B">
        <w:rPr>
          <w:lang w:eastAsia="x-none"/>
        </w:rPr>
        <w:t xml:space="preserve"> National Minimum Data Set categories. </w:t>
      </w:r>
      <w:r>
        <w:rPr>
          <w:lang w:eastAsia="x-none"/>
        </w:rPr>
        <w:t xml:space="preserve">The RFDS have indicated that the data contained in this table is not likely to be 100% accurate (rectified in April 2014). </w:t>
      </w:r>
      <w:r w:rsidRPr="00A81C5B">
        <w:rPr>
          <w:lang w:eastAsia="x-none"/>
        </w:rPr>
        <w:t>The majority of all clients (6</w:t>
      </w:r>
      <w:r>
        <w:rPr>
          <w:lang w:eastAsia="x-none"/>
        </w:rPr>
        <w:t>6</w:t>
      </w:r>
      <w:r w:rsidRPr="00A81C5B">
        <w:rPr>
          <w:lang w:eastAsia="x-none"/>
        </w:rPr>
        <w:t>%) have been recorded as presenting for non-drug related issues. Not surprisingly, a greater percentage of FRC clients were referred for their own alcohol or other drug use (4</w:t>
      </w:r>
      <w:r>
        <w:rPr>
          <w:lang w:eastAsia="x-none"/>
        </w:rPr>
        <w:t>8</w:t>
      </w:r>
      <w:r w:rsidRPr="00A81C5B">
        <w:rPr>
          <w:lang w:eastAsia="x-none"/>
        </w:rPr>
        <w:t>% compared to 3</w:t>
      </w:r>
      <w:r>
        <w:rPr>
          <w:lang w:eastAsia="x-none"/>
        </w:rPr>
        <w:t>3</w:t>
      </w:r>
      <w:r w:rsidRPr="00A81C5B">
        <w:rPr>
          <w:lang w:eastAsia="x-none"/>
        </w:rPr>
        <w:t>% for all clients).</w:t>
      </w:r>
    </w:p>
    <w:p w14:paraId="3A4D650A" w14:textId="77777777" w:rsidR="002805F2" w:rsidRPr="00A81C5B" w:rsidRDefault="002805F2" w:rsidP="002805F2">
      <w:pPr>
        <w:rPr>
          <w:lang w:eastAsia="x-none"/>
        </w:rPr>
      </w:pPr>
      <w:r>
        <w:rPr>
          <w:lang w:eastAsia="x-none"/>
        </w:rPr>
        <w:t xml:space="preserve">The percentage of clients recorded as presenting for non-drug related issues is significantly higher than that recorded in the alcohol and other drug national minimum data set, where 96% of clients were receiving treatment to their own drug use </w:t>
      </w:r>
      <w:r>
        <w:rPr>
          <w:rStyle w:val="FootnoteReference"/>
          <w:lang w:eastAsia="x-none"/>
        </w:rPr>
        <w:footnoteReference w:id="6"/>
      </w:r>
      <w:r>
        <w:rPr>
          <w:lang w:eastAsia="x-none"/>
        </w:rPr>
        <w:t>. This is not surprising given the broader SEWB focus of the WBCs than alcohol and other drug specific services.</w:t>
      </w:r>
    </w:p>
    <w:p w14:paraId="3A4D650B" w14:textId="03EFBE1C" w:rsidR="002805F2" w:rsidRPr="00AA0C68" w:rsidRDefault="005F5EC3" w:rsidP="005F5EC3">
      <w:pPr>
        <w:pStyle w:val="Caption"/>
        <w:rPr>
          <w:lang w:val="en-AU"/>
        </w:rPr>
      </w:pPr>
      <w:bookmarkStart w:id="121" w:name="_Ref385948668"/>
      <w:r>
        <w:lastRenderedPageBreak/>
        <w:t>Table 15</w:t>
      </w:r>
      <w:r w:rsidR="002D4D30">
        <w:noBreakHyphen/>
      </w:r>
      <w:r w:rsidR="00D42B16">
        <w:fldChar w:fldCharType="begin"/>
      </w:r>
      <w:r w:rsidR="00D42B16">
        <w:instrText xml:space="preserve"> SEQ Table_15: \* ARABIC </w:instrText>
      </w:r>
      <w:r w:rsidR="00D42B16">
        <w:fldChar w:fldCharType="separate"/>
      </w:r>
      <w:r w:rsidR="00C377BD">
        <w:rPr>
          <w:noProof/>
        </w:rPr>
        <w:t>6</w:t>
      </w:r>
      <w:r w:rsidR="00D42B16">
        <w:rPr>
          <w:noProof/>
        </w:rPr>
        <w:fldChar w:fldCharType="end"/>
      </w:r>
      <w:bookmarkEnd w:id="121"/>
      <w:r w:rsidR="002805F2">
        <w:rPr>
          <w:lang w:val="en-AU"/>
        </w:rPr>
        <w:t>: Proportion of clients per National MDS</w:t>
      </w:r>
    </w:p>
    <w:tbl>
      <w:tblPr>
        <w:tblW w:w="5095" w:type="pct"/>
        <w:tblBorders>
          <w:top w:val="single" w:sz="4" w:space="0" w:color="FFFFFF"/>
          <w:left w:val="single" w:sz="4" w:space="0" w:color="FFFFFF"/>
          <w:bottom w:val="single" w:sz="4" w:space="0" w:color="FFFFFF"/>
          <w:insideH w:val="single" w:sz="4" w:space="0" w:color="FFFFFF"/>
          <w:insideV w:val="single" w:sz="4" w:space="0" w:color="FFFFFF"/>
        </w:tblBorders>
        <w:tblLayout w:type="fixed"/>
        <w:tblLook w:val="04A0" w:firstRow="1" w:lastRow="0" w:firstColumn="1" w:lastColumn="0" w:noHBand="0" w:noVBand="1"/>
        <w:tblCaption w:val="Table 15.6: Proportion of clients per National MDS"/>
        <w:tblDescription w:val="Table 15.6 consists of seven columns, and presents the proportion of all clients and FRC clients seen by the WBC as per the Alcohol and Other Drug Treatment Services National Minimum Data Set (AODTS NMDS) categories.  Column one lists the different AODTS NMDS categories (e.g. Other (Non-Drug Related).  Columns two to five lists the proportion of clients for each NMDS category by location (Aurukun, Coen, Hopevale, Mossman Gorge; e.g. 67%).  Column six lists the proportion of total clients for each NMDS category (e.g. 66%).  Column seven lists the proportion of FRC clients for each NMDS category (e.g. 51%)."/>
      </w:tblPr>
      <w:tblGrid>
        <w:gridCol w:w="2625"/>
        <w:gridCol w:w="1257"/>
        <w:gridCol w:w="1175"/>
        <w:gridCol w:w="1173"/>
        <w:gridCol w:w="1565"/>
        <w:gridCol w:w="818"/>
        <w:gridCol w:w="850"/>
      </w:tblGrid>
      <w:tr w:rsidR="00206BCD" w:rsidRPr="004402B9" w14:paraId="3A4D6513" w14:textId="77777777" w:rsidTr="006D1AFD">
        <w:trPr>
          <w:trHeight w:val="255"/>
          <w:tblHeader/>
        </w:trPr>
        <w:tc>
          <w:tcPr>
            <w:tcW w:w="1387" w:type="pct"/>
            <w:shd w:val="clear" w:color="DBE5F1" w:fill="B8CCE4"/>
            <w:noWrap/>
            <w:vAlign w:val="bottom"/>
            <w:hideMark/>
          </w:tcPr>
          <w:p w14:paraId="3A4D650C" w14:textId="77777777" w:rsidR="00206BCD" w:rsidRPr="004402B9" w:rsidRDefault="00206BCD" w:rsidP="006F7207">
            <w:pPr>
              <w:spacing w:before="60" w:after="60"/>
              <w:rPr>
                <w:rFonts w:eastAsia="Times New Roman" w:cs="Segoe UI"/>
                <w:b/>
                <w:bCs/>
                <w:sz w:val="18"/>
                <w:szCs w:val="18"/>
                <w:lang w:eastAsia="en-AU"/>
              </w:rPr>
            </w:pPr>
          </w:p>
        </w:tc>
        <w:tc>
          <w:tcPr>
            <w:tcW w:w="664" w:type="pct"/>
            <w:shd w:val="clear" w:color="DBE5F1" w:fill="B8CCE4"/>
            <w:noWrap/>
            <w:vAlign w:val="bottom"/>
            <w:hideMark/>
          </w:tcPr>
          <w:p w14:paraId="3A4D650D" w14:textId="77777777" w:rsidR="00206BCD" w:rsidRPr="004402B9" w:rsidRDefault="00206BCD" w:rsidP="006F7207">
            <w:pPr>
              <w:spacing w:before="60" w:after="60"/>
              <w:jc w:val="center"/>
              <w:rPr>
                <w:rFonts w:eastAsia="Times New Roman" w:cs="Segoe UI"/>
                <w:b/>
                <w:bCs/>
                <w:sz w:val="18"/>
                <w:szCs w:val="18"/>
                <w:lang w:eastAsia="en-AU"/>
              </w:rPr>
            </w:pPr>
            <w:r w:rsidRPr="004402B9">
              <w:rPr>
                <w:rFonts w:eastAsia="Times New Roman" w:cs="Segoe UI"/>
                <w:b/>
                <w:bCs/>
                <w:sz w:val="18"/>
                <w:szCs w:val="18"/>
                <w:lang w:eastAsia="en-AU"/>
              </w:rPr>
              <w:t xml:space="preserve">Aurukun </w:t>
            </w:r>
          </w:p>
        </w:tc>
        <w:tc>
          <w:tcPr>
            <w:tcW w:w="621" w:type="pct"/>
            <w:shd w:val="clear" w:color="DBE5F1" w:fill="B8CCE4"/>
            <w:noWrap/>
            <w:vAlign w:val="bottom"/>
            <w:hideMark/>
          </w:tcPr>
          <w:p w14:paraId="3A4D650E" w14:textId="77777777" w:rsidR="00206BCD" w:rsidRPr="004402B9" w:rsidRDefault="00206BCD" w:rsidP="006F7207">
            <w:pPr>
              <w:spacing w:before="60" w:after="60"/>
              <w:jc w:val="center"/>
              <w:rPr>
                <w:rFonts w:eastAsia="Times New Roman" w:cs="Segoe UI"/>
                <w:b/>
                <w:bCs/>
                <w:sz w:val="18"/>
                <w:szCs w:val="18"/>
                <w:lang w:eastAsia="en-AU"/>
              </w:rPr>
            </w:pPr>
            <w:r w:rsidRPr="004402B9">
              <w:rPr>
                <w:rFonts w:eastAsia="Times New Roman" w:cs="Segoe UI"/>
                <w:b/>
                <w:bCs/>
                <w:sz w:val="18"/>
                <w:szCs w:val="18"/>
                <w:lang w:eastAsia="en-AU"/>
              </w:rPr>
              <w:t xml:space="preserve">Coen </w:t>
            </w:r>
          </w:p>
        </w:tc>
        <w:tc>
          <w:tcPr>
            <w:tcW w:w="620" w:type="pct"/>
            <w:shd w:val="clear" w:color="DBE5F1" w:fill="B8CCE4"/>
            <w:noWrap/>
            <w:vAlign w:val="bottom"/>
            <w:hideMark/>
          </w:tcPr>
          <w:p w14:paraId="3A4D650F" w14:textId="77777777" w:rsidR="00206BCD" w:rsidRPr="004402B9" w:rsidRDefault="00206BCD" w:rsidP="006F7207">
            <w:pPr>
              <w:spacing w:before="60" w:after="60"/>
              <w:jc w:val="center"/>
              <w:rPr>
                <w:rFonts w:eastAsia="Times New Roman" w:cs="Segoe UI"/>
                <w:b/>
                <w:bCs/>
                <w:sz w:val="18"/>
                <w:szCs w:val="18"/>
                <w:lang w:eastAsia="en-AU"/>
              </w:rPr>
            </w:pPr>
            <w:r w:rsidRPr="004402B9">
              <w:rPr>
                <w:rFonts w:eastAsia="Times New Roman" w:cs="Segoe UI"/>
                <w:b/>
                <w:bCs/>
                <w:sz w:val="18"/>
                <w:szCs w:val="18"/>
                <w:lang w:eastAsia="en-AU"/>
              </w:rPr>
              <w:t xml:space="preserve">Hopevale </w:t>
            </w:r>
          </w:p>
        </w:tc>
        <w:tc>
          <w:tcPr>
            <w:tcW w:w="827" w:type="pct"/>
            <w:shd w:val="clear" w:color="DBE5F1" w:fill="B8CCE4"/>
            <w:noWrap/>
            <w:vAlign w:val="bottom"/>
            <w:hideMark/>
          </w:tcPr>
          <w:p w14:paraId="3A4D6510" w14:textId="77777777" w:rsidR="00206BCD" w:rsidRPr="004402B9" w:rsidRDefault="00206BCD" w:rsidP="006F7207">
            <w:pPr>
              <w:spacing w:before="60" w:after="60"/>
              <w:jc w:val="center"/>
              <w:rPr>
                <w:rFonts w:eastAsia="Times New Roman" w:cs="Segoe UI"/>
                <w:b/>
                <w:bCs/>
                <w:sz w:val="18"/>
                <w:szCs w:val="18"/>
                <w:lang w:eastAsia="en-AU"/>
              </w:rPr>
            </w:pPr>
            <w:r w:rsidRPr="004402B9">
              <w:rPr>
                <w:rFonts w:eastAsia="Times New Roman" w:cs="Segoe UI"/>
                <w:b/>
                <w:bCs/>
                <w:sz w:val="18"/>
                <w:szCs w:val="18"/>
                <w:lang w:eastAsia="en-AU"/>
              </w:rPr>
              <w:t xml:space="preserve">Mossman Gorge </w:t>
            </w:r>
          </w:p>
        </w:tc>
        <w:tc>
          <w:tcPr>
            <w:tcW w:w="432" w:type="pct"/>
            <w:tcBorders>
              <w:bottom w:val="single" w:sz="4" w:space="0" w:color="FFFFFF"/>
            </w:tcBorders>
            <w:shd w:val="clear" w:color="DBE5F1" w:fill="B8CCE4"/>
            <w:noWrap/>
            <w:vAlign w:val="bottom"/>
            <w:hideMark/>
          </w:tcPr>
          <w:p w14:paraId="3A4D6511" w14:textId="77777777" w:rsidR="00206BCD" w:rsidRPr="004402B9" w:rsidRDefault="00206BCD" w:rsidP="006F7207">
            <w:pPr>
              <w:spacing w:before="60" w:after="60"/>
              <w:jc w:val="center"/>
              <w:rPr>
                <w:rFonts w:eastAsia="Times New Roman" w:cs="Segoe UI"/>
                <w:b/>
                <w:bCs/>
                <w:sz w:val="18"/>
                <w:szCs w:val="18"/>
                <w:lang w:eastAsia="en-AU"/>
              </w:rPr>
            </w:pPr>
            <w:r w:rsidRPr="004402B9">
              <w:rPr>
                <w:rFonts w:eastAsia="Times New Roman" w:cs="Segoe UI"/>
                <w:b/>
                <w:bCs/>
                <w:sz w:val="18"/>
                <w:szCs w:val="18"/>
                <w:lang w:eastAsia="en-AU"/>
              </w:rPr>
              <w:t>Total clients</w:t>
            </w:r>
          </w:p>
        </w:tc>
        <w:tc>
          <w:tcPr>
            <w:tcW w:w="449" w:type="pct"/>
            <w:tcBorders>
              <w:bottom w:val="single" w:sz="4" w:space="0" w:color="FFFFFF"/>
            </w:tcBorders>
            <w:shd w:val="clear" w:color="DBE5F1" w:fill="B8CCE4"/>
          </w:tcPr>
          <w:p w14:paraId="3A4D6512" w14:textId="77777777" w:rsidR="00206BCD" w:rsidRPr="004402B9" w:rsidRDefault="00206BCD" w:rsidP="006F7207">
            <w:pPr>
              <w:spacing w:before="60" w:after="60"/>
              <w:jc w:val="center"/>
              <w:rPr>
                <w:rFonts w:eastAsia="Times New Roman" w:cs="Segoe UI"/>
                <w:b/>
                <w:bCs/>
                <w:sz w:val="18"/>
                <w:szCs w:val="18"/>
                <w:lang w:eastAsia="en-AU"/>
              </w:rPr>
            </w:pPr>
            <w:r w:rsidRPr="004402B9">
              <w:rPr>
                <w:rFonts w:eastAsia="Times New Roman" w:cs="Segoe UI"/>
                <w:b/>
                <w:bCs/>
                <w:sz w:val="18"/>
                <w:szCs w:val="18"/>
                <w:lang w:eastAsia="en-AU"/>
              </w:rPr>
              <w:t>FRC clients</w:t>
            </w:r>
          </w:p>
        </w:tc>
      </w:tr>
      <w:tr w:rsidR="00206BCD" w:rsidRPr="004402B9" w14:paraId="3A4D651B" w14:textId="77777777" w:rsidTr="006F7207">
        <w:trPr>
          <w:trHeight w:val="577"/>
        </w:trPr>
        <w:tc>
          <w:tcPr>
            <w:tcW w:w="1387" w:type="pct"/>
            <w:shd w:val="clear" w:color="000000" w:fill="F2F2F2"/>
            <w:noWrap/>
            <w:vAlign w:val="center"/>
            <w:hideMark/>
          </w:tcPr>
          <w:p w14:paraId="3A4D6514" w14:textId="77777777" w:rsidR="00206BCD" w:rsidRPr="004402B9" w:rsidRDefault="00206BCD" w:rsidP="006F7207">
            <w:pPr>
              <w:spacing w:before="60" w:after="60"/>
              <w:rPr>
                <w:rFonts w:eastAsia="Times New Roman" w:cs="Segoe UI"/>
                <w:sz w:val="18"/>
                <w:szCs w:val="18"/>
                <w:lang w:eastAsia="en-AU"/>
              </w:rPr>
            </w:pPr>
            <w:r w:rsidRPr="004402B9">
              <w:rPr>
                <w:rFonts w:eastAsia="Times New Roman" w:cs="Segoe UI"/>
                <w:sz w:val="18"/>
                <w:szCs w:val="18"/>
                <w:lang w:eastAsia="en-AU"/>
              </w:rPr>
              <w:t>Other (Non-Drug Related)</w:t>
            </w:r>
          </w:p>
        </w:tc>
        <w:tc>
          <w:tcPr>
            <w:tcW w:w="664" w:type="pct"/>
            <w:shd w:val="clear" w:color="000000" w:fill="F2F2F2"/>
            <w:noWrap/>
            <w:vAlign w:val="bottom"/>
            <w:hideMark/>
          </w:tcPr>
          <w:p w14:paraId="3A4D6515" w14:textId="77777777" w:rsidR="00206BCD" w:rsidRPr="004402B9" w:rsidRDefault="00206BCD" w:rsidP="006F7207">
            <w:pPr>
              <w:jc w:val="center"/>
              <w:rPr>
                <w:rFonts w:cs="Segoe UI"/>
                <w:sz w:val="18"/>
                <w:szCs w:val="18"/>
              </w:rPr>
            </w:pPr>
            <w:r w:rsidRPr="004402B9">
              <w:rPr>
                <w:rFonts w:cs="Segoe UI"/>
                <w:sz w:val="18"/>
                <w:szCs w:val="18"/>
              </w:rPr>
              <w:t>67%</w:t>
            </w:r>
          </w:p>
        </w:tc>
        <w:tc>
          <w:tcPr>
            <w:tcW w:w="621" w:type="pct"/>
            <w:shd w:val="clear" w:color="000000" w:fill="F2F2F2"/>
            <w:noWrap/>
            <w:vAlign w:val="bottom"/>
            <w:hideMark/>
          </w:tcPr>
          <w:p w14:paraId="3A4D6516" w14:textId="77777777" w:rsidR="00206BCD" w:rsidRPr="004402B9" w:rsidRDefault="00206BCD" w:rsidP="006F7207">
            <w:pPr>
              <w:jc w:val="center"/>
              <w:rPr>
                <w:rFonts w:cs="Segoe UI"/>
                <w:sz w:val="18"/>
                <w:szCs w:val="18"/>
              </w:rPr>
            </w:pPr>
            <w:r w:rsidRPr="004402B9">
              <w:rPr>
                <w:rFonts w:cs="Segoe UI"/>
                <w:sz w:val="18"/>
                <w:szCs w:val="18"/>
              </w:rPr>
              <w:t>73%</w:t>
            </w:r>
          </w:p>
        </w:tc>
        <w:tc>
          <w:tcPr>
            <w:tcW w:w="620" w:type="pct"/>
            <w:shd w:val="clear" w:color="000000" w:fill="F2F2F2"/>
            <w:noWrap/>
            <w:vAlign w:val="bottom"/>
            <w:hideMark/>
          </w:tcPr>
          <w:p w14:paraId="3A4D6517" w14:textId="77777777" w:rsidR="00206BCD" w:rsidRPr="004402B9" w:rsidRDefault="00206BCD" w:rsidP="006F7207">
            <w:pPr>
              <w:jc w:val="center"/>
              <w:rPr>
                <w:rFonts w:cs="Segoe UI"/>
                <w:sz w:val="18"/>
                <w:szCs w:val="18"/>
              </w:rPr>
            </w:pPr>
            <w:r w:rsidRPr="004402B9">
              <w:rPr>
                <w:rFonts w:cs="Segoe UI"/>
                <w:sz w:val="18"/>
                <w:szCs w:val="18"/>
              </w:rPr>
              <w:t>60%</w:t>
            </w:r>
          </w:p>
        </w:tc>
        <w:tc>
          <w:tcPr>
            <w:tcW w:w="827" w:type="pct"/>
            <w:shd w:val="clear" w:color="000000" w:fill="F2F2F2"/>
            <w:noWrap/>
            <w:vAlign w:val="bottom"/>
            <w:hideMark/>
          </w:tcPr>
          <w:p w14:paraId="3A4D6518" w14:textId="77777777" w:rsidR="00206BCD" w:rsidRPr="004402B9" w:rsidRDefault="00206BCD" w:rsidP="006F7207">
            <w:pPr>
              <w:jc w:val="center"/>
              <w:rPr>
                <w:rFonts w:cs="Segoe UI"/>
                <w:sz w:val="18"/>
                <w:szCs w:val="18"/>
              </w:rPr>
            </w:pPr>
            <w:r w:rsidRPr="004402B9">
              <w:rPr>
                <w:rFonts w:cs="Segoe UI"/>
                <w:sz w:val="18"/>
                <w:szCs w:val="18"/>
              </w:rPr>
              <w:t>72%</w:t>
            </w:r>
          </w:p>
        </w:tc>
        <w:tc>
          <w:tcPr>
            <w:tcW w:w="432" w:type="pct"/>
            <w:shd w:val="clear" w:color="auto" w:fill="BFBFBF"/>
            <w:noWrap/>
            <w:vAlign w:val="bottom"/>
            <w:hideMark/>
          </w:tcPr>
          <w:p w14:paraId="3A4D6519" w14:textId="77777777" w:rsidR="00206BCD" w:rsidRPr="004402B9" w:rsidRDefault="00206BCD" w:rsidP="006F7207">
            <w:pPr>
              <w:jc w:val="center"/>
              <w:rPr>
                <w:rFonts w:cs="Segoe UI"/>
                <w:sz w:val="18"/>
                <w:szCs w:val="18"/>
              </w:rPr>
            </w:pPr>
            <w:r w:rsidRPr="004402B9">
              <w:rPr>
                <w:rFonts w:cs="Segoe UI"/>
                <w:sz w:val="18"/>
                <w:szCs w:val="18"/>
              </w:rPr>
              <w:t>66%</w:t>
            </w:r>
          </w:p>
        </w:tc>
        <w:tc>
          <w:tcPr>
            <w:tcW w:w="449" w:type="pct"/>
            <w:shd w:val="clear" w:color="auto" w:fill="BFBFBF"/>
            <w:vAlign w:val="center"/>
          </w:tcPr>
          <w:p w14:paraId="3A4D651A" w14:textId="77777777" w:rsidR="00206BCD" w:rsidRPr="004402B9" w:rsidRDefault="00206BCD" w:rsidP="006F7207">
            <w:pPr>
              <w:spacing w:before="60" w:after="60"/>
              <w:jc w:val="center"/>
              <w:rPr>
                <w:rFonts w:eastAsia="Times New Roman" w:cs="Segoe UI"/>
                <w:sz w:val="18"/>
                <w:szCs w:val="18"/>
                <w:lang w:eastAsia="en-AU"/>
              </w:rPr>
            </w:pPr>
            <w:r w:rsidRPr="004402B9">
              <w:rPr>
                <w:rFonts w:eastAsia="Times New Roman" w:cs="Segoe UI"/>
                <w:sz w:val="18"/>
                <w:szCs w:val="18"/>
                <w:lang w:eastAsia="en-AU"/>
              </w:rPr>
              <w:t>51%</w:t>
            </w:r>
          </w:p>
        </w:tc>
      </w:tr>
      <w:tr w:rsidR="00206BCD" w:rsidRPr="004402B9" w14:paraId="3A4D6523" w14:textId="77777777" w:rsidTr="006F7207">
        <w:trPr>
          <w:trHeight w:val="255"/>
        </w:trPr>
        <w:tc>
          <w:tcPr>
            <w:tcW w:w="1387" w:type="pct"/>
            <w:shd w:val="clear" w:color="000000" w:fill="F2F2F2"/>
            <w:noWrap/>
            <w:vAlign w:val="center"/>
            <w:hideMark/>
          </w:tcPr>
          <w:p w14:paraId="3A4D651C" w14:textId="77777777" w:rsidR="00206BCD" w:rsidRPr="004402B9" w:rsidRDefault="00206BCD" w:rsidP="006F7207">
            <w:pPr>
              <w:spacing w:before="60" w:after="60"/>
              <w:rPr>
                <w:rFonts w:eastAsia="Times New Roman" w:cs="Segoe UI"/>
                <w:sz w:val="18"/>
                <w:szCs w:val="18"/>
                <w:lang w:eastAsia="en-AU"/>
              </w:rPr>
            </w:pPr>
            <w:r w:rsidRPr="004402B9">
              <w:rPr>
                <w:rFonts w:eastAsia="Times New Roman" w:cs="Segoe UI"/>
                <w:sz w:val="18"/>
                <w:szCs w:val="18"/>
                <w:lang w:eastAsia="en-AU"/>
              </w:rPr>
              <w:t>Other’s alcohol or other drug use</w:t>
            </w:r>
          </w:p>
        </w:tc>
        <w:tc>
          <w:tcPr>
            <w:tcW w:w="664" w:type="pct"/>
            <w:shd w:val="clear" w:color="000000" w:fill="F2F2F2"/>
            <w:noWrap/>
            <w:vAlign w:val="bottom"/>
            <w:hideMark/>
          </w:tcPr>
          <w:p w14:paraId="3A4D651D" w14:textId="77777777" w:rsidR="00206BCD" w:rsidRPr="004402B9" w:rsidRDefault="00206BCD" w:rsidP="006F7207">
            <w:pPr>
              <w:jc w:val="center"/>
              <w:rPr>
                <w:rFonts w:cs="Segoe UI"/>
                <w:sz w:val="18"/>
                <w:szCs w:val="18"/>
              </w:rPr>
            </w:pPr>
            <w:r w:rsidRPr="004402B9">
              <w:rPr>
                <w:rFonts w:cs="Segoe UI"/>
                <w:sz w:val="18"/>
                <w:szCs w:val="18"/>
              </w:rPr>
              <w:t>0%</w:t>
            </w:r>
          </w:p>
        </w:tc>
        <w:tc>
          <w:tcPr>
            <w:tcW w:w="621" w:type="pct"/>
            <w:shd w:val="clear" w:color="000000" w:fill="F2F2F2"/>
            <w:noWrap/>
            <w:vAlign w:val="bottom"/>
            <w:hideMark/>
          </w:tcPr>
          <w:p w14:paraId="3A4D651E" w14:textId="77777777" w:rsidR="00206BCD" w:rsidRPr="004402B9" w:rsidRDefault="00206BCD" w:rsidP="006F7207">
            <w:pPr>
              <w:jc w:val="center"/>
              <w:rPr>
                <w:rFonts w:cs="Segoe UI"/>
                <w:sz w:val="18"/>
                <w:szCs w:val="18"/>
              </w:rPr>
            </w:pPr>
            <w:r w:rsidRPr="004402B9">
              <w:rPr>
                <w:rFonts w:cs="Segoe UI"/>
                <w:sz w:val="18"/>
                <w:szCs w:val="18"/>
              </w:rPr>
              <w:t>2%</w:t>
            </w:r>
          </w:p>
        </w:tc>
        <w:tc>
          <w:tcPr>
            <w:tcW w:w="620" w:type="pct"/>
            <w:shd w:val="clear" w:color="000000" w:fill="F2F2F2"/>
            <w:noWrap/>
            <w:vAlign w:val="bottom"/>
            <w:hideMark/>
          </w:tcPr>
          <w:p w14:paraId="3A4D651F" w14:textId="77777777" w:rsidR="00206BCD" w:rsidRPr="004402B9" w:rsidRDefault="00206BCD" w:rsidP="006F7207">
            <w:pPr>
              <w:jc w:val="center"/>
              <w:rPr>
                <w:rFonts w:cs="Segoe UI"/>
                <w:sz w:val="18"/>
                <w:szCs w:val="18"/>
              </w:rPr>
            </w:pPr>
            <w:r w:rsidRPr="004402B9">
              <w:rPr>
                <w:rFonts w:cs="Segoe UI"/>
                <w:sz w:val="18"/>
                <w:szCs w:val="18"/>
              </w:rPr>
              <w:t>0%</w:t>
            </w:r>
          </w:p>
        </w:tc>
        <w:tc>
          <w:tcPr>
            <w:tcW w:w="827" w:type="pct"/>
            <w:shd w:val="clear" w:color="000000" w:fill="F2F2F2"/>
            <w:noWrap/>
            <w:vAlign w:val="bottom"/>
            <w:hideMark/>
          </w:tcPr>
          <w:p w14:paraId="3A4D6520" w14:textId="77777777" w:rsidR="00206BCD" w:rsidRPr="004402B9" w:rsidRDefault="00206BCD" w:rsidP="006F7207">
            <w:pPr>
              <w:jc w:val="center"/>
              <w:rPr>
                <w:rFonts w:cs="Segoe UI"/>
                <w:sz w:val="18"/>
                <w:szCs w:val="18"/>
              </w:rPr>
            </w:pPr>
            <w:r w:rsidRPr="004402B9">
              <w:rPr>
                <w:rFonts w:cs="Segoe UI"/>
                <w:sz w:val="18"/>
                <w:szCs w:val="18"/>
              </w:rPr>
              <w:t>1%</w:t>
            </w:r>
          </w:p>
        </w:tc>
        <w:tc>
          <w:tcPr>
            <w:tcW w:w="432" w:type="pct"/>
            <w:tcBorders>
              <w:bottom w:val="single" w:sz="4" w:space="0" w:color="FFFFFF"/>
            </w:tcBorders>
            <w:shd w:val="clear" w:color="000000" w:fill="F2F2F2"/>
            <w:noWrap/>
            <w:vAlign w:val="bottom"/>
            <w:hideMark/>
          </w:tcPr>
          <w:p w14:paraId="3A4D6521" w14:textId="77777777" w:rsidR="00206BCD" w:rsidRPr="004402B9" w:rsidRDefault="00206BCD" w:rsidP="006F7207">
            <w:pPr>
              <w:jc w:val="center"/>
              <w:rPr>
                <w:rFonts w:cs="Segoe UI"/>
                <w:sz w:val="18"/>
                <w:szCs w:val="18"/>
              </w:rPr>
            </w:pPr>
            <w:r w:rsidRPr="004402B9">
              <w:rPr>
                <w:rFonts w:cs="Segoe UI"/>
                <w:sz w:val="18"/>
                <w:szCs w:val="18"/>
              </w:rPr>
              <w:t>1%</w:t>
            </w:r>
          </w:p>
        </w:tc>
        <w:tc>
          <w:tcPr>
            <w:tcW w:w="449" w:type="pct"/>
            <w:tcBorders>
              <w:bottom w:val="single" w:sz="4" w:space="0" w:color="FFFFFF"/>
            </w:tcBorders>
            <w:shd w:val="clear" w:color="000000" w:fill="F2F2F2"/>
            <w:vAlign w:val="center"/>
          </w:tcPr>
          <w:p w14:paraId="3A4D6522" w14:textId="77777777" w:rsidR="00206BCD" w:rsidRPr="004402B9" w:rsidRDefault="00206BCD" w:rsidP="006F7207">
            <w:pPr>
              <w:spacing w:before="60" w:after="60"/>
              <w:jc w:val="center"/>
              <w:rPr>
                <w:rFonts w:eastAsia="Times New Roman" w:cs="Segoe UI"/>
                <w:sz w:val="18"/>
                <w:szCs w:val="18"/>
                <w:lang w:eastAsia="en-AU"/>
              </w:rPr>
            </w:pPr>
            <w:r w:rsidRPr="004402B9">
              <w:rPr>
                <w:rFonts w:eastAsia="Times New Roman" w:cs="Segoe UI"/>
                <w:sz w:val="18"/>
                <w:szCs w:val="18"/>
                <w:lang w:eastAsia="en-AU"/>
              </w:rPr>
              <w:t>0 %</w:t>
            </w:r>
          </w:p>
        </w:tc>
      </w:tr>
      <w:tr w:rsidR="00206BCD" w:rsidRPr="004402B9" w14:paraId="3A4D652B" w14:textId="77777777" w:rsidTr="006F7207">
        <w:trPr>
          <w:trHeight w:val="255"/>
        </w:trPr>
        <w:tc>
          <w:tcPr>
            <w:tcW w:w="1387" w:type="pct"/>
            <w:shd w:val="clear" w:color="000000" w:fill="F2F2F2"/>
            <w:noWrap/>
            <w:vAlign w:val="center"/>
            <w:hideMark/>
          </w:tcPr>
          <w:p w14:paraId="3A4D6524" w14:textId="77777777" w:rsidR="00206BCD" w:rsidRPr="004402B9" w:rsidRDefault="00206BCD" w:rsidP="006F7207">
            <w:pPr>
              <w:spacing w:before="60" w:after="60"/>
              <w:rPr>
                <w:rFonts w:eastAsia="Times New Roman" w:cs="Segoe UI"/>
                <w:sz w:val="18"/>
                <w:szCs w:val="18"/>
                <w:lang w:eastAsia="en-AU"/>
              </w:rPr>
            </w:pPr>
            <w:r w:rsidRPr="004402B9">
              <w:rPr>
                <w:rFonts w:eastAsia="Times New Roman" w:cs="Segoe UI"/>
                <w:sz w:val="18"/>
                <w:szCs w:val="18"/>
                <w:lang w:eastAsia="en-AU"/>
              </w:rPr>
              <w:t>Own alcohol or other drug use</w:t>
            </w:r>
          </w:p>
        </w:tc>
        <w:tc>
          <w:tcPr>
            <w:tcW w:w="664" w:type="pct"/>
            <w:shd w:val="clear" w:color="000000" w:fill="F2F2F2"/>
            <w:noWrap/>
            <w:vAlign w:val="bottom"/>
            <w:hideMark/>
          </w:tcPr>
          <w:p w14:paraId="3A4D6525" w14:textId="77777777" w:rsidR="00206BCD" w:rsidRPr="004402B9" w:rsidRDefault="00206BCD" w:rsidP="006F7207">
            <w:pPr>
              <w:jc w:val="center"/>
              <w:rPr>
                <w:rFonts w:cs="Segoe UI"/>
                <w:sz w:val="18"/>
                <w:szCs w:val="18"/>
              </w:rPr>
            </w:pPr>
            <w:r w:rsidRPr="004402B9">
              <w:rPr>
                <w:rFonts w:cs="Segoe UI"/>
                <w:sz w:val="18"/>
                <w:szCs w:val="18"/>
              </w:rPr>
              <w:t>32%</w:t>
            </w:r>
          </w:p>
        </w:tc>
        <w:tc>
          <w:tcPr>
            <w:tcW w:w="621" w:type="pct"/>
            <w:shd w:val="clear" w:color="000000" w:fill="F2F2F2"/>
            <w:noWrap/>
            <w:vAlign w:val="bottom"/>
            <w:hideMark/>
          </w:tcPr>
          <w:p w14:paraId="3A4D6526" w14:textId="77777777" w:rsidR="00206BCD" w:rsidRPr="004402B9" w:rsidRDefault="00206BCD" w:rsidP="006F7207">
            <w:pPr>
              <w:jc w:val="center"/>
              <w:rPr>
                <w:rFonts w:cs="Segoe UI"/>
                <w:sz w:val="18"/>
                <w:szCs w:val="18"/>
              </w:rPr>
            </w:pPr>
            <w:r w:rsidRPr="004402B9">
              <w:rPr>
                <w:rFonts w:cs="Segoe UI"/>
                <w:sz w:val="18"/>
                <w:szCs w:val="18"/>
              </w:rPr>
              <w:t>24%</w:t>
            </w:r>
          </w:p>
        </w:tc>
        <w:tc>
          <w:tcPr>
            <w:tcW w:w="620" w:type="pct"/>
            <w:shd w:val="clear" w:color="000000" w:fill="F2F2F2"/>
            <w:noWrap/>
            <w:vAlign w:val="bottom"/>
            <w:hideMark/>
          </w:tcPr>
          <w:p w14:paraId="3A4D6527" w14:textId="77777777" w:rsidR="00206BCD" w:rsidRPr="004402B9" w:rsidRDefault="00206BCD" w:rsidP="006F7207">
            <w:pPr>
              <w:jc w:val="center"/>
              <w:rPr>
                <w:rFonts w:cs="Segoe UI"/>
                <w:sz w:val="18"/>
                <w:szCs w:val="18"/>
              </w:rPr>
            </w:pPr>
            <w:r w:rsidRPr="004402B9">
              <w:rPr>
                <w:rFonts w:cs="Segoe UI"/>
                <w:sz w:val="18"/>
                <w:szCs w:val="18"/>
              </w:rPr>
              <w:t>40%</w:t>
            </w:r>
          </w:p>
        </w:tc>
        <w:tc>
          <w:tcPr>
            <w:tcW w:w="827" w:type="pct"/>
            <w:shd w:val="clear" w:color="000000" w:fill="F2F2F2"/>
            <w:noWrap/>
            <w:vAlign w:val="bottom"/>
            <w:hideMark/>
          </w:tcPr>
          <w:p w14:paraId="3A4D6528" w14:textId="77777777" w:rsidR="00206BCD" w:rsidRPr="004402B9" w:rsidRDefault="00206BCD" w:rsidP="006F7207">
            <w:pPr>
              <w:jc w:val="center"/>
              <w:rPr>
                <w:rFonts w:cs="Segoe UI"/>
                <w:sz w:val="18"/>
                <w:szCs w:val="18"/>
              </w:rPr>
            </w:pPr>
            <w:r w:rsidRPr="004402B9">
              <w:rPr>
                <w:rFonts w:cs="Segoe UI"/>
                <w:sz w:val="18"/>
                <w:szCs w:val="18"/>
              </w:rPr>
              <w:t>27%</w:t>
            </w:r>
          </w:p>
        </w:tc>
        <w:tc>
          <w:tcPr>
            <w:tcW w:w="432" w:type="pct"/>
            <w:shd w:val="clear" w:color="auto" w:fill="BFBFBF"/>
            <w:noWrap/>
            <w:vAlign w:val="bottom"/>
            <w:hideMark/>
          </w:tcPr>
          <w:p w14:paraId="3A4D6529" w14:textId="77777777" w:rsidR="00206BCD" w:rsidRPr="004402B9" w:rsidRDefault="00206BCD" w:rsidP="006F7207">
            <w:pPr>
              <w:jc w:val="center"/>
              <w:rPr>
                <w:rFonts w:cs="Segoe UI"/>
                <w:sz w:val="18"/>
                <w:szCs w:val="18"/>
              </w:rPr>
            </w:pPr>
            <w:r w:rsidRPr="004402B9">
              <w:rPr>
                <w:rFonts w:cs="Segoe UI"/>
                <w:sz w:val="18"/>
                <w:szCs w:val="18"/>
              </w:rPr>
              <w:t>33%</w:t>
            </w:r>
          </w:p>
        </w:tc>
        <w:tc>
          <w:tcPr>
            <w:tcW w:w="449" w:type="pct"/>
            <w:shd w:val="clear" w:color="auto" w:fill="BFBFBF"/>
            <w:vAlign w:val="center"/>
          </w:tcPr>
          <w:p w14:paraId="3A4D652A" w14:textId="77777777" w:rsidR="00206BCD" w:rsidRPr="004402B9" w:rsidRDefault="00206BCD" w:rsidP="006F7207">
            <w:pPr>
              <w:spacing w:before="60" w:after="60"/>
              <w:jc w:val="center"/>
              <w:rPr>
                <w:rFonts w:eastAsia="Times New Roman" w:cs="Segoe UI"/>
                <w:sz w:val="18"/>
                <w:szCs w:val="18"/>
                <w:lang w:eastAsia="en-AU"/>
              </w:rPr>
            </w:pPr>
            <w:r w:rsidRPr="004402B9">
              <w:rPr>
                <w:rFonts w:eastAsia="Times New Roman" w:cs="Segoe UI"/>
                <w:sz w:val="18"/>
                <w:szCs w:val="18"/>
                <w:lang w:eastAsia="en-AU"/>
              </w:rPr>
              <w:t>48%</w:t>
            </w:r>
          </w:p>
        </w:tc>
      </w:tr>
    </w:tbl>
    <w:p w14:paraId="3A4D652C" w14:textId="77777777" w:rsidR="002805F2" w:rsidRPr="00A81C5B" w:rsidRDefault="002805F2" w:rsidP="002805F2">
      <w:pPr>
        <w:rPr>
          <w:sz w:val="16"/>
          <w:szCs w:val="16"/>
        </w:rPr>
      </w:pPr>
      <w:r w:rsidRPr="00A81C5B">
        <w:rPr>
          <w:sz w:val="16"/>
          <w:szCs w:val="16"/>
        </w:rPr>
        <w:t xml:space="preserve">Note (1): Based </w:t>
      </w:r>
      <w:r>
        <w:rPr>
          <w:sz w:val="16"/>
          <w:szCs w:val="16"/>
        </w:rPr>
        <w:t>on client demographic data file as at 31 March 2014.</w:t>
      </w:r>
    </w:p>
    <w:p w14:paraId="3A4D652D" w14:textId="77777777" w:rsidR="002805F2" w:rsidRDefault="002805F2" w:rsidP="002805F2">
      <w:r w:rsidRPr="00A81C5B">
        <w:t xml:space="preserve">The reason for presentation to all WBCs since 2008/09 to </w:t>
      </w:r>
      <w:r>
        <w:t>31 March 2014</w:t>
      </w:r>
      <w:r w:rsidRPr="00A81C5B">
        <w:t xml:space="preserve"> is set out in</w:t>
      </w:r>
      <w:r>
        <w:t xml:space="preserve"> </w:t>
      </w:r>
      <w:r>
        <w:fldChar w:fldCharType="begin"/>
      </w:r>
      <w:r>
        <w:instrText xml:space="preserve"> REF _Ref387323692 \h </w:instrText>
      </w:r>
      <w:r>
        <w:fldChar w:fldCharType="separate"/>
      </w:r>
      <w:r w:rsidR="0030394D">
        <w:t xml:space="preserve">Figure </w:t>
      </w:r>
      <w:r w:rsidR="0030394D">
        <w:rPr>
          <w:noProof/>
        </w:rPr>
        <w:t>0</w:t>
      </w:r>
      <w:r w:rsidR="0030394D">
        <w:noBreakHyphen/>
      </w:r>
      <w:r w:rsidR="0030394D">
        <w:rPr>
          <w:noProof/>
        </w:rPr>
        <w:t>4</w:t>
      </w:r>
      <w:r>
        <w:fldChar w:fldCharType="end"/>
      </w:r>
      <w:r w:rsidRPr="00A81C5B">
        <w:t>. The data illustrates that: addictions to alcohol/other drugs/gambling (2</w:t>
      </w:r>
      <w:r>
        <w:t>0</w:t>
      </w:r>
      <w:r w:rsidRPr="00A81C5B">
        <w:t>%), violence (1</w:t>
      </w:r>
      <w:r>
        <w:t>1</w:t>
      </w:r>
      <w:r w:rsidRPr="00A81C5B">
        <w:t>%) relationships (</w:t>
      </w:r>
      <w:r>
        <w:t>10</w:t>
      </w:r>
      <w:r w:rsidRPr="00A81C5B">
        <w:t>%), welfare support (</w:t>
      </w:r>
      <w:r>
        <w:t>14%), stress (7</w:t>
      </w:r>
      <w:r w:rsidRPr="00A81C5B">
        <w:t>%) and legal (7%) which together make up 6</w:t>
      </w:r>
      <w:r>
        <w:t>8</w:t>
      </w:r>
      <w:r w:rsidRPr="00A81C5B">
        <w:t>% of the reasons for presentations. Note the term “addiction” relates to clients presenting with problems associated with alcohol and/or other drug use and gambling, including problems of heavy episodic use, rather than those formally diagnosed as being alcohol or other drug dependent.</w:t>
      </w:r>
      <w:r>
        <w:t xml:space="preserve"> More detailed reason for presentation data is presented </w:t>
      </w:r>
      <w:r w:rsidRPr="00797866">
        <w:t>below.</w:t>
      </w:r>
    </w:p>
    <w:p w14:paraId="3A4D652E" w14:textId="77777777" w:rsidR="002805F2" w:rsidRPr="00A81C5B" w:rsidRDefault="002805F2" w:rsidP="002805F2">
      <w:r>
        <w:t>The diagnosed assessment issue and reason for presentation present a similar profile in relation to the use of the WBC. The diagnosed assessment issue has more clients, with specific mental health issues as this was identified as being one of the highest areas of primary diagnosis.</w:t>
      </w:r>
    </w:p>
    <w:p w14:paraId="3A4D652F" w14:textId="77777777" w:rsidR="002805F2" w:rsidRDefault="002805F2" w:rsidP="002805F2">
      <w:r w:rsidRPr="00A81C5B">
        <w:t xml:space="preserve">Data indicates that the recording of the reason for presentation has increased in each year with particularly significant increases in both 2011/12 and 2012/13. This is due primarily to improved data recording systems and practices. While the reasons for presentation are of similar proportion in </w:t>
      </w:r>
      <w:r>
        <w:t>2013/14</w:t>
      </w:r>
      <w:r w:rsidRPr="00A81C5B">
        <w:t xml:space="preserve"> to that since inception, the proportion of welfare support activity has increased from </w:t>
      </w:r>
      <w:r>
        <w:t>12</w:t>
      </w:r>
      <w:r w:rsidRPr="00A81C5B">
        <w:t xml:space="preserve">% since inception to </w:t>
      </w:r>
      <w:r>
        <w:t>2</w:t>
      </w:r>
      <w:r w:rsidRPr="00A81C5B">
        <w:t>4% in 201</w:t>
      </w:r>
      <w:r>
        <w:t>3</w:t>
      </w:r>
      <w:r w:rsidRPr="00A81C5B">
        <w:t>/1</w:t>
      </w:r>
      <w:r>
        <w:t>4</w:t>
      </w:r>
      <w:r w:rsidRPr="00A81C5B">
        <w:t>. This has been driven by</w:t>
      </w:r>
      <w:r>
        <w:t xml:space="preserve"> all sites</w:t>
      </w:r>
      <w:r w:rsidRPr="00A81C5B">
        <w:t>.</w:t>
      </w:r>
      <w:bookmarkStart w:id="122" w:name="_Toc338874883"/>
      <w:bookmarkStart w:id="123" w:name="_Toc369173293"/>
      <w:bookmarkStart w:id="124" w:name="_Ref367787437"/>
      <w:bookmarkStart w:id="125" w:name="_Toc369532355"/>
      <w:r w:rsidRPr="00A81C5B">
        <w:t xml:space="preserve"> It may be the case that this has been driven by improved coding practices. </w:t>
      </w:r>
    </w:p>
    <w:p w14:paraId="3A4D6530" w14:textId="77777777" w:rsidR="002805F2" w:rsidRDefault="002805F2" w:rsidP="002805F2">
      <w:r>
        <w:t>The RFDS have reported that u</w:t>
      </w:r>
      <w:r w:rsidRPr="00204A1C">
        <w:t>ndoubtedly welfare support is a significant indicator of a type of use of the Wellbeing Centres across the service</w:t>
      </w:r>
      <w:r>
        <w:t xml:space="preserve"> and that this is relatively high</w:t>
      </w:r>
      <w:r w:rsidRPr="00204A1C">
        <w:t xml:space="preserve"> in</w:t>
      </w:r>
      <w:r>
        <w:t xml:space="preserve"> Mossman Gorge in</w:t>
      </w:r>
      <w:r w:rsidRPr="00204A1C">
        <w:t xml:space="preserve"> co</w:t>
      </w:r>
      <w:r>
        <w:t>mparison with other communities</w:t>
      </w:r>
      <w:r w:rsidRPr="00204A1C">
        <w:t xml:space="preserve">. </w:t>
      </w:r>
      <w:r>
        <w:t>They consider t</w:t>
      </w:r>
      <w:r w:rsidRPr="00204A1C">
        <w:t xml:space="preserve">he provision of assistance with matters of welfare as an important way of addressing the overall </w:t>
      </w:r>
      <w:r>
        <w:t xml:space="preserve">level of stress in a community and that is </w:t>
      </w:r>
      <w:r w:rsidRPr="00204A1C">
        <w:t>an important tool for engaging clients and providing a lead in to more in-depth counselling</w:t>
      </w:r>
      <w:r>
        <w:t>. They see it</w:t>
      </w:r>
      <w:r w:rsidRPr="00204A1C">
        <w:t xml:space="preserve"> as an invaluable tool in promoting the WBC service and engaging with all communities.</w:t>
      </w:r>
    </w:p>
    <w:p w14:paraId="3A4D6531" w14:textId="77777777" w:rsidR="002805F2" w:rsidRDefault="002805F2" w:rsidP="002805F2">
      <w:r w:rsidRPr="00E64A3C">
        <w:t>Whil</w:t>
      </w:r>
      <w:r>
        <w:t xml:space="preserve">st this is undoubtedly true, </w:t>
      </w:r>
      <w:r w:rsidRPr="00E64A3C">
        <w:t>the provision of welfare support is also responding to the underlying need in the community (a key strength of the model).</w:t>
      </w:r>
    </w:p>
    <w:p w14:paraId="3A4D6532" w14:textId="136D411C" w:rsidR="002805F2" w:rsidRPr="00AA0C68" w:rsidRDefault="005F5EC3" w:rsidP="005F5EC3">
      <w:pPr>
        <w:pStyle w:val="Caption"/>
        <w:rPr>
          <w:lang w:val="en-AU"/>
        </w:rPr>
      </w:pPr>
      <w:bookmarkStart w:id="126" w:name="_Ref387323692"/>
      <w:bookmarkStart w:id="127" w:name="_Toc440633935"/>
      <w:bookmarkEnd w:id="122"/>
      <w:bookmarkEnd w:id="123"/>
      <w:bookmarkEnd w:id="124"/>
      <w:bookmarkEnd w:id="125"/>
      <w:r>
        <w:lastRenderedPageBreak/>
        <w:t>Figure 15</w:t>
      </w:r>
      <w:r>
        <w:noBreakHyphen/>
      </w:r>
      <w:r w:rsidR="00D42B16">
        <w:fldChar w:fldCharType="begin"/>
      </w:r>
      <w:r w:rsidR="00D42B16">
        <w:instrText xml:space="preserve"> SEQ Figure_15 \* ARABIC </w:instrText>
      </w:r>
      <w:r w:rsidR="00D42B16">
        <w:fldChar w:fldCharType="separate"/>
      </w:r>
      <w:r w:rsidR="00C377BD">
        <w:rPr>
          <w:noProof/>
        </w:rPr>
        <w:t>4</w:t>
      </w:r>
      <w:r w:rsidR="00D42B16">
        <w:rPr>
          <w:noProof/>
        </w:rPr>
        <w:fldChar w:fldCharType="end"/>
      </w:r>
      <w:bookmarkEnd w:id="126"/>
      <w:r w:rsidR="002805F2">
        <w:rPr>
          <w:lang w:val="en-AU"/>
        </w:rPr>
        <w:t>: Reason for presentation all WBCs</w:t>
      </w:r>
      <w:bookmarkEnd w:id="127"/>
    </w:p>
    <w:p w14:paraId="3A4D6533" w14:textId="77777777" w:rsidR="002805F2" w:rsidRPr="00A81C5B" w:rsidRDefault="00206BCD" w:rsidP="002805F2">
      <w:pPr>
        <w:rPr>
          <w:noProof/>
          <w:lang w:eastAsia="en-AU"/>
        </w:rPr>
      </w:pPr>
      <w:r>
        <w:rPr>
          <w:noProof/>
          <w:lang w:eastAsia="en-AU"/>
        </w:rPr>
        <w:drawing>
          <wp:inline distT="0" distB="0" distL="0" distR="0" wp14:anchorId="3A4D6D6B" wp14:editId="3A4D6D6C">
            <wp:extent cx="4581525" cy="2619375"/>
            <wp:effectExtent l="0" t="0" r="9525" b="9525"/>
            <wp:docPr id="11" name="Picture 11" descr="Figure 15.4 is a column graph and sets out the reasons for presentations for all WBCs.  The x-axis displays the different reasons for presentation (e.g. Addictions (alcohol/drugs/gambling), Violence, Relationships, etc).  The y-axis displays the number of reasons from 0 to 16,000. " title="Figure 15.4: Reasons for presentation all WB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81525" cy="2619375"/>
                    </a:xfrm>
                    <a:prstGeom prst="rect">
                      <a:avLst/>
                    </a:prstGeom>
                    <a:noFill/>
                    <a:ln>
                      <a:noFill/>
                    </a:ln>
                  </pic:spPr>
                </pic:pic>
              </a:graphicData>
            </a:graphic>
          </wp:inline>
        </w:drawing>
      </w:r>
    </w:p>
    <w:p w14:paraId="3A4D6534" w14:textId="77777777" w:rsidR="002805F2" w:rsidRPr="00A81C5B" w:rsidRDefault="002805F2" w:rsidP="002805F2">
      <w:pPr>
        <w:spacing w:after="120"/>
        <w:rPr>
          <w:sz w:val="16"/>
          <w:szCs w:val="16"/>
          <w:lang w:eastAsia="en-AU"/>
        </w:rPr>
      </w:pPr>
      <w:r w:rsidRPr="00A81C5B">
        <w:rPr>
          <w:sz w:val="16"/>
          <w:szCs w:val="16"/>
          <w:lang w:eastAsia="en-AU"/>
        </w:rPr>
        <w:t xml:space="preserve">Note (1): The database does not allow for an accurate breakdown of the ‘addiction’ reason for presentation. </w:t>
      </w:r>
    </w:p>
    <w:p w14:paraId="3A4D6535" w14:textId="77777777" w:rsidR="002805F2" w:rsidRDefault="002805F2" w:rsidP="002805F2">
      <w:pPr>
        <w:spacing w:after="120"/>
        <w:rPr>
          <w:sz w:val="16"/>
          <w:szCs w:val="16"/>
          <w:lang w:eastAsia="en-AU"/>
        </w:rPr>
      </w:pPr>
      <w:r w:rsidRPr="00A81C5B">
        <w:rPr>
          <w:sz w:val="16"/>
          <w:szCs w:val="16"/>
          <w:lang w:eastAsia="en-AU"/>
        </w:rPr>
        <w:t>Note (2): Addictions relate to clients presenting with problems associated with alcohol and/or other drug use and gambling, including problems of heavy episodic use, rather than those formally diagnosed as being alcohol or other drug dependent.</w:t>
      </w:r>
    </w:p>
    <w:p w14:paraId="3A4D6536" w14:textId="77777777" w:rsidR="002805F2" w:rsidRPr="00A81C5B" w:rsidRDefault="002805F2" w:rsidP="002805F2">
      <w:pPr>
        <w:spacing w:after="120"/>
        <w:rPr>
          <w:sz w:val="16"/>
          <w:szCs w:val="16"/>
          <w:lang w:eastAsia="en-AU"/>
        </w:rPr>
      </w:pPr>
      <w:r>
        <w:rPr>
          <w:sz w:val="16"/>
          <w:szCs w:val="16"/>
          <w:lang w:eastAsia="en-AU"/>
        </w:rPr>
        <w:t>Note (3): Since inception to 31 March 2014.</w:t>
      </w:r>
    </w:p>
    <w:p w14:paraId="3A4D6537" w14:textId="77777777" w:rsidR="002805F2" w:rsidRPr="00A81C5B" w:rsidRDefault="002805F2" w:rsidP="002805F2">
      <w:pPr>
        <w:rPr>
          <w:color w:val="auto"/>
          <w:lang w:eastAsia="x-none"/>
        </w:rPr>
      </w:pPr>
      <w:r w:rsidRPr="00A81C5B">
        <w:rPr>
          <w:color w:val="auto"/>
          <w:lang w:eastAsia="x-none"/>
        </w:rPr>
        <w:t xml:space="preserve">More detailed data for ‘reasons for presentation’ by year and by WBC is set out in </w:t>
      </w:r>
      <w:r>
        <w:rPr>
          <w:color w:val="auto"/>
          <w:lang w:eastAsia="x-none"/>
        </w:rPr>
        <w:t>Section 15.2.7</w:t>
      </w:r>
      <w:r w:rsidRPr="00A81C5B">
        <w:rPr>
          <w:color w:val="auto"/>
          <w:lang w:eastAsia="x-none"/>
        </w:rPr>
        <w:t>.</w:t>
      </w:r>
    </w:p>
    <w:p w14:paraId="3A4D6538" w14:textId="77777777" w:rsidR="002805F2" w:rsidRPr="00A81C5B" w:rsidRDefault="002805F2" w:rsidP="002805F2">
      <w:r w:rsidRPr="00A81C5B">
        <w:t xml:space="preserve">Similarly </w:t>
      </w:r>
      <w:r>
        <w:rPr>
          <w:color w:val="auto"/>
        </w:rPr>
        <w:fldChar w:fldCharType="begin"/>
      </w:r>
      <w:r>
        <w:instrText xml:space="preserve"> REF _Ref385948721 \h </w:instrText>
      </w:r>
      <w:r>
        <w:rPr>
          <w:color w:val="auto"/>
        </w:rPr>
      </w:r>
      <w:r>
        <w:rPr>
          <w:color w:val="auto"/>
        </w:rPr>
        <w:fldChar w:fldCharType="separate"/>
      </w:r>
      <w:r w:rsidR="0030394D">
        <w:t xml:space="preserve">Figure </w:t>
      </w:r>
      <w:r w:rsidR="0030394D">
        <w:rPr>
          <w:noProof/>
        </w:rPr>
        <w:t>0</w:t>
      </w:r>
      <w:r w:rsidR="0030394D">
        <w:noBreakHyphen/>
      </w:r>
      <w:r w:rsidR="0030394D">
        <w:rPr>
          <w:noProof/>
        </w:rPr>
        <w:t>5</w:t>
      </w:r>
      <w:r>
        <w:rPr>
          <w:color w:val="auto"/>
        </w:rPr>
        <w:fldChar w:fldCharType="end"/>
      </w:r>
      <w:r>
        <w:t xml:space="preserve"> </w:t>
      </w:r>
      <w:r w:rsidRPr="00A81C5B">
        <w:t xml:space="preserve">presents the proportion of reasons for presentation by male and female. </w:t>
      </w:r>
      <w:r w:rsidRPr="00FD64F1">
        <w:t>For males, addictions and prison related matters make up a significantly greater percentage of the reasons for presentation than females. For females, welfare support, relationships and parent/carer and child support makes up a greater proport</w:t>
      </w:r>
      <w:r>
        <w:t>ion of reasons for presentation.</w:t>
      </w:r>
    </w:p>
    <w:p w14:paraId="3A4D6539" w14:textId="3F09C110" w:rsidR="002805F2" w:rsidRPr="00AA0C68" w:rsidRDefault="005F5EC3" w:rsidP="005F5EC3">
      <w:pPr>
        <w:pStyle w:val="Caption"/>
        <w:rPr>
          <w:lang w:val="en-AU"/>
        </w:rPr>
      </w:pPr>
      <w:bookmarkStart w:id="128" w:name="_Ref385948721"/>
      <w:bookmarkStart w:id="129" w:name="_Toc440633936"/>
      <w:r>
        <w:lastRenderedPageBreak/>
        <w:t>Figure 15</w:t>
      </w:r>
      <w:r>
        <w:noBreakHyphen/>
      </w:r>
      <w:r w:rsidR="00D42B16">
        <w:fldChar w:fldCharType="begin"/>
      </w:r>
      <w:r w:rsidR="00D42B16">
        <w:instrText xml:space="preserve"> SEQ Figure_15 \* ARABIC </w:instrText>
      </w:r>
      <w:r w:rsidR="00D42B16">
        <w:fldChar w:fldCharType="separate"/>
      </w:r>
      <w:r w:rsidR="00C377BD">
        <w:rPr>
          <w:noProof/>
        </w:rPr>
        <w:t>5</w:t>
      </w:r>
      <w:r w:rsidR="00D42B16">
        <w:rPr>
          <w:noProof/>
        </w:rPr>
        <w:fldChar w:fldCharType="end"/>
      </w:r>
      <w:bookmarkEnd w:id="128"/>
      <w:r w:rsidR="002805F2">
        <w:rPr>
          <w:lang w:val="en-AU"/>
        </w:rPr>
        <w:t>: Reason for presentation males versus females (percentages)</w:t>
      </w:r>
      <w:bookmarkEnd w:id="129"/>
    </w:p>
    <w:p w14:paraId="3A4D653A" w14:textId="77777777" w:rsidR="002805F2" w:rsidRPr="00A81C5B" w:rsidRDefault="00206BCD" w:rsidP="002805F2">
      <w:pPr>
        <w:jc w:val="center"/>
        <w:rPr>
          <w:u w:val="single"/>
        </w:rPr>
      </w:pPr>
      <w:r>
        <w:rPr>
          <w:noProof/>
          <w:u w:val="single"/>
          <w:lang w:eastAsia="en-AU"/>
        </w:rPr>
        <w:drawing>
          <wp:inline distT="0" distB="0" distL="0" distR="0" wp14:anchorId="3A4D6D6D" wp14:editId="3A4D6D6E">
            <wp:extent cx="5760085" cy="3846133"/>
            <wp:effectExtent l="0" t="0" r="0" b="2540"/>
            <wp:docPr id="10" name="Picture 10" descr="Figure 15.5 is a column graph that presents the proportion of reasons for presentation by male and female.  The x-axis lists the reasons for presentation (e.g. Welfare Support (alcohol/drugs/gambling), Violence, Relationships, etc).  The y-axis lists the percentage of the reasons for presentation, from 0 to 30%.  The data for females and males are grouped together in the segments corresponding to the reasons for presentation so that the percentage of females and males is shown for each reason for presentation.  The percentage formed from the females total is displayed as the first column of each segment, and the percentage formed from the males total is displayed as the second column." title="Figure 15.5: Reason for presentation males versus females (percen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085" cy="3846133"/>
                    </a:xfrm>
                    <a:prstGeom prst="rect">
                      <a:avLst/>
                    </a:prstGeom>
                    <a:noFill/>
                    <a:ln>
                      <a:noFill/>
                    </a:ln>
                  </pic:spPr>
                </pic:pic>
              </a:graphicData>
            </a:graphic>
          </wp:inline>
        </w:drawing>
      </w:r>
    </w:p>
    <w:p w14:paraId="3A4D653B" w14:textId="07CBD011" w:rsidR="002805F2" w:rsidRPr="00CB4CAF" w:rsidRDefault="002805F2" w:rsidP="00CB4CAF">
      <w:pPr>
        <w:pStyle w:val="ListParagraph"/>
        <w:keepNext/>
        <w:numPr>
          <w:ilvl w:val="2"/>
          <w:numId w:val="13"/>
        </w:numPr>
        <w:tabs>
          <w:tab w:val="left" w:pos="851"/>
        </w:tabs>
        <w:spacing w:before="240"/>
        <w:outlineLvl w:val="2"/>
        <w:rPr>
          <w:rFonts w:eastAsia="Times New Roman"/>
          <w:b/>
          <w:bCs/>
          <w:color w:val="365F91"/>
          <w:spacing w:val="20"/>
          <w:sz w:val="22"/>
          <w:szCs w:val="24"/>
          <w:lang w:val="x-none" w:eastAsia="x-none"/>
        </w:rPr>
      </w:pPr>
      <w:r w:rsidRPr="00CB4CAF">
        <w:rPr>
          <w:rFonts w:eastAsia="Times New Roman"/>
          <w:b/>
          <w:bCs/>
          <w:color w:val="365F91"/>
          <w:spacing w:val="20"/>
          <w:sz w:val="22"/>
          <w:szCs w:val="24"/>
          <w:lang w:val="x-none" w:eastAsia="x-none"/>
        </w:rPr>
        <w:t xml:space="preserve">HonoS, K10, </w:t>
      </w:r>
      <w:r w:rsidR="00CB4CAF">
        <w:rPr>
          <w:rFonts w:eastAsia="Times New Roman"/>
          <w:b/>
          <w:bCs/>
          <w:color w:val="365F91"/>
          <w:spacing w:val="20"/>
          <w:sz w:val="22"/>
          <w:szCs w:val="24"/>
          <w:lang w:val="x-none" w:eastAsia="x-none"/>
        </w:rPr>
        <w:t>SDS and IRIS profile of clients</w:t>
      </w:r>
    </w:p>
    <w:p w14:paraId="3A4D653C" w14:textId="77777777" w:rsidR="002805F2" w:rsidRPr="00A81C5B" w:rsidRDefault="002805F2" w:rsidP="002B754F">
      <w:pPr>
        <w:pStyle w:val="Heading4"/>
        <w:ind w:left="864" w:hanging="864"/>
      </w:pPr>
      <w:r w:rsidRPr="00A81C5B">
        <w:t>HoNOS</w:t>
      </w:r>
    </w:p>
    <w:p w14:paraId="3A4D653D" w14:textId="77777777" w:rsidR="002805F2" w:rsidRPr="00A81C5B" w:rsidRDefault="002805F2" w:rsidP="002805F2">
      <w:r>
        <w:fldChar w:fldCharType="begin"/>
      </w:r>
      <w:r>
        <w:instrText xml:space="preserve"> REF _Ref385948751 \h </w:instrText>
      </w:r>
      <w:r>
        <w:fldChar w:fldCharType="separate"/>
      </w:r>
      <w:r w:rsidR="00193919">
        <w:t>Table 15</w:t>
      </w:r>
      <w:r w:rsidR="00193919">
        <w:noBreakHyphen/>
      </w:r>
      <w:r w:rsidR="00193919">
        <w:rPr>
          <w:noProof/>
        </w:rPr>
        <w:t>7</w:t>
      </w:r>
      <w:r>
        <w:fldChar w:fldCharType="end"/>
      </w:r>
      <w:r>
        <w:t xml:space="preserve"> </w:t>
      </w:r>
      <w:r w:rsidRPr="00A81C5B">
        <w:t xml:space="preserve">presents the HoNOS profile by item number for all WBC clients as well as both non-FRC clients and FRC clients, and contrasts these scores at subscale level to the national data set and the RFDS Cairns SEWB team (whose services are primarily Aboriginal communities). The table shows that the total HoNOS scores for all WBC clients is similar to the national profile of mental health ambulatory clients (8.69 compared to 9.1). </w:t>
      </w:r>
    </w:p>
    <w:p w14:paraId="3A4D653E" w14:textId="7A07B45F" w:rsidR="002805F2" w:rsidRPr="00A81C5B" w:rsidRDefault="002805F2" w:rsidP="002805F2">
      <w:r w:rsidRPr="00A81C5B">
        <w:t>On a subscale basis, behaviour scores are greater than the national profile (2.25 to 1.6) and the impairment and symptoms subscale are less (0.95 compared to 1.3 and 2.06 compared to 3 respectively). This result is not surprising given both behavioural problems in these Aboriginal communities, and in relation to impairment and symptoms the national profile is based on people with diagnosed mental illness whereas the WBC is a SEWB service seeing a much broader range of clients. The Cairns SEWB team client profile total score is greater than the WBCs, with the WBC having a higher behaviour and social subscale score and a lower impairment and symptoms subscale score which may indicate the SEWB team is more focused on mental health clients. Non-FRC client profile is similar.</w:t>
      </w:r>
    </w:p>
    <w:p w14:paraId="3A4D653F" w14:textId="72870438" w:rsidR="002805F2" w:rsidRPr="00AA0C68" w:rsidRDefault="00C377BD" w:rsidP="00C377BD">
      <w:pPr>
        <w:pStyle w:val="Caption"/>
        <w:rPr>
          <w:vertAlign w:val="superscript"/>
          <w:lang w:val="en-AU"/>
        </w:rPr>
      </w:pPr>
      <w:bookmarkStart w:id="130" w:name="_Ref385948751"/>
      <w:r>
        <w:t>Table 15</w:t>
      </w:r>
      <w:r w:rsidR="002D4D30">
        <w:noBreakHyphen/>
      </w:r>
      <w:r w:rsidR="00D42B16">
        <w:fldChar w:fldCharType="begin"/>
      </w:r>
      <w:r w:rsidR="00D42B16">
        <w:instrText xml:space="preserve"> SEQ Table_15: \* ARABIC </w:instrText>
      </w:r>
      <w:r w:rsidR="00D42B16">
        <w:fldChar w:fldCharType="separate"/>
      </w:r>
      <w:r>
        <w:rPr>
          <w:noProof/>
        </w:rPr>
        <w:t>7</w:t>
      </w:r>
      <w:r w:rsidR="00D42B16">
        <w:rPr>
          <w:noProof/>
        </w:rPr>
        <w:fldChar w:fldCharType="end"/>
      </w:r>
      <w:bookmarkEnd w:id="130"/>
      <w:r w:rsidR="002805F2">
        <w:rPr>
          <w:lang w:val="en-AU"/>
        </w:rPr>
        <w:t>: HoNOS profile of WMC clients – mean scores</w:t>
      </w:r>
      <w:r w:rsidR="002805F2">
        <w:rPr>
          <w:vertAlign w:val="superscript"/>
          <w:lang w:val="en-AU"/>
        </w:rPr>
        <w:t>1</w:t>
      </w:r>
    </w:p>
    <w:tbl>
      <w:tblPr>
        <w:tblW w:w="9661" w:type="dxa"/>
        <w:tblInd w:w="93" w:type="dxa"/>
        <w:tblLook w:val="04A0" w:firstRow="1" w:lastRow="0" w:firstColumn="1" w:lastColumn="0" w:noHBand="0" w:noVBand="1"/>
        <w:tblCaption w:val="Table 15.7: HoNOS profile of WMC clients - mean scores"/>
        <w:tblDescription w:val="Table 15.7 consists of seven columns, and presents the HoNOS profile by item number for all WBC clients as well as both non-FRC clients and FRC clients.  It also contrasts these scores at subscale level to the national data set and the RFDS Cairns SEWB team (whose services are primarily Aboriginal communities).  Column one lists the different HoNOS items (e.g. 1 Overactive, aggressive, dirsuptive behaviour).  Column two lists tthe mean for Non FRC clients (n=253) for each HoNOS item (e.g. 0.98).  Column three lists the mean for FRC clients (n=78) for each HoNOS item (e.g. 0.89).  Column four lists the percentage difference for each HoNOS item (e.g. 9%).  Column five lists the mean for all clients (n=331) for each HoNOS item (e.g. 0.95).  Column six lists AMHOCN squared for each HoNOS subscale total (e.g. 1.6).  Column seven lists the mean for the Cairns SEWB team (n=191) for each HoNOS item (e.g. 0.9)."/>
      </w:tblPr>
      <w:tblGrid>
        <w:gridCol w:w="2992"/>
        <w:gridCol w:w="1198"/>
        <w:gridCol w:w="959"/>
        <w:gridCol w:w="1097"/>
        <w:gridCol w:w="1139"/>
        <w:gridCol w:w="1160"/>
        <w:gridCol w:w="1116"/>
      </w:tblGrid>
      <w:tr w:rsidR="00CF1745" w:rsidRPr="004402B9" w14:paraId="3A4D6547" w14:textId="77777777" w:rsidTr="006D1AFD">
        <w:trPr>
          <w:trHeight w:val="720"/>
          <w:tblHeader/>
        </w:trPr>
        <w:tc>
          <w:tcPr>
            <w:tcW w:w="2992" w:type="dxa"/>
            <w:vMerge w:val="restart"/>
            <w:tcBorders>
              <w:top w:val="single" w:sz="8" w:space="0" w:color="FFFFFF"/>
              <w:left w:val="single" w:sz="8" w:space="0" w:color="FFFFFF"/>
              <w:bottom w:val="single" w:sz="8" w:space="0" w:color="FFFFFF"/>
              <w:right w:val="single" w:sz="8" w:space="0" w:color="FFFFFF"/>
            </w:tcBorders>
            <w:shd w:val="clear" w:color="000000" w:fill="B8CCE4"/>
            <w:vAlign w:val="center"/>
            <w:hideMark/>
          </w:tcPr>
          <w:p w14:paraId="3A4D6540" w14:textId="77777777" w:rsidR="00CF1745" w:rsidRPr="004402B9" w:rsidRDefault="00CF1745" w:rsidP="006F7207">
            <w:pPr>
              <w:spacing w:after="0"/>
              <w:rPr>
                <w:rFonts w:eastAsia="Times New Roman" w:cs="Segoe UI"/>
                <w:b/>
                <w:bCs/>
                <w:sz w:val="18"/>
                <w:szCs w:val="18"/>
                <w:lang w:eastAsia="en-AU"/>
              </w:rPr>
            </w:pPr>
            <w:r w:rsidRPr="004402B9">
              <w:rPr>
                <w:rFonts w:eastAsia="Times New Roman" w:cs="Segoe UI"/>
                <w:b/>
                <w:bCs/>
                <w:sz w:val="18"/>
                <w:szCs w:val="18"/>
                <w:lang w:eastAsia="en-AU"/>
              </w:rPr>
              <w:t>HoNOS Item</w:t>
            </w:r>
          </w:p>
        </w:tc>
        <w:tc>
          <w:tcPr>
            <w:tcW w:w="1198" w:type="dxa"/>
            <w:tcBorders>
              <w:top w:val="single" w:sz="8" w:space="0" w:color="FFFFFF"/>
              <w:left w:val="nil"/>
              <w:bottom w:val="nil"/>
              <w:right w:val="single" w:sz="8" w:space="0" w:color="FFFFFF"/>
            </w:tcBorders>
            <w:shd w:val="clear" w:color="000000" w:fill="B8CCE4"/>
            <w:vAlign w:val="center"/>
            <w:hideMark/>
          </w:tcPr>
          <w:p w14:paraId="3A4D6541" w14:textId="77777777" w:rsidR="00CF1745" w:rsidRPr="004402B9" w:rsidRDefault="00CF1745"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Non FRC clients mean</w:t>
            </w:r>
          </w:p>
        </w:tc>
        <w:tc>
          <w:tcPr>
            <w:tcW w:w="959" w:type="dxa"/>
            <w:tcBorders>
              <w:top w:val="single" w:sz="8" w:space="0" w:color="FFFFFF"/>
              <w:left w:val="nil"/>
              <w:bottom w:val="nil"/>
              <w:right w:val="single" w:sz="8" w:space="0" w:color="FFFFFF"/>
            </w:tcBorders>
            <w:shd w:val="clear" w:color="000000" w:fill="B8CCE4"/>
            <w:vAlign w:val="center"/>
            <w:hideMark/>
          </w:tcPr>
          <w:p w14:paraId="3A4D6542" w14:textId="77777777" w:rsidR="00CF1745" w:rsidRPr="004402B9" w:rsidRDefault="00CF1745"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FRC clients mean</w:t>
            </w:r>
          </w:p>
        </w:tc>
        <w:tc>
          <w:tcPr>
            <w:tcW w:w="1097" w:type="dxa"/>
            <w:tcBorders>
              <w:top w:val="single" w:sz="8" w:space="0" w:color="FFFFFF"/>
              <w:left w:val="nil"/>
              <w:bottom w:val="nil"/>
              <w:right w:val="single" w:sz="8" w:space="0" w:color="FFFFFF"/>
            </w:tcBorders>
            <w:shd w:val="clear" w:color="000000" w:fill="B8CCE4"/>
            <w:vAlign w:val="center"/>
            <w:hideMark/>
          </w:tcPr>
          <w:p w14:paraId="3A4D6543" w14:textId="77777777" w:rsidR="00CF1745" w:rsidRPr="004402B9" w:rsidRDefault="00CF1745"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 Difference</w:t>
            </w:r>
          </w:p>
        </w:tc>
        <w:tc>
          <w:tcPr>
            <w:tcW w:w="1139" w:type="dxa"/>
            <w:vMerge w:val="restart"/>
            <w:tcBorders>
              <w:top w:val="single" w:sz="8" w:space="0" w:color="FFFFFF"/>
              <w:left w:val="single" w:sz="8" w:space="0" w:color="FFFFFF"/>
              <w:bottom w:val="single" w:sz="8" w:space="0" w:color="FFFFFF"/>
              <w:right w:val="single" w:sz="8" w:space="0" w:color="FFFFFF"/>
            </w:tcBorders>
            <w:shd w:val="clear" w:color="000000" w:fill="B8CCE4"/>
            <w:vAlign w:val="center"/>
            <w:hideMark/>
          </w:tcPr>
          <w:p w14:paraId="3A4D6544" w14:textId="77777777" w:rsidR="00CF1745" w:rsidRPr="004402B9" w:rsidRDefault="00CF1745"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All clients mean (n=331)</w:t>
            </w:r>
          </w:p>
        </w:tc>
        <w:tc>
          <w:tcPr>
            <w:tcW w:w="1160" w:type="dxa"/>
            <w:vMerge w:val="restart"/>
            <w:tcBorders>
              <w:top w:val="single" w:sz="8" w:space="0" w:color="FFFFFF"/>
              <w:left w:val="single" w:sz="8" w:space="0" w:color="FFFFFF"/>
              <w:bottom w:val="single" w:sz="8" w:space="0" w:color="FFFFFF"/>
              <w:right w:val="single" w:sz="8" w:space="0" w:color="FFFFFF"/>
            </w:tcBorders>
            <w:shd w:val="clear" w:color="000000" w:fill="B8CCE4"/>
            <w:vAlign w:val="center"/>
            <w:hideMark/>
          </w:tcPr>
          <w:p w14:paraId="3A4D6545" w14:textId="77777777" w:rsidR="00CF1745" w:rsidRPr="004402B9" w:rsidRDefault="00CF1745"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AMHOCN</w:t>
            </w:r>
            <w:r w:rsidRPr="004402B9">
              <w:rPr>
                <w:rFonts w:eastAsia="Times New Roman" w:cs="Segoe UI"/>
                <w:b/>
                <w:bCs/>
                <w:sz w:val="18"/>
                <w:szCs w:val="18"/>
                <w:vertAlign w:val="superscript"/>
                <w:lang w:eastAsia="en-AU"/>
              </w:rPr>
              <w:t>2</w:t>
            </w:r>
          </w:p>
        </w:tc>
        <w:tc>
          <w:tcPr>
            <w:tcW w:w="1116" w:type="dxa"/>
            <w:vMerge w:val="restart"/>
            <w:tcBorders>
              <w:top w:val="single" w:sz="8" w:space="0" w:color="FFFFFF"/>
              <w:left w:val="single" w:sz="8" w:space="0" w:color="FFFFFF"/>
              <w:bottom w:val="single" w:sz="8" w:space="0" w:color="FFFFFF"/>
              <w:right w:val="single" w:sz="8" w:space="0" w:color="FFFFFF"/>
            </w:tcBorders>
            <w:shd w:val="clear" w:color="000000" w:fill="B8CCE4"/>
            <w:vAlign w:val="center"/>
            <w:hideMark/>
          </w:tcPr>
          <w:p w14:paraId="3A4D6546" w14:textId="77777777" w:rsidR="00CF1745" w:rsidRPr="004402B9" w:rsidRDefault="00CF1745"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Cairns SEWB team (n=191)</w:t>
            </w:r>
          </w:p>
        </w:tc>
      </w:tr>
      <w:tr w:rsidR="00CF1745" w:rsidRPr="004402B9" w14:paraId="3A4D654F" w14:textId="77777777" w:rsidTr="006D1AFD">
        <w:trPr>
          <w:trHeight w:val="300"/>
          <w:tblHeader/>
        </w:trPr>
        <w:tc>
          <w:tcPr>
            <w:tcW w:w="2992" w:type="dxa"/>
            <w:vMerge/>
            <w:tcBorders>
              <w:top w:val="single" w:sz="8" w:space="0" w:color="FFFFFF"/>
              <w:left w:val="single" w:sz="8" w:space="0" w:color="FFFFFF"/>
              <w:bottom w:val="single" w:sz="8" w:space="0" w:color="FFFFFF"/>
              <w:right w:val="single" w:sz="8" w:space="0" w:color="FFFFFF"/>
            </w:tcBorders>
            <w:vAlign w:val="center"/>
            <w:hideMark/>
          </w:tcPr>
          <w:p w14:paraId="3A4D6548" w14:textId="77777777" w:rsidR="00CF1745" w:rsidRPr="004402B9" w:rsidRDefault="00CF1745" w:rsidP="006F7207">
            <w:pPr>
              <w:spacing w:after="0"/>
              <w:rPr>
                <w:rFonts w:eastAsia="Times New Roman" w:cs="Segoe UI"/>
                <w:b/>
                <w:bCs/>
                <w:sz w:val="18"/>
                <w:szCs w:val="18"/>
                <w:lang w:eastAsia="en-AU"/>
              </w:rPr>
            </w:pPr>
          </w:p>
        </w:tc>
        <w:tc>
          <w:tcPr>
            <w:tcW w:w="1198" w:type="dxa"/>
            <w:tcBorders>
              <w:top w:val="nil"/>
              <w:left w:val="nil"/>
              <w:bottom w:val="single" w:sz="8" w:space="0" w:color="FFFFFF"/>
              <w:right w:val="single" w:sz="8" w:space="0" w:color="FFFFFF"/>
            </w:tcBorders>
            <w:shd w:val="clear" w:color="000000" w:fill="B8CCE4"/>
            <w:vAlign w:val="center"/>
            <w:hideMark/>
          </w:tcPr>
          <w:p w14:paraId="3A4D6549" w14:textId="77777777" w:rsidR="00CF1745" w:rsidRPr="004402B9" w:rsidRDefault="00CF1745"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(n=253)</w:t>
            </w:r>
          </w:p>
        </w:tc>
        <w:tc>
          <w:tcPr>
            <w:tcW w:w="959" w:type="dxa"/>
            <w:tcBorders>
              <w:top w:val="nil"/>
              <w:left w:val="nil"/>
              <w:bottom w:val="single" w:sz="8" w:space="0" w:color="FFFFFF"/>
              <w:right w:val="single" w:sz="8" w:space="0" w:color="FFFFFF"/>
            </w:tcBorders>
            <w:shd w:val="clear" w:color="000000" w:fill="B8CCE4"/>
            <w:vAlign w:val="center"/>
            <w:hideMark/>
          </w:tcPr>
          <w:p w14:paraId="3A4D654A" w14:textId="77777777" w:rsidR="00CF1745" w:rsidRPr="004402B9" w:rsidRDefault="00CF1745"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(n=78)</w:t>
            </w:r>
          </w:p>
        </w:tc>
        <w:tc>
          <w:tcPr>
            <w:tcW w:w="1097" w:type="dxa"/>
            <w:tcBorders>
              <w:top w:val="nil"/>
              <w:left w:val="nil"/>
              <w:bottom w:val="single" w:sz="8" w:space="0" w:color="FFFFFF"/>
              <w:right w:val="single" w:sz="8" w:space="0" w:color="FFFFFF"/>
            </w:tcBorders>
            <w:shd w:val="clear" w:color="000000" w:fill="B8CCE4"/>
            <w:vAlign w:val="center"/>
            <w:hideMark/>
          </w:tcPr>
          <w:p w14:paraId="3A4D654B" w14:textId="77777777" w:rsidR="00CF1745" w:rsidRPr="004402B9" w:rsidRDefault="00CF1745" w:rsidP="006F7207">
            <w:pPr>
              <w:spacing w:after="0"/>
              <w:rPr>
                <w:rFonts w:eastAsia="Times New Roman" w:cs="Segoe UI"/>
                <w:szCs w:val="20"/>
                <w:lang w:eastAsia="en-AU"/>
              </w:rPr>
            </w:pPr>
            <w:r w:rsidRPr="004402B9">
              <w:rPr>
                <w:rFonts w:eastAsia="Times New Roman" w:cs="Segoe UI"/>
                <w:szCs w:val="20"/>
                <w:lang w:eastAsia="en-AU"/>
              </w:rPr>
              <w:t> </w:t>
            </w:r>
          </w:p>
        </w:tc>
        <w:tc>
          <w:tcPr>
            <w:tcW w:w="1139" w:type="dxa"/>
            <w:vMerge/>
            <w:tcBorders>
              <w:top w:val="single" w:sz="8" w:space="0" w:color="FFFFFF"/>
              <w:left w:val="single" w:sz="8" w:space="0" w:color="FFFFFF"/>
              <w:bottom w:val="single" w:sz="8" w:space="0" w:color="FFFFFF"/>
              <w:right w:val="single" w:sz="8" w:space="0" w:color="FFFFFF"/>
            </w:tcBorders>
            <w:vAlign w:val="center"/>
            <w:hideMark/>
          </w:tcPr>
          <w:p w14:paraId="3A4D654C" w14:textId="77777777" w:rsidR="00CF1745" w:rsidRPr="004402B9" w:rsidRDefault="00CF1745" w:rsidP="006F7207">
            <w:pPr>
              <w:spacing w:after="0"/>
              <w:rPr>
                <w:rFonts w:eastAsia="Times New Roman" w:cs="Segoe UI"/>
                <w:b/>
                <w:bCs/>
                <w:sz w:val="18"/>
                <w:szCs w:val="18"/>
                <w:lang w:eastAsia="en-AU"/>
              </w:rPr>
            </w:pPr>
          </w:p>
        </w:tc>
        <w:tc>
          <w:tcPr>
            <w:tcW w:w="1160" w:type="dxa"/>
            <w:vMerge/>
            <w:tcBorders>
              <w:top w:val="single" w:sz="8" w:space="0" w:color="FFFFFF"/>
              <w:left w:val="single" w:sz="8" w:space="0" w:color="FFFFFF"/>
              <w:bottom w:val="single" w:sz="8" w:space="0" w:color="FFFFFF"/>
              <w:right w:val="single" w:sz="8" w:space="0" w:color="FFFFFF"/>
            </w:tcBorders>
            <w:vAlign w:val="center"/>
            <w:hideMark/>
          </w:tcPr>
          <w:p w14:paraId="3A4D654D" w14:textId="77777777" w:rsidR="00CF1745" w:rsidRPr="004402B9" w:rsidRDefault="00CF1745" w:rsidP="006F7207">
            <w:pPr>
              <w:spacing w:after="0"/>
              <w:rPr>
                <w:rFonts w:eastAsia="Times New Roman" w:cs="Segoe UI"/>
                <w:b/>
                <w:bCs/>
                <w:sz w:val="18"/>
                <w:szCs w:val="18"/>
                <w:lang w:eastAsia="en-AU"/>
              </w:rPr>
            </w:pPr>
          </w:p>
        </w:tc>
        <w:tc>
          <w:tcPr>
            <w:tcW w:w="1116" w:type="dxa"/>
            <w:vMerge/>
            <w:tcBorders>
              <w:top w:val="single" w:sz="8" w:space="0" w:color="FFFFFF"/>
              <w:left w:val="single" w:sz="8" w:space="0" w:color="FFFFFF"/>
              <w:bottom w:val="single" w:sz="8" w:space="0" w:color="FFFFFF"/>
              <w:right w:val="single" w:sz="8" w:space="0" w:color="FFFFFF"/>
            </w:tcBorders>
            <w:vAlign w:val="center"/>
            <w:hideMark/>
          </w:tcPr>
          <w:p w14:paraId="3A4D654E" w14:textId="77777777" w:rsidR="00CF1745" w:rsidRPr="004402B9" w:rsidRDefault="00CF1745" w:rsidP="006F7207">
            <w:pPr>
              <w:spacing w:after="0"/>
              <w:rPr>
                <w:rFonts w:eastAsia="Times New Roman" w:cs="Segoe UI"/>
                <w:b/>
                <w:bCs/>
                <w:sz w:val="18"/>
                <w:szCs w:val="18"/>
                <w:lang w:eastAsia="en-AU"/>
              </w:rPr>
            </w:pPr>
          </w:p>
        </w:tc>
      </w:tr>
      <w:tr w:rsidR="00CF1745" w:rsidRPr="004402B9" w14:paraId="3A4D6557" w14:textId="77777777" w:rsidTr="006F7207">
        <w:trPr>
          <w:trHeight w:val="495"/>
        </w:trPr>
        <w:tc>
          <w:tcPr>
            <w:tcW w:w="2992" w:type="dxa"/>
            <w:tcBorders>
              <w:top w:val="nil"/>
              <w:left w:val="single" w:sz="8" w:space="0" w:color="FFFFFF"/>
              <w:bottom w:val="single" w:sz="8" w:space="0" w:color="FFFFFF"/>
              <w:right w:val="single" w:sz="8" w:space="0" w:color="FFFFFF"/>
            </w:tcBorders>
            <w:shd w:val="clear" w:color="000000" w:fill="F2F2F2"/>
            <w:vAlign w:val="center"/>
            <w:hideMark/>
          </w:tcPr>
          <w:p w14:paraId="3A4D6550" w14:textId="77777777" w:rsidR="00CF1745" w:rsidRPr="004402B9" w:rsidRDefault="00CF1745" w:rsidP="006F7207">
            <w:pPr>
              <w:spacing w:after="0"/>
              <w:rPr>
                <w:rFonts w:eastAsia="Times New Roman" w:cs="Segoe UI"/>
                <w:sz w:val="18"/>
                <w:szCs w:val="18"/>
                <w:lang w:eastAsia="en-AU"/>
              </w:rPr>
            </w:pPr>
            <w:r w:rsidRPr="004402B9">
              <w:rPr>
                <w:rFonts w:eastAsia="Times New Roman" w:cs="Segoe UI"/>
                <w:sz w:val="18"/>
                <w:szCs w:val="18"/>
                <w:lang w:eastAsia="en-AU"/>
              </w:rPr>
              <w:t>1.Overactive, aggressive, disruptive behaviour</w:t>
            </w:r>
          </w:p>
        </w:tc>
        <w:tc>
          <w:tcPr>
            <w:tcW w:w="1198" w:type="dxa"/>
            <w:tcBorders>
              <w:top w:val="nil"/>
              <w:left w:val="nil"/>
              <w:bottom w:val="single" w:sz="8" w:space="0" w:color="FFFFFF"/>
              <w:right w:val="single" w:sz="8" w:space="0" w:color="FFFFFF"/>
            </w:tcBorders>
            <w:shd w:val="clear" w:color="000000" w:fill="F2F2F2"/>
            <w:vAlign w:val="center"/>
            <w:hideMark/>
          </w:tcPr>
          <w:p w14:paraId="3A4D6551"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0.98</w:t>
            </w:r>
          </w:p>
        </w:tc>
        <w:tc>
          <w:tcPr>
            <w:tcW w:w="959" w:type="dxa"/>
            <w:tcBorders>
              <w:top w:val="nil"/>
              <w:left w:val="nil"/>
              <w:bottom w:val="single" w:sz="8" w:space="0" w:color="FFFFFF"/>
              <w:right w:val="single" w:sz="8" w:space="0" w:color="FFFFFF"/>
            </w:tcBorders>
            <w:shd w:val="clear" w:color="000000" w:fill="F2F2F2"/>
            <w:vAlign w:val="center"/>
            <w:hideMark/>
          </w:tcPr>
          <w:p w14:paraId="3A4D6552"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0.89</w:t>
            </w:r>
          </w:p>
        </w:tc>
        <w:tc>
          <w:tcPr>
            <w:tcW w:w="1097" w:type="dxa"/>
            <w:tcBorders>
              <w:top w:val="nil"/>
              <w:left w:val="nil"/>
              <w:bottom w:val="single" w:sz="8" w:space="0" w:color="FFFFFF"/>
              <w:right w:val="single" w:sz="8" w:space="0" w:color="FFFFFF"/>
            </w:tcBorders>
            <w:shd w:val="clear" w:color="000000" w:fill="F2F2F2"/>
            <w:vAlign w:val="center"/>
            <w:hideMark/>
          </w:tcPr>
          <w:p w14:paraId="3A4D6553"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9%</w:t>
            </w:r>
          </w:p>
        </w:tc>
        <w:tc>
          <w:tcPr>
            <w:tcW w:w="1139" w:type="dxa"/>
            <w:tcBorders>
              <w:top w:val="nil"/>
              <w:left w:val="nil"/>
              <w:bottom w:val="single" w:sz="8" w:space="0" w:color="FFFFFF"/>
              <w:right w:val="single" w:sz="8" w:space="0" w:color="FFFFFF"/>
            </w:tcBorders>
            <w:shd w:val="clear" w:color="000000" w:fill="F2F2F2"/>
            <w:vAlign w:val="center"/>
            <w:hideMark/>
          </w:tcPr>
          <w:p w14:paraId="3A4D6554"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0.95</w:t>
            </w:r>
          </w:p>
        </w:tc>
        <w:tc>
          <w:tcPr>
            <w:tcW w:w="1160" w:type="dxa"/>
            <w:tcBorders>
              <w:top w:val="nil"/>
              <w:left w:val="nil"/>
              <w:bottom w:val="single" w:sz="8" w:space="0" w:color="FFFFFF"/>
              <w:right w:val="single" w:sz="8" w:space="0" w:color="FFFFFF"/>
            </w:tcBorders>
            <w:shd w:val="clear" w:color="000000" w:fill="F2F2F2"/>
            <w:vAlign w:val="center"/>
            <w:hideMark/>
          </w:tcPr>
          <w:p w14:paraId="3A4D6555"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c>
          <w:tcPr>
            <w:tcW w:w="1116" w:type="dxa"/>
            <w:tcBorders>
              <w:top w:val="nil"/>
              <w:left w:val="nil"/>
              <w:bottom w:val="single" w:sz="8" w:space="0" w:color="FFFFFF"/>
              <w:right w:val="single" w:sz="8" w:space="0" w:color="FFFFFF"/>
            </w:tcBorders>
            <w:shd w:val="clear" w:color="000000" w:fill="F2F2F2"/>
            <w:vAlign w:val="center"/>
            <w:hideMark/>
          </w:tcPr>
          <w:p w14:paraId="3A4D6556"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0.9</w:t>
            </w:r>
          </w:p>
        </w:tc>
      </w:tr>
      <w:tr w:rsidR="00CF1745" w:rsidRPr="004402B9" w14:paraId="3A4D655F" w14:textId="77777777" w:rsidTr="006F7207">
        <w:trPr>
          <w:trHeight w:val="270"/>
        </w:trPr>
        <w:tc>
          <w:tcPr>
            <w:tcW w:w="2992" w:type="dxa"/>
            <w:tcBorders>
              <w:top w:val="nil"/>
              <w:left w:val="single" w:sz="8" w:space="0" w:color="FFFFFF"/>
              <w:bottom w:val="single" w:sz="8" w:space="0" w:color="FFFFFF"/>
              <w:right w:val="single" w:sz="8" w:space="0" w:color="FFFFFF"/>
            </w:tcBorders>
            <w:shd w:val="clear" w:color="000000" w:fill="F2F2F2"/>
            <w:vAlign w:val="center"/>
            <w:hideMark/>
          </w:tcPr>
          <w:p w14:paraId="3A4D6558" w14:textId="77777777" w:rsidR="00CF1745" w:rsidRPr="004402B9" w:rsidRDefault="00CF1745" w:rsidP="006F7207">
            <w:pPr>
              <w:spacing w:after="0"/>
              <w:rPr>
                <w:rFonts w:eastAsia="Times New Roman" w:cs="Segoe UI"/>
                <w:sz w:val="18"/>
                <w:szCs w:val="18"/>
                <w:lang w:eastAsia="en-AU"/>
              </w:rPr>
            </w:pPr>
            <w:r w:rsidRPr="004402B9">
              <w:rPr>
                <w:rFonts w:eastAsia="Times New Roman" w:cs="Segoe UI"/>
                <w:sz w:val="18"/>
                <w:szCs w:val="18"/>
                <w:lang w:eastAsia="en-AU"/>
              </w:rPr>
              <w:t>2. Non-accidental self-injury</w:t>
            </w:r>
          </w:p>
        </w:tc>
        <w:tc>
          <w:tcPr>
            <w:tcW w:w="1198" w:type="dxa"/>
            <w:tcBorders>
              <w:top w:val="nil"/>
              <w:left w:val="nil"/>
              <w:bottom w:val="single" w:sz="8" w:space="0" w:color="FFFFFF"/>
              <w:right w:val="single" w:sz="8" w:space="0" w:color="FFFFFF"/>
            </w:tcBorders>
            <w:shd w:val="clear" w:color="000000" w:fill="F2F2F2"/>
            <w:vAlign w:val="center"/>
            <w:hideMark/>
          </w:tcPr>
          <w:p w14:paraId="3A4D6559"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0.23</w:t>
            </w:r>
          </w:p>
        </w:tc>
        <w:tc>
          <w:tcPr>
            <w:tcW w:w="959" w:type="dxa"/>
            <w:tcBorders>
              <w:top w:val="nil"/>
              <w:left w:val="nil"/>
              <w:bottom w:val="single" w:sz="8" w:space="0" w:color="FFFFFF"/>
              <w:right w:val="single" w:sz="8" w:space="0" w:color="FFFFFF"/>
            </w:tcBorders>
            <w:shd w:val="clear" w:color="000000" w:fill="F2F2F2"/>
            <w:vAlign w:val="center"/>
            <w:hideMark/>
          </w:tcPr>
          <w:p w14:paraId="3A4D655A"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0.26</w:t>
            </w:r>
          </w:p>
        </w:tc>
        <w:tc>
          <w:tcPr>
            <w:tcW w:w="1097" w:type="dxa"/>
            <w:tcBorders>
              <w:top w:val="nil"/>
              <w:left w:val="nil"/>
              <w:bottom w:val="single" w:sz="8" w:space="0" w:color="FFFFFF"/>
              <w:right w:val="single" w:sz="8" w:space="0" w:color="FFFFFF"/>
            </w:tcBorders>
            <w:shd w:val="clear" w:color="000000" w:fill="F2F2F2"/>
            <w:vAlign w:val="center"/>
            <w:hideMark/>
          </w:tcPr>
          <w:p w14:paraId="3A4D655B"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-3%</w:t>
            </w:r>
          </w:p>
        </w:tc>
        <w:tc>
          <w:tcPr>
            <w:tcW w:w="1139" w:type="dxa"/>
            <w:tcBorders>
              <w:top w:val="nil"/>
              <w:left w:val="nil"/>
              <w:bottom w:val="single" w:sz="8" w:space="0" w:color="FFFFFF"/>
              <w:right w:val="single" w:sz="8" w:space="0" w:color="FFFFFF"/>
            </w:tcBorders>
            <w:shd w:val="clear" w:color="000000" w:fill="F2F2F2"/>
            <w:vAlign w:val="center"/>
            <w:hideMark/>
          </w:tcPr>
          <w:p w14:paraId="3A4D655C"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0.24</w:t>
            </w:r>
          </w:p>
        </w:tc>
        <w:tc>
          <w:tcPr>
            <w:tcW w:w="1160" w:type="dxa"/>
            <w:tcBorders>
              <w:top w:val="nil"/>
              <w:left w:val="nil"/>
              <w:bottom w:val="single" w:sz="8" w:space="0" w:color="FFFFFF"/>
              <w:right w:val="single" w:sz="8" w:space="0" w:color="FFFFFF"/>
            </w:tcBorders>
            <w:shd w:val="clear" w:color="000000" w:fill="F2F2F2"/>
            <w:vAlign w:val="center"/>
            <w:hideMark/>
          </w:tcPr>
          <w:p w14:paraId="3A4D655D"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c>
          <w:tcPr>
            <w:tcW w:w="1116" w:type="dxa"/>
            <w:tcBorders>
              <w:top w:val="nil"/>
              <w:left w:val="nil"/>
              <w:bottom w:val="single" w:sz="8" w:space="0" w:color="FFFFFF"/>
              <w:right w:val="single" w:sz="8" w:space="0" w:color="FFFFFF"/>
            </w:tcBorders>
            <w:shd w:val="clear" w:color="000000" w:fill="F2F2F2"/>
            <w:vAlign w:val="center"/>
            <w:hideMark/>
          </w:tcPr>
          <w:p w14:paraId="3A4D655E"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0.32</w:t>
            </w:r>
          </w:p>
        </w:tc>
      </w:tr>
      <w:tr w:rsidR="00CF1745" w:rsidRPr="004402B9" w14:paraId="3A4D6567" w14:textId="77777777" w:rsidTr="006F7207">
        <w:trPr>
          <w:trHeight w:val="270"/>
        </w:trPr>
        <w:tc>
          <w:tcPr>
            <w:tcW w:w="2992" w:type="dxa"/>
            <w:tcBorders>
              <w:top w:val="nil"/>
              <w:left w:val="single" w:sz="8" w:space="0" w:color="FFFFFF"/>
              <w:bottom w:val="single" w:sz="8" w:space="0" w:color="FFFFFF"/>
              <w:right w:val="single" w:sz="8" w:space="0" w:color="FFFFFF"/>
            </w:tcBorders>
            <w:shd w:val="clear" w:color="000000" w:fill="F2F2F2"/>
            <w:vAlign w:val="center"/>
            <w:hideMark/>
          </w:tcPr>
          <w:p w14:paraId="3A4D6560" w14:textId="77777777" w:rsidR="00CF1745" w:rsidRPr="004402B9" w:rsidRDefault="00CF1745" w:rsidP="006F7207">
            <w:pPr>
              <w:spacing w:after="0"/>
              <w:rPr>
                <w:rFonts w:eastAsia="Times New Roman" w:cs="Segoe UI"/>
                <w:sz w:val="18"/>
                <w:szCs w:val="18"/>
                <w:lang w:eastAsia="en-AU"/>
              </w:rPr>
            </w:pPr>
            <w:r w:rsidRPr="004402B9">
              <w:rPr>
                <w:rFonts w:eastAsia="Times New Roman" w:cs="Segoe UI"/>
                <w:sz w:val="18"/>
                <w:szCs w:val="18"/>
                <w:lang w:eastAsia="en-AU"/>
              </w:rPr>
              <w:lastRenderedPageBreak/>
              <w:t>3. Problem-drinking or drug-taking</w:t>
            </w:r>
          </w:p>
        </w:tc>
        <w:tc>
          <w:tcPr>
            <w:tcW w:w="1198" w:type="dxa"/>
            <w:tcBorders>
              <w:top w:val="nil"/>
              <w:left w:val="nil"/>
              <w:bottom w:val="single" w:sz="8" w:space="0" w:color="FFFFFF"/>
              <w:right w:val="single" w:sz="8" w:space="0" w:color="FFFFFF"/>
            </w:tcBorders>
            <w:shd w:val="clear" w:color="000000" w:fill="F2F2F2"/>
            <w:vAlign w:val="center"/>
            <w:hideMark/>
          </w:tcPr>
          <w:p w14:paraId="3A4D6561"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1.01</w:t>
            </w:r>
          </w:p>
        </w:tc>
        <w:tc>
          <w:tcPr>
            <w:tcW w:w="959" w:type="dxa"/>
            <w:tcBorders>
              <w:top w:val="nil"/>
              <w:left w:val="nil"/>
              <w:bottom w:val="single" w:sz="8" w:space="0" w:color="FFFFFF"/>
              <w:right w:val="single" w:sz="8" w:space="0" w:color="FFFFFF"/>
            </w:tcBorders>
            <w:shd w:val="clear" w:color="000000" w:fill="F2F2F2"/>
            <w:vAlign w:val="center"/>
            <w:hideMark/>
          </w:tcPr>
          <w:p w14:paraId="3A4D6562"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1.23</w:t>
            </w:r>
          </w:p>
        </w:tc>
        <w:tc>
          <w:tcPr>
            <w:tcW w:w="1097" w:type="dxa"/>
            <w:tcBorders>
              <w:top w:val="nil"/>
              <w:left w:val="nil"/>
              <w:bottom w:val="single" w:sz="8" w:space="0" w:color="FFFFFF"/>
              <w:right w:val="single" w:sz="8" w:space="0" w:color="FFFFFF"/>
            </w:tcBorders>
            <w:shd w:val="clear" w:color="000000" w:fill="F2F2F2"/>
            <w:vAlign w:val="center"/>
            <w:hideMark/>
          </w:tcPr>
          <w:p w14:paraId="3A4D6563"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-22%</w:t>
            </w:r>
          </w:p>
        </w:tc>
        <w:tc>
          <w:tcPr>
            <w:tcW w:w="1139" w:type="dxa"/>
            <w:tcBorders>
              <w:top w:val="nil"/>
              <w:left w:val="nil"/>
              <w:bottom w:val="single" w:sz="8" w:space="0" w:color="FFFFFF"/>
              <w:right w:val="single" w:sz="8" w:space="0" w:color="FFFFFF"/>
            </w:tcBorders>
            <w:shd w:val="clear" w:color="000000" w:fill="F2F2F2"/>
            <w:vAlign w:val="center"/>
            <w:hideMark/>
          </w:tcPr>
          <w:p w14:paraId="3A4D6564"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1.07</w:t>
            </w:r>
          </w:p>
        </w:tc>
        <w:tc>
          <w:tcPr>
            <w:tcW w:w="1160" w:type="dxa"/>
            <w:tcBorders>
              <w:top w:val="nil"/>
              <w:left w:val="nil"/>
              <w:bottom w:val="single" w:sz="8" w:space="0" w:color="FFFFFF"/>
              <w:right w:val="single" w:sz="8" w:space="0" w:color="FFFFFF"/>
            </w:tcBorders>
            <w:shd w:val="clear" w:color="000000" w:fill="F2F2F2"/>
            <w:vAlign w:val="center"/>
            <w:hideMark/>
          </w:tcPr>
          <w:p w14:paraId="3A4D6565"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c>
          <w:tcPr>
            <w:tcW w:w="1116" w:type="dxa"/>
            <w:tcBorders>
              <w:top w:val="nil"/>
              <w:left w:val="nil"/>
              <w:bottom w:val="single" w:sz="8" w:space="0" w:color="FFFFFF"/>
              <w:right w:val="single" w:sz="8" w:space="0" w:color="FFFFFF"/>
            </w:tcBorders>
            <w:shd w:val="clear" w:color="000000" w:fill="F2F2F2"/>
            <w:vAlign w:val="center"/>
            <w:hideMark/>
          </w:tcPr>
          <w:p w14:paraId="3A4D6566"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0.63</w:t>
            </w:r>
          </w:p>
        </w:tc>
      </w:tr>
      <w:tr w:rsidR="00CF1745" w:rsidRPr="004402B9" w14:paraId="3A4D656F" w14:textId="77777777" w:rsidTr="006F7207">
        <w:trPr>
          <w:trHeight w:val="270"/>
        </w:trPr>
        <w:tc>
          <w:tcPr>
            <w:tcW w:w="2992" w:type="dxa"/>
            <w:tcBorders>
              <w:top w:val="nil"/>
              <w:left w:val="single" w:sz="8" w:space="0" w:color="FFFFFF"/>
              <w:bottom w:val="single" w:sz="8" w:space="0" w:color="FFFFFF"/>
              <w:right w:val="single" w:sz="8" w:space="0" w:color="FFFFFF"/>
            </w:tcBorders>
            <w:shd w:val="clear" w:color="000000" w:fill="B8CCE4"/>
            <w:vAlign w:val="center"/>
            <w:hideMark/>
          </w:tcPr>
          <w:p w14:paraId="3A4D6568" w14:textId="77777777" w:rsidR="00CF1745" w:rsidRPr="004402B9" w:rsidRDefault="00CF1745" w:rsidP="006F7207">
            <w:pPr>
              <w:spacing w:after="0"/>
              <w:rPr>
                <w:rFonts w:eastAsia="Times New Roman" w:cs="Segoe UI"/>
                <w:b/>
                <w:bCs/>
                <w:sz w:val="18"/>
                <w:szCs w:val="18"/>
                <w:lang w:eastAsia="en-AU"/>
              </w:rPr>
            </w:pPr>
            <w:r w:rsidRPr="004402B9">
              <w:rPr>
                <w:rFonts w:eastAsia="Times New Roman" w:cs="Segoe UI"/>
                <w:b/>
                <w:bCs/>
                <w:sz w:val="18"/>
                <w:szCs w:val="18"/>
                <w:lang w:eastAsia="en-AU"/>
              </w:rPr>
              <w:t>Behaviour Subscale Total</w:t>
            </w:r>
          </w:p>
        </w:tc>
        <w:tc>
          <w:tcPr>
            <w:tcW w:w="1198" w:type="dxa"/>
            <w:tcBorders>
              <w:top w:val="nil"/>
              <w:left w:val="nil"/>
              <w:bottom w:val="single" w:sz="8" w:space="0" w:color="FFFFFF"/>
              <w:right w:val="single" w:sz="8" w:space="0" w:color="FFFFFF"/>
            </w:tcBorders>
            <w:shd w:val="clear" w:color="000000" w:fill="B8CCE4"/>
            <w:vAlign w:val="center"/>
            <w:hideMark/>
          </w:tcPr>
          <w:p w14:paraId="3A4D6569" w14:textId="77777777" w:rsidR="00CF1745" w:rsidRPr="004402B9" w:rsidRDefault="00CF1745"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2.21</w:t>
            </w:r>
          </w:p>
        </w:tc>
        <w:tc>
          <w:tcPr>
            <w:tcW w:w="959" w:type="dxa"/>
            <w:tcBorders>
              <w:top w:val="nil"/>
              <w:left w:val="nil"/>
              <w:bottom w:val="single" w:sz="8" w:space="0" w:color="FFFFFF"/>
              <w:right w:val="single" w:sz="8" w:space="0" w:color="FFFFFF"/>
            </w:tcBorders>
            <w:shd w:val="clear" w:color="000000" w:fill="B8CCE4"/>
            <w:vAlign w:val="center"/>
            <w:hideMark/>
          </w:tcPr>
          <w:p w14:paraId="3A4D656A" w14:textId="77777777" w:rsidR="00CF1745" w:rsidRPr="004402B9" w:rsidRDefault="00CF1745"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2.38</w:t>
            </w:r>
          </w:p>
        </w:tc>
        <w:tc>
          <w:tcPr>
            <w:tcW w:w="1097" w:type="dxa"/>
            <w:tcBorders>
              <w:top w:val="nil"/>
              <w:left w:val="nil"/>
              <w:bottom w:val="single" w:sz="8" w:space="0" w:color="FFFFFF"/>
              <w:right w:val="single" w:sz="8" w:space="0" w:color="FFFFFF"/>
            </w:tcBorders>
            <w:shd w:val="clear" w:color="000000" w:fill="B8CCE4"/>
            <w:vAlign w:val="center"/>
            <w:hideMark/>
          </w:tcPr>
          <w:p w14:paraId="3A4D656B"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-17%</w:t>
            </w:r>
          </w:p>
        </w:tc>
        <w:tc>
          <w:tcPr>
            <w:tcW w:w="1139" w:type="dxa"/>
            <w:tcBorders>
              <w:top w:val="nil"/>
              <w:left w:val="nil"/>
              <w:bottom w:val="single" w:sz="8" w:space="0" w:color="FFFFFF"/>
              <w:right w:val="single" w:sz="8" w:space="0" w:color="FFFFFF"/>
            </w:tcBorders>
            <w:shd w:val="clear" w:color="000000" w:fill="B8CCE4"/>
            <w:vAlign w:val="center"/>
            <w:hideMark/>
          </w:tcPr>
          <w:p w14:paraId="3A4D656C" w14:textId="77777777" w:rsidR="00CF1745" w:rsidRPr="004402B9" w:rsidRDefault="00CF1745"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2.25</w:t>
            </w:r>
          </w:p>
        </w:tc>
        <w:tc>
          <w:tcPr>
            <w:tcW w:w="1160" w:type="dxa"/>
            <w:tcBorders>
              <w:top w:val="nil"/>
              <w:left w:val="nil"/>
              <w:bottom w:val="single" w:sz="8" w:space="0" w:color="FFFFFF"/>
              <w:right w:val="single" w:sz="8" w:space="0" w:color="FFFFFF"/>
            </w:tcBorders>
            <w:shd w:val="clear" w:color="000000" w:fill="B8CCE4"/>
            <w:vAlign w:val="center"/>
            <w:hideMark/>
          </w:tcPr>
          <w:p w14:paraId="3A4D656D" w14:textId="77777777" w:rsidR="00CF1745" w:rsidRPr="004402B9" w:rsidRDefault="00CF1745"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1.6</w:t>
            </w:r>
          </w:p>
        </w:tc>
        <w:tc>
          <w:tcPr>
            <w:tcW w:w="1116" w:type="dxa"/>
            <w:tcBorders>
              <w:top w:val="nil"/>
              <w:left w:val="nil"/>
              <w:bottom w:val="single" w:sz="8" w:space="0" w:color="FFFFFF"/>
              <w:right w:val="single" w:sz="8" w:space="0" w:color="FFFFFF"/>
            </w:tcBorders>
            <w:shd w:val="clear" w:color="000000" w:fill="B8CCE4"/>
            <w:vAlign w:val="center"/>
            <w:hideMark/>
          </w:tcPr>
          <w:p w14:paraId="3A4D656E" w14:textId="77777777" w:rsidR="00CF1745" w:rsidRPr="004402B9" w:rsidRDefault="00CF1745"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1.85</w:t>
            </w:r>
          </w:p>
        </w:tc>
      </w:tr>
      <w:tr w:rsidR="00CF1745" w:rsidRPr="004402B9" w14:paraId="3A4D6577" w14:textId="77777777" w:rsidTr="006F7207">
        <w:trPr>
          <w:trHeight w:val="270"/>
        </w:trPr>
        <w:tc>
          <w:tcPr>
            <w:tcW w:w="2992" w:type="dxa"/>
            <w:tcBorders>
              <w:top w:val="nil"/>
              <w:left w:val="single" w:sz="8" w:space="0" w:color="FFFFFF"/>
              <w:bottom w:val="single" w:sz="8" w:space="0" w:color="FFFFFF"/>
              <w:right w:val="single" w:sz="8" w:space="0" w:color="FFFFFF"/>
            </w:tcBorders>
            <w:shd w:val="clear" w:color="000000" w:fill="F2F2F2"/>
            <w:vAlign w:val="center"/>
            <w:hideMark/>
          </w:tcPr>
          <w:p w14:paraId="3A4D6570" w14:textId="77777777" w:rsidR="00CF1745" w:rsidRPr="004402B9" w:rsidRDefault="00CF1745" w:rsidP="006F7207">
            <w:pPr>
              <w:spacing w:after="0"/>
              <w:rPr>
                <w:rFonts w:eastAsia="Times New Roman" w:cs="Segoe UI"/>
                <w:sz w:val="18"/>
                <w:szCs w:val="18"/>
                <w:lang w:eastAsia="en-AU"/>
              </w:rPr>
            </w:pPr>
            <w:r w:rsidRPr="004402B9">
              <w:rPr>
                <w:rFonts w:eastAsia="Times New Roman" w:cs="Segoe UI"/>
                <w:sz w:val="18"/>
                <w:szCs w:val="18"/>
                <w:lang w:eastAsia="en-AU"/>
              </w:rPr>
              <w:t>4. Cognitive problems</w:t>
            </w:r>
          </w:p>
        </w:tc>
        <w:tc>
          <w:tcPr>
            <w:tcW w:w="1198" w:type="dxa"/>
            <w:tcBorders>
              <w:top w:val="nil"/>
              <w:left w:val="nil"/>
              <w:bottom w:val="single" w:sz="8" w:space="0" w:color="FFFFFF"/>
              <w:right w:val="single" w:sz="8" w:space="0" w:color="FFFFFF"/>
            </w:tcBorders>
            <w:shd w:val="clear" w:color="000000" w:fill="F2F2F2"/>
            <w:vAlign w:val="center"/>
            <w:hideMark/>
          </w:tcPr>
          <w:p w14:paraId="3A4D6571"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0.44</w:t>
            </w:r>
          </w:p>
        </w:tc>
        <w:tc>
          <w:tcPr>
            <w:tcW w:w="959" w:type="dxa"/>
            <w:tcBorders>
              <w:top w:val="nil"/>
              <w:left w:val="nil"/>
              <w:bottom w:val="single" w:sz="8" w:space="0" w:color="FFFFFF"/>
              <w:right w:val="single" w:sz="8" w:space="0" w:color="FFFFFF"/>
            </w:tcBorders>
            <w:shd w:val="clear" w:color="000000" w:fill="F2F2F2"/>
            <w:vAlign w:val="center"/>
            <w:hideMark/>
          </w:tcPr>
          <w:p w14:paraId="3A4D6572"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0.49</w:t>
            </w:r>
          </w:p>
        </w:tc>
        <w:tc>
          <w:tcPr>
            <w:tcW w:w="1097" w:type="dxa"/>
            <w:tcBorders>
              <w:top w:val="nil"/>
              <w:left w:val="nil"/>
              <w:bottom w:val="single" w:sz="8" w:space="0" w:color="FFFFFF"/>
              <w:right w:val="single" w:sz="8" w:space="0" w:color="FFFFFF"/>
            </w:tcBorders>
            <w:shd w:val="clear" w:color="000000" w:fill="F2F2F2"/>
            <w:vAlign w:val="center"/>
            <w:hideMark/>
          </w:tcPr>
          <w:p w14:paraId="3A4D6573"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-5%</w:t>
            </w:r>
          </w:p>
        </w:tc>
        <w:tc>
          <w:tcPr>
            <w:tcW w:w="1139" w:type="dxa"/>
            <w:tcBorders>
              <w:top w:val="nil"/>
              <w:left w:val="nil"/>
              <w:bottom w:val="single" w:sz="8" w:space="0" w:color="FFFFFF"/>
              <w:right w:val="single" w:sz="8" w:space="0" w:color="FFFFFF"/>
            </w:tcBorders>
            <w:shd w:val="clear" w:color="000000" w:fill="F2F2F2"/>
            <w:vAlign w:val="center"/>
            <w:hideMark/>
          </w:tcPr>
          <w:p w14:paraId="3A4D6574"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0.46</w:t>
            </w:r>
          </w:p>
        </w:tc>
        <w:tc>
          <w:tcPr>
            <w:tcW w:w="1160" w:type="dxa"/>
            <w:tcBorders>
              <w:top w:val="nil"/>
              <w:left w:val="nil"/>
              <w:bottom w:val="single" w:sz="8" w:space="0" w:color="FFFFFF"/>
              <w:right w:val="single" w:sz="8" w:space="0" w:color="FFFFFF"/>
            </w:tcBorders>
            <w:shd w:val="clear" w:color="000000" w:fill="F2F2F2"/>
            <w:vAlign w:val="center"/>
            <w:hideMark/>
          </w:tcPr>
          <w:p w14:paraId="3A4D6575"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c>
          <w:tcPr>
            <w:tcW w:w="1116" w:type="dxa"/>
            <w:tcBorders>
              <w:top w:val="nil"/>
              <w:left w:val="nil"/>
              <w:bottom w:val="single" w:sz="8" w:space="0" w:color="FFFFFF"/>
              <w:right w:val="single" w:sz="8" w:space="0" w:color="FFFFFF"/>
            </w:tcBorders>
            <w:shd w:val="clear" w:color="000000" w:fill="F2F2F2"/>
            <w:vAlign w:val="center"/>
            <w:hideMark/>
          </w:tcPr>
          <w:p w14:paraId="3A4D6576"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0.52</w:t>
            </w:r>
          </w:p>
        </w:tc>
      </w:tr>
      <w:tr w:rsidR="00CF1745" w:rsidRPr="004402B9" w14:paraId="3A4D657F" w14:textId="77777777" w:rsidTr="006F7207">
        <w:trPr>
          <w:trHeight w:val="495"/>
        </w:trPr>
        <w:tc>
          <w:tcPr>
            <w:tcW w:w="2992" w:type="dxa"/>
            <w:tcBorders>
              <w:top w:val="nil"/>
              <w:left w:val="single" w:sz="8" w:space="0" w:color="FFFFFF"/>
              <w:bottom w:val="single" w:sz="8" w:space="0" w:color="FFFFFF"/>
              <w:right w:val="single" w:sz="8" w:space="0" w:color="FFFFFF"/>
            </w:tcBorders>
            <w:shd w:val="clear" w:color="000000" w:fill="F2F2F2"/>
            <w:vAlign w:val="center"/>
            <w:hideMark/>
          </w:tcPr>
          <w:p w14:paraId="3A4D6578" w14:textId="77777777" w:rsidR="00CF1745" w:rsidRPr="004402B9" w:rsidRDefault="00CF1745" w:rsidP="006F7207">
            <w:pPr>
              <w:spacing w:after="0"/>
              <w:rPr>
                <w:rFonts w:eastAsia="Times New Roman" w:cs="Segoe UI"/>
                <w:sz w:val="18"/>
                <w:szCs w:val="18"/>
                <w:lang w:eastAsia="en-AU"/>
              </w:rPr>
            </w:pPr>
            <w:r w:rsidRPr="004402B9">
              <w:rPr>
                <w:rFonts w:eastAsia="Times New Roman" w:cs="Segoe UI"/>
                <w:sz w:val="18"/>
                <w:szCs w:val="18"/>
                <w:lang w:eastAsia="en-AU"/>
              </w:rPr>
              <w:t>5. Physical illness or disability problems</w:t>
            </w:r>
          </w:p>
        </w:tc>
        <w:tc>
          <w:tcPr>
            <w:tcW w:w="1198" w:type="dxa"/>
            <w:tcBorders>
              <w:top w:val="nil"/>
              <w:left w:val="nil"/>
              <w:bottom w:val="single" w:sz="8" w:space="0" w:color="FFFFFF"/>
              <w:right w:val="single" w:sz="8" w:space="0" w:color="FFFFFF"/>
            </w:tcBorders>
            <w:shd w:val="clear" w:color="000000" w:fill="F2F2F2"/>
            <w:vAlign w:val="center"/>
            <w:hideMark/>
          </w:tcPr>
          <w:p w14:paraId="3A4D6579"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0.49</w:t>
            </w:r>
          </w:p>
        </w:tc>
        <w:tc>
          <w:tcPr>
            <w:tcW w:w="959" w:type="dxa"/>
            <w:tcBorders>
              <w:top w:val="nil"/>
              <w:left w:val="nil"/>
              <w:bottom w:val="single" w:sz="8" w:space="0" w:color="FFFFFF"/>
              <w:right w:val="single" w:sz="8" w:space="0" w:color="FFFFFF"/>
            </w:tcBorders>
            <w:shd w:val="clear" w:color="000000" w:fill="F2F2F2"/>
            <w:vAlign w:val="center"/>
            <w:hideMark/>
          </w:tcPr>
          <w:p w14:paraId="3A4D657A"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0.46</w:t>
            </w:r>
          </w:p>
        </w:tc>
        <w:tc>
          <w:tcPr>
            <w:tcW w:w="1097" w:type="dxa"/>
            <w:tcBorders>
              <w:top w:val="nil"/>
              <w:left w:val="nil"/>
              <w:bottom w:val="single" w:sz="8" w:space="0" w:color="FFFFFF"/>
              <w:right w:val="single" w:sz="8" w:space="0" w:color="FFFFFF"/>
            </w:tcBorders>
            <w:shd w:val="clear" w:color="000000" w:fill="F2F2F2"/>
            <w:vAlign w:val="center"/>
            <w:hideMark/>
          </w:tcPr>
          <w:p w14:paraId="3A4D657B"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3%</w:t>
            </w:r>
          </w:p>
        </w:tc>
        <w:tc>
          <w:tcPr>
            <w:tcW w:w="1139" w:type="dxa"/>
            <w:tcBorders>
              <w:top w:val="nil"/>
              <w:left w:val="nil"/>
              <w:bottom w:val="single" w:sz="8" w:space="0" w:color="FFFFFF"/>
              <w:right w:val="single" w:sz="8" w:space="0" w:color="FFFFFF"/>
            </w:tcBorders>
            <w:shd w:val="clear" w:color="000000" w:fill="F2F2F2"/>
            <w:vAlign w:val="center"/>
            <w:hideMark/>
          </w:tcPr>
          <w:p w14:paraId="3A4D657C"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0.48</w:t>
            </w:r>
          </w:p>
        </w:tc>
        <w:tc>
          <w:tcPr>
            <w:tcW w:w="1160" w:type="dxa"/>
            <w:tcBorders>
              <w:top w:val="nil"/>
              <w:left w:val="nil"/>
              <w:bottom w:val="single" w:sz="8" w:space="0" w:color="FFFFFF"/>
              <w:right w:val="single" w:sz="8" w:space="0" w:color="FFFFFF"/>
            </w:tcBorders>
            <w:shd w:val="clear" w:color="000000" w:fill="F2F2F2"/>
            <w:vAlign w:val="center"/>
            <w:hideMark/>
          </w:tcPr>
          <w:p w14:paraId="3A4D657D"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c>
          <w:tcPr>
            <w:tcW w:w="1116" w:type="dxa"/>
            <w:tcBorders>
              <w:top w:val="nil"/>
              <w:left w:val="nil"/>
              <w:bottom w:val="single" w:sz="8" w:space="0" w:color="FFFFFF"/>
              <w:right w:val="single" w:sz="8" w:space="0" w:color="FFFFFF"/>
            </w:tcBorders>
            <w:shd w:val="clear" w:color="000000" w:fill="F2F2F2"/>
            <w:vAlign w:val="center"/>
            <w:hideMark/>
          </w:tcPr>
          <w:p w14:paraId="3A4D657E"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1.04</w:t>
            </w:r>
          </w:p>
        </w:tc>
      </w:tr>
      <w:tr w:rsidR="00CF1745" w:rsidRPr="004402B9" w14:paraId="3A4D6587" w14:textId="77777777" w:rsidTr="006F7207">
        <w:trPr>
          <w:trHeight w:val="270"/>
        </w:trPr>
        <w:tc>
          <w:tcPr>
            <w:tcW w:w="2992" w:type="dxa"/>
            <w:tcBorders>
              <w:top w:val="nil"/>
              <w:left w:val="single" w:sz="8" w:space="0" w:color="FFFFFF"/>
              <w:bottom w:val="single" w:sz="8" w:space="0" w:color="FFFFFF"/>
              <w:right w:val="single" w:sz="8" w:space="0" w:color="FFFFFF"/>
            </w:tcBorders>
            <w:shd w:val="clear" w:color="000000" w:fill="B8CCE4"/>
            <w:vAlign w:val="center"/>
            <w:hideMark/>
          </w:tcPr>
          <w:p w14:paraId="3A4D6580" w14:textId="77777777" w:rsidR="00CF1745" w:rsidRPr="004402B9" w:rsidRDefault="00CF1745" w:rsidP="006F7207">
            <w:pPr>
              <w:spacing w:after="0"/>
              <w:rPr>
                <w:rFonts w:eastAsia="Times New Roman" w:cs="Segoe UI"/>
                <w:b/>
                <w:bCs/>
                <w:sz w:val="18"/>
                <w:szCs w:val="18"/>
                <w:lang w:eastAsia="en-AU"/>
              </w:rPr>
            </w:pPr>
            <w:r w:rsidRPr="004402B9">
              <w:rPr>
                <w:rFonts w:eastAsia="Times New Roman" w:cs="Segoe UI"/>
                <w:b/>
                <w:bCs/>
                <w:sz w:val="18"/>
                <w:szCs w:val="18"/>
                <w:lang w:eastAsia="en-AU"/>
              </w:rPr>
              <w:t>Impairment Subscale Total</w:t>
            </w:r>
          </w:p>
        </w:tc>
        <w:tc>
          <w:tcPr>
            <w:tcW w:w="1198" w:type="dxa"/>
            <w:tcBorders>
              <w:top w:val="nil"/>
              <w:left w:val="nil"/>
              <w:bottom w:val="single" w:sz="8" w:space="0" w:color="FFFFFF"/>
              <w:right w:val="single" w:sz="8" w:space="0" w:color="FFFFFF"/>
            </w:tcBorders>
            <w:shd w:val="clear" w:color="000000" w:fill="B8CCE4"/>
            <w:vAlign w:val="center"/>
            <w:hideMark/>
          </w:tcPr>
          <w:p w14:paraId="3A4D6581" w14:textId="77777777" w:rsidR="00CF1745" w:rsidRPr="004402B9" w:rsidRDefault="00CF1745"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0.93</w:t>
            </w:r>
          </w:p>
        </w:tc>
        <w:tc>
          <w:tcPr>
            <w:tcW w:w="959" w:type="dxa"/>
            <w:tcBorders>
              <w:top w:val="nil"/>
              <w:left w:val="nil"/>
              <w:bottom w:val="single" w:sz="8" w:space="0" w:color="FFFFFF"/>
              <w:right w:val="single" w:sz="8" w:space="0" w:color="FFFFFF"/>
            </w:tcBorders>
            <w:shd w:val="clear" w:color="000000" w:fill="B8CCE4"/>
            <w:vAlign w:val="center"/>
            <w:hideMark/>
          </w:tcPr>
          <w:p w14:paraId="3A4D6582" w14:textId="77777777" w:rsidR="00CF1745" w:rsidRPr="004402B9" w:rsidRDefault="00CF1745"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0.95</w:t>
            </w:r>
          </w:p>
        </w:tc>
        <w:tc>
          <w:tcPr>
            <w:tcW w:w="1097" w:type="dxa"/>
            <w:tcBorders>
              <w:top w:val="nil"/>
              <w:left w:val="nil"/>
              <w:bottom w:val="single" w:sz="8" w:space="0" w:color="FFFFFF"/>
              <w:right w:val="single" w:sz="8" w:space="0" w:color="FFFFFF"/>
            </w:tcBorders>
            <w:shd w:val="clear" w:color="000000" w:fill="B8CCE4"/>
            <w:vAlign w:val="center"/>
            <w:hideMark/>
          </w:tcPr>
          <w:p w14:paraId="3A4D6583"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-2%</w:t>
            </w:r>
          </w:p>
        </w:tc>
        <w:tc>
          <w:tcPr>
            <w:tcW w:w="1139" w:type="dxa"/>
            <w:tcBorders>
              <w:top w:val="nil"/>
              <w:left w:val="nil"/>
              <w:bottom w:val="single" w:sz="8" w:space="0" w:color="FFFFFF"/>
              <w:right w:val="single" w:sz="8" w:space="0" w:color="FFFFFF"/>
            </w:tcBorders>
            <w:shd w:val="clear" w:color="000000" w:fill="B8CCE4"/>
            <w:vAlign w:val="center"/>
            <w:hideMark/>
          </w:tcPr>
          <w:p w14:paraId="3A4D6584" w14:textId="77777777" w:rsidR="00CF1745" w:rsidRPr="004402B9" w:rsidRDefault="00CF1745"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0.95</w:t>
            </w:r>
          </w:p>
        </w:tc>
        <w:tc>
          <w:tcPr>
            <w:tcW w:w="1160" w:type="dxa"/>
            <w:tcBorders>
              <w:top w:val="nil"/>
              <w:left w:val="nil"/>
              <w:bottom w:val="single" w:sz="8" w:space="0" w:color="FFFFFF"/>
              <w:right w:val="single" w:sz="8" w:space="0" w:color="FFFFFF"/>
            </w:tcBorders>
            <w:shd w:val="clear" w:color="000000" w:fill="B8CCE4"/>
            <w:vAlign w:val="center"/>
            <w:hideMark/>
          </w:tcPr>
          <w:p w14:paraId="3A4D6585" w14:textId="77777777" w:rsidR="00CF1745" w:rsidRPr="004402B9" w:rsidRDefault="00CF1745"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1.3</w:t>
            </w:r>
          </w:p>
        </w:tc>
        <w:tc>
          <w:tcPr>
            <w:tcW w:w="1116" w:type="dxa"/>
            <w:tcBorders>
              <w:top w:val="nil"/>
              <w:left w:val="nil"/>
              <w:bottom w:val="single" w:sz="8" w:space="0" w:color="FFFFFF"/>
              <w:right w:val="single" w:sz="8" w:space="0" w:color="FFFFFF"/>
            </w:tcBorders>
            <w:shd w:val="clear" w:color="000000" w:fill="B8CCE4"/>
            <w:vAlign w:val="center"/>
            <w:hideMark/>
          </w:tcPr>
          <w:p w14:paraId="3A4D6586" w14:textId="77777777" w:rsidR="00CF1745" w:rsidRPr="004402B9" w:rsidRDefault="00CF1745"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1.57</w:t>
            </w:r>
          </w:p>
        </w:tc>
      </w:tr>
      <w:tr w:rsidR="00CF1745" w:rsidRPr="004402B9" w14:paraId="3A4D658F" w14:textId="77777777" w:rsidTr="006F7207">
        <w:trPr>
          <w:trHeight w:val="495"/>
        </w:trPr>
        <w:tc>
          <w:tcPr>
            <w:tcW w:w="2992" w:type="dxa"/>
            <w:tcBorders>
              <w:top w:val="nil"/>
              <w:left w:val="single" w:sz="8" w:space="0" w:color="FFFFFF"/>
              <w:bottom w:val="single" w:sz="8" w:space="0" w:color="FFFFFF"/>
              <w:right w:val="single" w:sz="8" w:space="0" w:color="FFFFFF"/>
            </w:tcBorders>
            <w:shd w:val="clear" w:color="000000" w:fill="F2F2F2"/>
            <w:vAlign w:val="center"/>
            <w:hideMark/>
          </w:tcPr>
          <w:p w14:paraId="3A4D6588" w14:textId="77777777" w:rsidR="00CF1745" w:rsidRPr="004402B9" w:rsidRDefault="00CF1745" w:rsidP="006F7207">
            <w:pPr>
              <w:spacing w:after="0"/>
              <w:rPr>
                <w:rFonts w:eastAsia="Times New Roman" w:cs="Segoe UI"/>
                <w:sz w:val="18"/>
                <w:szCs w:val="18"/>
                <w:lang w:eastAsia="en-AU"/>
              </w:rPr>
            </w:pPr>
            <w:r w:rsidRPr="004402B9">
              <w:rPr>
                <w:rFonts w:eastAsia="Times New Roman" w:cs="Segoe UI"/>
                <w:sz w:val="18"/>
                <w:szCs w:val="18"/>
                <w:lang w:eastAsia="en-AU"/>
              </w:rPr>
              <w:t>6. Problems associated with hallucinations and delusions</w:t>
            </w:r>
          </w:p>
        </w:tc>
        <w:tc>
          <w:tcPr>
            <w:tcW w:w="1198" w:type="dxa"/>
            <w:tcBorders>
              <w:top w:val="nil"/>
              <w:left w:val="nil"/>
              <w:bottom w:val="single" w:sz="8" w:space="0" w:color="FFFFFF"/>
              <w:right w:val="single" w:sz="8" w:space="0" w:color="FFFFFF"/>
            </w:tcBorders>
            <w:shd w:val="clear" w:color="000000" w:fill="F2F2F2"/>
            <w:vAlign w:val="center"/>
            <w:hideMark/>
          </w:tcPr>
          <w:p w14:paraId="3A4D6589"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0.12</w:t>
            </w:r>
          </w:p>
        </w:tc>
        <w:tc>
          <w:tcPr>
            <w:tcW w:w="959" w:type="dxa"/>
            <w:tcBorders>
              <w:top w:val="nil"/>
              <w:left w:val="nil"/>
              <w:bottom w:val="single" w:sz="8" w:space="0" w:color="FFFFFF"/>
              <w:right w:val="single" w:sz="8" w:space="0" w:color="FFFFFF"/>
            </w:tcBorders>
            <w:shd w:val="clear" w:color="000000" w:fill="F2F2F2"/>
            <w:vAlign w:val="center"/>
            <w:hideMark/>
          </w:tcPr>
          <w:p w14:paraId="3A4D658A"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0.1</w:t>
            </w:r>
          </w:p>
        </w:tc>
        <w:tc>
          <w:tcPr>
            <w:tcW w:w="1097" w:type="dxa"/>
            <w:tcBorders>
              <w:top w:val="nil"/>
              <w:left w:val="nil"/>
              <w:bottom w:val="single" w:sz="8" w:space="0" w:color="FFFFFF"/>
              <w:right w:val="single" w:sz="8" w:space="0" w:color="FFFFFF"/>
            </w:tcBorders>
            <w:shd w:val="clear" w:color="000000" w:fill="F2F2F2"/>
            <w:vAlign w:val="center"/>
            <w:hideMark/>
          </w:tcPr>
          <w:p w14:paraId="3A4D658B"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2%</w:t>
            </w:r>
          </w:p>
        </w:tc>
        <w:tc>
          <w:tcPr>
            <w:tcW w:w="1139" w:type="dxa"/>
            <w:tcBorders>
              <w:top w:val="nil"/>
              <w:left w:val="nil"/>
              <w:bottom w:val="single" w:sz="8" w:space="0" w:color="FFFFFF"/>
              <w:right w:val="single" w:sz="8" w:space="0" w:color="FFFFFF"/>
            </w:tcBorders>
            <w:shd w:val="clear" w:color="000000" w:fill="F2F2F2"/>
            <w:vAlign w:val="center"/>
            <w:hideMark/>
          </w:tcPr>
          <w:p w14:paraId="3A4D658C"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0.13</w:t>
            </w:r>
          </w:p>
        </w:tc>
        <w:tc>
          <w:tcPr>
            <w:tcW w:w="1160" w:type="dxa"/>
            <w:tcBorders>
              <w:top w:val="nil"/>
              <w:left w:val="nil"/>
              <w:bottom w:val="single" w:sz="8" w:space="0" w:color="FFFFFF"/>
              <w:right w:val="single" w:sz="8" w:space="0" w:color="FFFFFF"/>
            </w:tcBorders>
            <w:shd w:val="clear" w:color="000000" w:fill="F2F2F2"/>
            <w:vAlign w:val="center"/>
            <w:hideMark/>
          </w:tcPr>
          <w:p w14:paraId="3A4D658D"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c>
          <w:tcPr>
            <w:tcW w:w="1116" w:type="dxa"/>
            <w:tcBorders>
              <w:top w:val="nil"/>
              <w:left w:val="nil"/>
              <w:bottom w:val="single" w:sz="8" w:space="0" w:color="FFFFFF"/>
              <w:right w:val="single" w:sz="8" w:space="0" w:color="FFFFFF"/>
            </w:tcBorders>
            <w:shd w:val="clear" w:color="000000" w:fill="F2F2F2"/>
            <w:vAlign w:val="center"/>
            <w:hideMark/>
          </w:tcPr>
          <w:p w14:paraId="3A4D658E"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0.15</w:t>
            </w:r>
          </w:p>
        </w:tc>
      </w:tr>
      <w:tr w:rsidR="00CF1745" w:rsidRPr="004402B9" w14:paraId="3A4D6597" w14:textId="77777777" w:rsidTr="006F7207">
        <w:trPr>
          <w:trHeight w:val="270"/>
        </w:trPr>
        <w:tc>
          <w:tcPr>
            <w:tcW w:w="2992" w:type="dxa"/>
            <w:tcBorders>
              <w:top w:val="nil"/>
              <w:left w:val="single" w:sz="8" w:space="0" w:color="FFFFFF"/>
              <w:bottom w:val="single" w:sz="8" w:space="0" w:color="FFFFFF"/>
              <w:right w:val="single" w:sz="8" w:space="0" w:color="FFFFFF"/>
            </w:tcBorders>
            <w:shd w:val="clear" w:color="000000" w:fill="F2F2F2"/>
            <w:vAlign w:val="center"/>
            <w:hideMark/>
          </w:tcPr>
          <w:p w14:paraId="3A4D6590" w14:textId="77777777" w:rsidR="00CF1745" w:rsidRPr="004402B9" w:rsidRDefault="00CF1745" w:rsidP="006F7207">
            <w:pPr>
              <w:spacing w:after="0"/>
              <w:rPr>
                <w:rFonts w:eastAsia="Times New Roman" w:cs="Segoe UI"/>
                <w:sz w:val="18"/>
                <w:szCs w:val="18"/>
                <w:lang w:eastAsia="en-AU"/>
              </w:rPr>
            </w:pPr>
            <w:r w:rsidRPr="004402B9">
              <w:rPr>
                <w:rFonts w:eastAsia="Times New Roman" w:cs="Segoe UI"/>
                <w:sz w:val="18"/>
                <w:szCs w:val="18"/>
                <w:lang w:eastAsia="en-AU"/>
              </w:rPr>
              <w:t>7. Problems with depressed mood</w:t>
            </w:r>
          </w:p>
        </w:tc>
        <w:tc>
          <w:tcPr>
            <w:tcW w:w="1198" w:type="dxa"/>
            <w:tcBorders>
              <w:top w:val="nil"/>
              <w:left w:val="nil"/>
              <w:bottom w:val="single" w:sz="8" w:space="0" w:color="FFFFFF"/>
              <w:right w:val="single" w:sz="8" w:space="0" w:color="FFFFFF"/>
            </w:tcBorders>
            <w:shd w:val="clear" w:color="000000" w:fill="F2F2F2"/>
            <w:vAlign w:val="center"/>
            <w:hideMark/>
          </w:tcPr>
          <w:p w14:paraId="3A4D6591"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1.09</w:t>
            </w:r>
          </w:p>
        </w:tc>
        <w:tc>
          <w:tcPr>
            <w:tcW w:w="959" w:type="dxa"/>
            <w:tcBorders>
              <w:top w:val="nil"/>
              <w:left w:val="nil"/>
              <w:bottom w:val="single" w:sz="8" w:space="0" w:color="FFFFFF"/>
              <w:right w:val="single" w:sz="8" w:space="0" w:color="FFFFFF"/>
            </w:tcBorders>
            <w:shd w:val="clear" w:color="000000" w:fill="F2F2F2"/>
            <w:vAlign w:val="center"/>
            <w:hideMark/>
          </w:tcPr>
          <w:p w14:paraId="3A4D6592"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0.93</w:t>
            </w:r>
          </w:p>
        </w:tc>
        <w:tc>
          <w:tcPr>
            <w:tcW w:w="1097" w:type="dxa"/>
            <w:tcBorders>
              <w:top w:val="nil"/>
              <w:left w:val="nil"/>
              <w:bottom w:val="single" w:sz="8" w:space="0" w:color="FFFFFF"/>
              <w:right w:val="single" w:sz="8" w:space="0" w:color="FFFFFF"/>
            </w:tcBorders>
            <w:shd w:val="clear" w:color="000000" w:fill="F2F2F2"/>
            <w:vAlign w:val="center"/>
            <w:hideMark/>
          </w:tcPr>
          <w:p w14:paraId="3A4D6593"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16%</w:t>
            </w:r>
          </w:p>
        </w:tc>
        <w:tc>
          <w:tcPr>
            <w:tcW w:w="1139" w:type="dxa"/>
            <w:tcBorders>
              <w:top w:val="nil"/>
              <w:left w:val="nil"/>
              <w:bottom w:val="single" w:sz="8" w:space="0" w:color="FFFFFF"/>
              <w:right w:val="single" w:sz="8" w:space="0" w:color="FFFFFF"/>
            </w:tcBorders>
            <w:shd w:val="clear" w:color="000000" w:fill="F2F2F2"/>
            <w:vAlign w:val="center"/>
            <w:hideMark/>
          </w:tcPr>
          <w:p w14:paraId="3A4D6594"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1.05</w:t>
            </w:r>
          </w:p>
        </w:tc>
        <w:tc>
          <w:tcPr>
            <w:tcW w:w="1160" w:type="dxa"/>
            <w:tcBorders>
              <w:top w:val="nil"/>
              <w:left w:val="nil"/>
              <w:bottom w:val="single" w:sz="8" w:space="0" w:color="FFFFFF"/>
              <w:right w:val="single" w:sz="8" w:space="0" w:color="FFFFFF"/>
            </w:tcBorders>
            <w:shd w:val="clear" w:color="000000" w:fill="F2F2F2"/>
            <w:vAlign w:val="center"/>
            <w:hideMark/>
          </w:tcPr>
          <w:p w14:paraId="3A4D6595"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c>
          <w:tcPr>
            <w:tcW w:w="1116" w:type="dxa"/>
            <w:tcBorders>
              <w:top w:val="nil"/>
              <w:left w:val="nil"/>
              <w:bottom w:val="single" w:sz="8" w:space="0" w:color="FFFFFF"/>
              <w:right w:val="single" w:sz="8" w:space="0" w:color="FFFFFF"/>
            </w:tcBorders>
            <w:shd w:val="clear" w:color="000000" w:fill="F2F2F2"/>
            <w:vAlign w:val="center"/>
            <w:hideMark/>
          </w:tcPr>
          <w:p w14:paraId="3A4D6596"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1.54</w:t>
            </w:r>
          </w:p>
        </w:tc>
      </w:tr>
      <w:tr w:rsidR="00CF1745" w:rsidRPr="004402B9" w14:paraId="3A4D659F" w14:textId="77777777" w:rsidTr="006F7207">
        <w:trPr>
          <w:trHeight w:val="495"/>
        </w:trPr>
        <w:tc>
          <w:tcPr>
            <w:tcW w:w="2992" w:type="dxa"/>
            <w:tcBorders>
              <w:top w:val="nil"/>
              <w:left w:val="single" w:sz="8" w:space="0" w:color="FFFFFF"/>
              <w:bottom w:val="single" w:sz="8" w:space="0" w:color="FFFFFF"/>
              <w:right w:val="single" w:sz="8" w:space="0" w:color="FFFFFF"/>
            </w:tcBorders>
            <w:shd w:val="clear" w:color="000000" w:fill="F2F2F2"/>
            <w:vAlign w:val="center"/>
            <w:hideMark/>
          </w:tcPr>
          <w:p w14:paraId="3A4D6598" w14:textId="77777777" w:rsidR="00CF1745" w:rsidRPr="004402B9" w:rsidRDefault="00CF1745" w:rsidP="006F7207">
            <w:pPr>
              <w:spacing w:after="0"/>
              <w:rPr>
                <w:rFonts w:eastAsia="Times New Roman" w:cs="Segoe UI"/>
                <w:sz w:val="18"/>
                <w:szCs w:val="18"/>
                <w:lang w:eastAsia="en-AU"/>
              </w:rPr>
            </w:pPr>
            <w:r w:rsidRPr="004402B9">
              <w:rPr>
                <w:rFonts w:eastAsia="Times New Roman" w:cs="Segoe UI"/>
                <w:sz w:val="18"/>
                <w:szCs w:val="18"/>
                <w:lang w:eastAsia="en-AU"/>
              </w:rPr>
              <w:t>8. Other mental and behavioural problems</w:t>
            </w:r>
          </w:p>
        </w:tc>
        <w:tc>
          <w:tcPr>
            <w:tcW w:w="1198" w:type="dxa"/>
            <w:tcBorders>
              <w:top w:val="nil"/>
              <w:left w:val="nil"/>
              <w:bottom w:val="single" w:sz="8" w:space="0" w:color="FFFFFF"/>
              <w:right w:val="single" w:sz="8" w:space="0" w:color="FFFFFF"/>
            </w:tcBorders>
            <w:shd w:val="clear" w:color="000000" w:fill="F2F2F2"/>
            <w:vAlign w:val="center"/>
            <w:hideMark/>
          </w:tcPr>
          <w:p w14:paraId="3A4D6599"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0.91</w:t>
            </w:r>
          </w:p>
        </w:tc>
        <w:tc>
          <w:tcPr>
            <w:tcW w:w="959" w:type="dxa"/>
            <w:tcBorders>
              <w:top w:val="nil"/>
              <w:left w:val="nil"/>
              <w:bottom w:val="single" w:sz="8" w:space="0" w:color="FFFFFF"/>
              <w:right w:val="single" w:sz="8" w:space="0" w:color="FFFFFF"/>
            </w:tcBorders>
            <w:shd w:val="clear" w:color="000000" w:fill="F2F2F2"/>
            <w:vAlign w:val="center"/>
            <w:hideMark/>
          </w:tcPr>
          <w:p w14:paraId="3A4D659A"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0.79</w:t>
            </w:r>
          </w:p>
        </w:tc>
        <w:tc>
          <w:tcPr>
            <w:tcW w:w="1097" w:type="dxa"/>
            <w:tcBorders>
              <w:top w:val="nil"/>
              <w:left w:val="nil"/>
              <w:bottom w:val="single" w:sz="8" w:space="0" w:color="FFFFFF"/>
              <w:right w:val="single" w:sz="8" w:space="0" w:color="FFFFFF"/>
            </w:tcBorders>
            <w:shd w:val="clear" w:color="000000" w:fill="F2F2F2"/>
            <w:vAlign w:val="center"/>
            <w:hideMark/>
          </w:tcPr>
          <w:p w14:paraId="3A4D659B"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12%</w:t>
            </w:r>
          </w:p>
        </w:tc>
        <w:tc>
          <w:tcPr>
            <w:tcW w:w="1139" w:type="dxa"/>
            <w:tcBorders>
              <w:top w:val="nil"/>
              <w:left w:val="nil"/>
              <w:bottom w:val="single" w:sz="8" w:space="0" w:color="FFFFFF"/>
              <w:right w:val="single" w:sz="8" w:space="0" w:color="FFFFFF"/>
            </w:tcBorders>
            <w:shd w:val="clear" w:color="000000" w:fill="F2F2F2"/>
            <w:vAlign w:val="center"/>
            <w:hideMark/>
          </w:tcPr>
          <w:p w14:paraId="3A4D659C"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0.89</w:t>
            </w:r>
          </w:p>
        </w:tc>
        <w:tc>
          <w:tcPr>
            <w:tcW w:w="1160" w:type="dxa"/>
            <w:tcBorders>
              <w:top w:val="nil"/>
              <w:left w:val="nil"/>
              <w:bottom w:val="single" w:sz="8" w:space="0" w:color="FFFFFF"/>
              <w:right w:val="single" w:sz="8" w:space="0" w:color="FFFFFF"/>
            </w:tcBorders>
            <w:shd w:val="clear" w:color="000000" w:fill="F2F2F2"/>
            <w:vAlign w:val="center"/>
            <w:hideMark/>
          </w:tcPr>
          <w:p w14:paraId="3A4D659D"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c>
          <w:tcPr>
            <w:tcW w:w="1116" w:type="dxa"/>
            <w:tcBorders>
              <w:top w:val="nil"/>
              <w:left w:val="nil"/>
              <w:bottom w:val="single" w:sz="8" w:space="0" w:color="FFFFFF"/>
              <w:right w:val="single" w:sz="8" w:space="0" w:color="FFFFFF"/>
            </w:tcBorders>
            <w:shd w:val="clear" w:color="000000" w:fill="F2F2F2"/>
            <w:vAlign w:val="center"/>
            <w:hideMark/>
          </w:tcPr>
          <w:p w14:paraId="3A4D659E"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1.91</w:t>
            </w:r>
          </w:p>
        </w:tc>
      </w:tr>
      <w:tr w:rsidR="00CF1745" w:rsidRPr="004402B9" w14:paraId="3A4D65A7" w14:textId="77777777" w:rsidTr="006F7207">
        <w:trPr>
          <w:trHeight w:val="270"/>
        </w:trPr>
        <w:tc>
          <w:tcPr>
            <w:tcW w:w="2992" w:type="dxa"/>
            <w:tcBorders>
              <w:top w:val="nil"/>
              <w:left w:val="single" w:sz="8" w:space="0" w:color="FFFFFF"/>
              <w:bottom w:val="single" w:sz="8" w:space="0" w:color="FFFFFF"/>
              <w:right w:val="single" w:sz="8" w:space="0" w:color="FFFFFF"/>
            </w:tcBorders>
            <w:shd w:val="clear" w:color="000000" w:fill="B8CCE4"/>
            <w:vAlign w:val="center"/>
            <w:hideMark/>
          </w:tcPr>
          <w:p w14:paraId="3A4D65A0" w14:textId="77777777" w:rsidR="00CF1745" w:rsidRPr="004402B9" w:rsidRDefault="00CF1745" w:rsidP="006F7207">
            <w:pPr>
              <w:spacing w:after="0"/>
              <w:rPr>
                <w:rFonts w:eastAsia="Times New Roman" w:cs="Segoe UI"/>
                <w:b/>
                <w:bCs/>
                <w:sz w:val="18"/>
                <w:szCs w:val="18"/>
                <w:lang w:eastAsia="en-AU"/>
              </w:rPr>
            </w:pPr>
            <w:r w:rsidRPr="004402B9">
              <w:rPr>
                <w:rFonts w:eastAsia="Times New Roman" w:cs="Segoe UI"/>
                <w:b/>
                <w:bCs/>
                <w:sz w:val="18"/>
                <w:szCs w:val="18"/>
                <w:lang w:eastAsia="en-AU"/>
              </w:rPr>
              <w:t>Symptoms Subscale</w:t>
            </w:r>
          </w:p>
        </w:tc>
        <w:tc>
          <w:tcPr>
            <w:tcW w:w="1198" w:type="dxa"/>
            <w:tcBorders>
              <w:top w:val="nil"/>
              <w:left w:val="nil"/>
              <w:bottom w:val="single" w:sz="8" w:space="0" w:color="FFFFFF"/>
              <w:right w:val="single" w:sz="8" w:space="0" w:color="FFFFFF"/>
            </w:tcBorders>
            <w:shd w:val="clear" w:color="000000" w:fill="B8CCE4"/>
            <w:vAlign w:val="center"/>
            <w:hideMark/>
          </w:tcPr>
          <w:p w14:paraId="3A4D65A1" w14:textId="77777777" w:rsidR="00CF1745" w:rsidRPr="004402B9" w:rsidRDefault="00CF1745"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2.12</w:t>
            </w:r>
          </w:p>
        </w:tc>
        <w:tc>
          <w:tcPr>
            <w:tcW w:w="959" w:type="dxa"/>
            <w:tcBorders>
              <w:top w:val="nil"/>
              <w:left w:val="nil"/>
              <w:bottom w:val="single" w:sz="8" w:space="0" w:color="FFFFFF"/>
              <w:right w:val="single" w:sz="8" w:space="0" w:color="FFFFFF"/>
            </w:tcBorders>
            <w:shd w:val="clear" w:color="000000" w:fill="B8CCE4"/>
            <w:vAlign w:val="center"/>
            <w:hideMark/>
          </w:tcPr>
          <w:p w14:paraId="3A4D65A2" w14:textId="77777777" w:rsidR="00CF1745" w:rsidRPr="004402B9" w:rsidRDefault="00CF1745"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1.83</w:t>
            </w:r>
          </w:p>
        </w:tc>
        <w:tc>
          <w:tcPr>
            <w:tcW w:w="1097" w:type="dxa"/>
            <w:tcBorders>
              <w:top w:val="nil"/>
              <w:left w:val="nil"/>
              <w:bottom w:val="single" w:sz="8" w:space="0" w:color="FFFFFF"/>
              <w:right w:val="single" w:sz="8" w:space="0" w:color="FFFFFF"/>
            </w:tcBorders>
            <w:shd w:val="clear" w:color="000000" w:fill="B8CCE4"/>
            <w:vAlign w:val="center"/>
            <w:hideMark/>
          </w:tcPr>
          <w:p w14:paraId="3A4D65A3"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29%</w:t>
            </w:r>
          </w:p>
        </w:tc>
        <w:tc>
          <w:tcPr>
            <w:tcW w:w="1139" w:type="dxa"/>
            <w:tcBorders>
              <w:top w:val="nil"/>
              <w:left w:val="nil"/>
              <w:bottom w:val="single" w:sz="8" w:space="0" w:color="FFFFFF"/>
              <w:right w:val="single" w:sz="8" w:space="0" w:color="FFFFFF"/>
            </w:tcBorders>
            <w:shd w:val="clear" w:color="000000" w:fill="B8CCE4"/>
            <w:vAlign w:val="center"/>
            <w:hideMark/>
          </w:tcPr>
          <w:p w14:paraId="3A4D65A4" w14:textId="77777777" w:rsidR="00CF1745" w:rsidRPr="004402B9" w:rsidRDefault="00CF1745"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2.06</w:t>
            </w:r>
          </w:p>
        </w:tc>
        <w:tc>
          <w:tcPr>
            <w:tcW w:w="1160" w:type="dxa"/>
            <w:tcBorders>
              <w:top w:val="nil"/>
              <w:left w:val="nil"/>
              <w:bottom w:val="single" w:sz="8" w:space="0" w:color="FFFFFF"/>
              <w:right w:val="single" w:sz="8" w:space="0" w:color="FFFFFF"/>
            </w:tcBorders>
            <w:shd w:val="clear" w:color="000000" w:fill="B8CCE4"/>
            <w:vAlign w:val="center"/>
            <w:hideMark/>
          </w:tcPr>
          <w:p w14:paraId="3A4D65A5" w14:textId="77777777" w:rsidR="00CF1745" w:rsidRPr="004402B9" w:rsidRDefault="00CF1745"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3</w:t>
            </w:r>
          </w:p>
        </w:tc>
        <w:tc>
          <w:tcPr>
            <w:tcW w:w="1116" w:type="dxa"/>
            <w:tcBorders>
              <w:top w:val="nil"/>
              <w:left w:val="nil"/>
              <w:bottom w:val="single" w:sz="8" w:space="0" w:color="FFFFFF"/>
              <w:right w:val="single" w:sz="8" w:space="0" w:color="FFFFFF"/>
            </w:tcBorders>
            <w:shd w:val="clear" w:color="000000" w:fill="B8CCE4"/>
            <w:vAlign w:val="center"/>
            <w:hideMark/>
          </w:tcPr>
          <w:p w14:paraId="3A4D65A6" w14:textId="77777777" w:rsidR="00CF1745" w:rsidRPr="004402B9" w:rsidRDefault="00CF1745"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3.6</w:t>
            </w:r>
          </w:p>
        </w:tc>
      </w:tr>
      <w:tr w:rsidR="00CF1745" w:rsidRPr="004402B9" w14:paraId="3A4D65AF" w14:textId="77777777" w:rsidTr="006F7207">
        <w:trPr>
          <w:trHeight w:val="270"/>
        </w:trPr>
        <w:tc>
          <w:tcPr>
            <w:tcW w:w="2992" w:type="dxa"/>
            <w:tcBorders>
              <w:top w:val="nil"/>
              <w:left w:val="single" w:sz="8" w:space="0" w:color="FFFFFF"/>
              <w:bottom w:val="single" w:sz="8" w:space="0" w:color="FFFFFF"/>
              <w:right w:val="single" w:sz="8" w:space="0" w:color="FFFFFF"/>
            </w:tcBorders>
            <w:shd w:val="clear" w:color="000000" w:fill="F2F2F2"/>
            <w:vAlign w:val="center"/>
            <w:hideMark/>
          </w:tcPr>
          <w:p w14:paraId="3A4D65A8" w14:textId="77777777" w:rsidR="00CF1745" w:rsidRPr="004402B9" w:rsidRDefault="00CF1745" w:rsidP="006F7207">
            <w:pPr>
              <w:spacing w:after="0"/>
              <w:rPr>
                <w:rFonts w:eastAsia="Times New Roman" w:cs="Segoe UI"/>
                <w:sz w:val="18"/>
                <w:szCs w:val="18"/>
                <w:lang w:eastAsia="en-AU"/>
              </w:rPr>
            </w:pPr>
            <w:r w:rsidRPr="004402B9">
              <w:rPr>
                <w:rFonts w:eastAsia="Times New Roman" w:cs="Segoe UI"/>
                <w:sz w:val="18"/>
                <w:szCs w:val="18"/>
                <w:lang w:eastAsia="en-AU"/>
              </w:rPr>
              <w:t>9. Problems with relationships</w:t>
            </w:r>
          </w:p>
        </w:tc>
        <w:tc>
          <w:tcPr>
            <w:tcW w:w="1198" w:type="dxa"/>
            <w:tcBorders>
              <w:top w:val="nil"/>
              <w:left w:val="nil"/>
              <w:bottom w:val="single" w:sz="8" w:space="0" w:color="FFFFFF"/>
              <w:right w:val="single" w:sz="8" w:space="0" w:color="FFFFFF"/>
            </w:tcBorders>
            <w:shd w:val="clear" w:color="000000" w:fill="F2F2F2"/>
            <w:vAlign w:val="center"/>
            <w:hideMark/>
          </w:tcPr>
          <w:p w14:paraId="3A4D65A9"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1.26</w:t>
            </w:r>
          </w:p>
        </w:tc>
        <w:tc>
          <w:tcPr>
            <w:tcW w:w="959" w:type="dxa"/>
            <w:tcBorders>
              <w:top w:val="nil"/>
              <w:left w:val="nil"/>
              <w:bottom w:val="single" w:sz="8" w:space="0" w:color="FFFFFF"/>
              <w:right w:val="single" w:sz="8" w:space="0" w:color="FFFFFF"/>
            </w:tcBorders>
            <w:shd w:val="clear" w:color="000000" w:fill="F2F2F2"/>
            <w:vAlign w:val="center"/>
            <w:hideMark/>
          </w:tcPr>
          <w:p w14:paraId="3A4D65AA"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1.3</w:t>
            </w:r>
          </w:p>
        </w:tc>
        <w:tc>
          <w:tcPr>
            <w:tcW w:w="1097" w:type="dxa"/>
            <w:tcBorders>
              <w:top w:val="nil"/>
              <w:left w:val="nil"/>
              <w:bottom w:val="single" w:sz="8" w:space="0" w:color="FFFFFF"/>
              <w:right w:val="single" w:sz="8" w:space="0" w:color="FFFFFF"/>
            </w:tcBorders>
            <w:shd w:val="clear" w:color="000000" w:fill="F2F2F2"/>
            <w:vAlign w:val="center"/>
            <w:hideMark/>
          </w:tcPr>
          <w:p w14:paraId="3A4D65AB"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-4%</w:t>
            </w:r>
          </w:p>
        </w:tc>
        <w:tc>
          <w:tcPr>
            <w:tcW w:w="1139" w:type="dxa"/>
            <w:tcBorders>
              <w:top w:val="nil"/>
              <w:left w:val="nil"/>
              <w:bottom w:val="single" w:sz="8" w:space="0" w:color="FFFFFF"/>
              <w:right w:val="single" w:sz="8" w:space="0" w:color="FFFFFF"/>
            </w:tcBorders>
            <w:shd w:val="clear" w:color="000000" w:fill="F2F2F2"/>
            <w:vAlign w:val="center"/>
            <w:hideMark/>
          </w:tcPr>
          <w:p w14:paraId="3A4D65AC"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1.27</w:t>
            </w:r>
          </w:p>
        </w:tc>
        <w:tc>
          <w:tcPr>
            <w:tcW w:w="1160" w:type="dxa"/>
            <w:tcBorders>
              <w:top w:val="nil"/>
              <w:left w:val="nil"/>
              <w:bottom w:val="single" w:sz="8" w:space="0" w:color="FFFFFF"/>
              <w:right w:val="single" w:sz="8" w:space="0" w:color="FFFFFF"/>
            </w:tcBorders>
            <w:shd w:val="clear" w:color="000000" w:fill="F2F2F2"/>
            <w:vAlign w:val="center"/>
            <w:hideMark/>
          </w:tcPr>
          <w:p w14:paraId="3A4D65AD"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c>
          <w:tcPr>
            <w:tcW w:w="1116" w:type="dxa"/>
            <w:tcBorders>
              <w:top w:val="nil"/>
              <w:left w:val="nil"/>
              <w:bottom w:val="single" w:sz="8" w:space="0" w:color="FFFFFF"/>
              <w:right w:val="single" w:sz="8" w:space="0" w:color="FFFFFF"/>
            </w:tcBorders>
            <w:shd w:val="clear" w:color="000000" w:fill="F2F2F2"/>
            <w:vAlign w:val="center"/>
            <w:hideMark/>
          </w:tcPr>
          <w:p w14:paraId="3A4D65AE"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1.21</w:t>
            </w:r>
          </w:p>
        </w:tc>
      </w:tr>
      <w:tr w:rsidR="00CF1745" w:rsidRPr="004402B9" w14:paraId="3A4D65B7" w14:textId="77777777" w:rsidTr="006F7207">
        <w:trPr>
          <w:trHeight w:val="495"/>
        </w:trPr>
        <w:tc>
          <w:tcPr>
            <w:tcW w:w="2992" w:type="dxa"/>
            <w:tcBorders>
              <w:top w:val="nil"/>
              <w:left w:val="single" w:sz="8" w:space="0" w:color="FFFFFF"/>
              <w:bottom w:val="single" w:sz="8" w:space="0" w:color="FFFFFF"/>
              <w:right w:val="single" w:sz="8" w:space="0" w:color="FFFFFF"/>
            </w:tcBorders>
            <w:shd w:val="clear" w:color="000000" w:fill="F2F2F2"/>
            <w:vAlign w:val="center"/>
            <w:hideMark/>
          </w:tcPr>
          <w:p w14:paraId="3A4D65B0" w14:textId="77777777" w:rsidR="00CF1745" w:rsidRPr="004402B9" w:rsidRDefault="00CF1745" w:rsidP="006F7207">
            <w:pPr>
              <w:spacing w:after="0"/>
              <w:rPr>
                <w:rFonts w:eastAsia="Times New Roman" w:cs="Segoe UI"/>
                <w:sz w:val="18"/>
                <w:szCs w:val="18"/>
                <w:lang w:eastAsia="en-AU"/>
              </w:rPr>
            </w:pPr>
            <w:r w:rsidRPr="004402B9">
              <w:rPr>
                <w:rFonts w:eastAsia="Times New Roman" w:cs="Segoe UI"/>
                <w:sz w:val="18"/>
                <w:szCs w:val="18"/>
                <w:lang w:eastAsia="en-AU"/>
              </w:rPr>
              <w:t>10. Problems with activities of daily living</w:t>
            </w:r>
          </w:p>
        </w:tc>
        <w:tc>
          <w:tcPr>
            <w:tcW w:w="1198" w:type="dxa"/>
            <w:tcBorders>
              <w:top w:val="nil"/>
              <w:left w:val="nil"/>
              <w:bottom w:val="single" w:sz="8" w:space="0" w:color="FFFFFF"/>
              <w:right w:val="single" w:sz="8" w:space="0" w:color="FFFFFF"/>
            </w:tcBorders>
            <w:shd w:val="clear" w:color="000000" w:fill="F2F2F2"/>
            <w:vAlign w:val="center"/>
            <w:hideMark/>
          </w:tcPr>
          <w:p w14:paraId="3A4D65B1"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0</w:t>
            </w:r>
          </w:p>
        </w:tc>
        <w:tc>
          <w:tcPr>
            <w:tcW w:w="959" w:type="dxa"/>
            <w:tcBorders>
              <w:top w:val="nil"/>
              <w:left w:val="nil"/>
              <w:bottom w:val="single" w:sz="8" w:space="0" w:color="FFFFFF"/>
              <w:right w:val="single" w:sz="8" w:space="0" w:color="FFFFFF"/>
            </w:tcBorders>
            <w:shd w:val="clear" w:color="000000" w:fill="F2F2F2"/>
            <w:vAlign w:val="center"/>
            <w:hideMark/>
          </w:tcPr>
          <w:p w14:paraId="3A4D65B2"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0</w:t>
            </w:r>
          </w:p>
        </w:tc>
        <w:tc>
          <w:tcPr>
            <w:tcW w:w="1097" w:type="dxa"/>
            <w:tcBorders>
              <w:top w:val="nil"/>
              <w:left w:val="nil"/>
              <w:bottom w:val="single" w:sz="8" w:space="0" w:color="FFFFFF"/>
              <w:right w:val="single" w:sz="8" w:space="0" w:color="FFFFFF"/>
            </w:tcBorders>
            <w:shd w:val="clear" w:color="000000" w:fill="F2F2F2"/>
            <w:vAlign w:val="center"/>
            <w:hideMark/>
          </w:tcPr>
          <w:p w14:paraId="3A4D65B3"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0%</w:t>
            </w:r>
          </w:p>
        </w:tc>
        <w:tc>
          <w:tcPr>
            <w:tcW w:w="1139" w:type="dxa"/>
            <w:tcBorders>
              <w:top w:val="nil"/>
              <w:left w:val="nil"/>
              <w:bottom w:val="single" w:sz="8" w:space="0" w:color="FFFFFF"/>
              <w:right w:val="single" w:sz="8" w:space="0" w:color="FFFFFF"/>
            </w:tcBorders>
            <w:shd w:val="clear" w:color="000000" w:fill="F2F2F2"/>
            <w:vAlign w:val="center"/>
            <w:hideMark/>
          </w:tcPr>
          <w:p w14:paraId="3A4D65B4"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0</w:t>
            </w:r>
          </w:p>
        </w:tc>
        <w:tc>
          <w:tcPr>
            <w:tcW w:w="1160" w:type="dxa"/>
            <w:tcBorders>
              <w:top w:val="nil"/>
              <w:left w:val="nil"/>
              <w:bottom w:val="single" w:sz="8" w:space="0" w:color="FFFFFF"/>
              <w:right w:val="single" w:sz="8" w:space="0" w:color="FFFFFF"/>
            </w:tcBorders>
            <w:shd w:val="clear" w:color="000000" w:fill="F2F2F2"/>
            <w:vAlign w:val="center"/>
            <w:hideMark/>
          </w:tcPr>
          <w:p w14:paraId="3A4D65B5"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c>
          <w:tcPr>
            <w:tcW w:w="1116" w:type="dxa"/>
            <w:tcBorders>
              <w:top w:val="nil"/>
              <w:left w:val="nil"/>
              <w:bottom w:val="single" w:sz="8" w:space="0" w:color="FFFFFF"/>
              <w:right w:val="single" w:sz="8" w:space="0" w:color="FFFFFF"/>
            </w:tcBorders>
            <w:shd w:val="clear" w:color="000000" w:fill="F2F2F2"/>
            <w:vAlign w:val="center"/>
            <w:hideMark/>
          </w:tcPr>
          <w:p w14:paraId="3A4D65B6"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0</w:t>
            </w:r>
          </w:p>
        </w:tc>
      </w:tr>
      <w:tr w:rsidR="00CF1745" w:rsidRPr="004402B9" w14:paraId="3A4D65BF" w14:textId="77777777" w:rsidTr="006F7207">
        <w:trPr>
          <w:trHeight w:val="270"/>
        </w:trPr>
        <w:tc>
          <w:tcPr>
            <w:tcW w:w="2992" w:type="dxa"/>
            <w:tcBorders>
              <w:top w:val="nil"/>
              <w:left w:val="single" w:sz="8" w:space="0" w:color="FFFFFF"/>
              <w:bottom w:val="single" w:sz="8" w:space="0" w:color="FFFFFF"/>
              <w:right w:val="single" w:sz="8" w:space="0" w:color="FFFFFF"/>
            </w:tcBorders>
            <w:shd w:val="clear" w:color="000000" w:fill="F2F2F2"/>
            <w:vAlign w:val="center"/>
            <w:hideMark/>
          </w:tcPr>
          <w:p w14:paraId="3A4D65B8" w14:textId="77777777" w:rsidR="00CF1745" w:rsidRPr="004402B9" w:rsidRDefault="00CF1745" w:rsidP="006F7207">
            <w:pPr>
              <w:spacing w:after="0"/>
              <w:rPr>
                <w:rFonts w:eastAsia="Times New Roman" w:cs="Segoe UI"/>
                <w:sz w:val="18"/>
                <w:szCs w:val="18"/>
                <w:lang w:eastAsia="en-AU"/>
              </w:rPr>
            </w:pPr>
            <w:r w:rsidRPr="004402B9">
              <w:rPr>
                <w:rFonts w:eastAsia="Times New Roman" w:cs="Segoe UI"/>
                <w:sz w:val="18"/>
                <w:szCs w:val="18"/>
                <w:lang w:eastAsia="en-AU"/>
              </w:rPr>
              <w:t>11. Problems with living conditions</w:t>
            </w:r>
          </w:p>
        </w:tc>
        <w:tc>
          <w:tcPr>
            <w:tcW w:w="1198" w:type="dxa"/>
            <w:tcBorders>
              <w:top w:val="nil"/>
              <w:left w:val="nil"/>
              <w:bottom w:val="single" w:sz="8" w:space="0" w:color="FFFFFF"/>
              <w:right w:val="single" w:sz="8" w:space="0" w:color="FFFFFF"/>
            </w:tcBorders>
            <w:shd w:val="clear" w:color="000000" w:fill="F2F2F2"/>
            <w:vAlign w:val="center"/>
            <w:hideMark/>
          </w:tcPr>
          <w:p w14:paraId="3A4D65B9"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0.95</w:t>
            </w:r>
          </w:p>
        </w:tc>
        <w:tc>
          <w:tcPr>
            <w:tcW w:w="959" w:type="dxa"/>
            <w:tcBorders>
              <w:top w:val="nil"/>
              <w:left w:val="nil"/>
              <w:bottom w:val="single" w:sz="8" w:space="0" w:color="FFFFFF"/>
              <w:right w:val="single" w:sz="8" w:space="0" w:color="FFFFFF"/>
            </w:tcBorders>
            <w:shd w:val="clear" w:color="000000" w:fill="F2F2F2"/>
            <w:vAlign w:val="center"/>
            <w:hideMark/>
          </w:tcPr>
          <w:p w14:paraId="3A4D65BA"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1.02</w:t>
            </w:r>
          </w:p>
        </w:tc>
        <w:tc>
          <w:tcPr>
            <w:tcW w:w="1097" w:type="dxa"/>
            <w:tcBorders>
              <w:top w:val="nil"/>
              <w:left w:val="nil"/>
              <w:bottom w:val="single" w:sz="8" w:space="0" w:color="FFFFFF"/>
              <w:right w:val="single" w:sz="8" w:space="0" w:color="FFFFFF"/>
            </w:tcBorders>
            <w:shd w:val="clear" w:color="000000" w:fill="F2F2F2"/>
            <w:vAlign w:val="center"/>
            <w:hideMark/>
          </w:tcPr>
          <w:p w14:paraId="3A4D65BB"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-7%</w:t>
            </w:r>
          </w:p>
        </w:tc>
        <w:tc>
          <w:tcPr>
            <w:tcW w:w="1139" w:type="dxa"/>
            <w:tcBorders>
              <w:top w:val="nil"/>
              <w:left w:val="nil"/>
              <w:bottom w:val="single" w:sz="8" w:space="0" w:color="FFFFFF"/>
              <w:right w:val="single" w:sz="8" w:space="0" w:color="FFFFFF"/>
            </w:tcBorders>
            <w:shd w:val="clear" w:color="000000" w:fill="F2F2F2"/>
            <w:vAlign w:val="center"/>
            <w:hideMark/>
          </w:tcPr>
          <w:p w14:paraId="3A4D65BC"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0.97</w:t>
            </w:r>
          </w:p>
        </w:tc>
        <w:tc>
          <w:tcPr>
            <w:tcW w:w="1160" w:type="dxa"/>
            <w:tcBorders>
              <w:top w:val="nil"/>
              <w:left w:val="nil"/>
              <w:bottom w:val="single" w:sz="8" w:space="0" w:color="FFFFFF"/>
              <w:right w:val="single" w:sz="8" w:space="0" w:color="FFFFFF"/>
            </w:tcBorders>
            <w:shd w:val="clear" w:color="000000" w:fill="F2F2F2"/>
            <w:vAlign w:val="center"/>
            <w:hideMark/>
          </w:tcPr>
          <w:p w14:paraId="3A4D65BD"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c>
          <w:tcPr>
            <w:tcW w:w="1116" w:type="dxa"/>
            <w:tcBorders>
              <w:top w:val="nil"/>
              <w:left w:val="nil"/>
              <w:bottom w:val="single" w:sz="8" w:space="0" w:color="FFFFFF"/>
              <w:right w:val="single" w:sz="8" w:space="0" w:color="FFFFFF"/>
            </w:tcBorders>
            <w:shd w:val="clear" w:color="000000" w:fill="F2F2F2"/>
            <w:vAlign w:val="center"/>
            <w:hideMark/>
          </w:tcPr>
          <w:p w14:paraId="3A4D65BE"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0.7</w:t>
            </w:r>
          </w:p>
        </w:tc>
      </w:tr>
      <w:tr w:rsidR="00CF1745" w:rsidRPr="004402B9" w14:paraId="3A4D65C7" w14:textId="77777777" w:rsidTr="006F7207">
        <w:trPr>
          <w:trHeight w:val="495"/>
        </w:trPr>
        <w:tc>
          <w:tcPr>
            <w:tcW w:w="2992" w:type="dxa"/>
            <w:tcBorders>
              <w:top w:val="nil"/>
              <w:left w:val="single" w:sz="8" w:space="0" w:color="FFFFFF"/>
              <w:bottom w:val="single" w:sz="8" w:space="0" w:color="FFFFFF"/>
              <w:right w:val="single" w:sz="8" w:space="0" w:color="FFFFFF"/>
            </w:tcBorders>
            <w:shd w:val="clear" w:color="000000" w:fill="F2F2F2"/>
            <w:vAlign w:val="center"/>
            <w:hideMark/>
          </w:tcPr>
          <w:p w14:paraId="3A4D65C0" w14:textId="77777777" w:rsidR="00CF1745" w:rsidRPr="004402B9" w:rsidRDefault="00CF1745" w:rsidP="006F7207">
            <w:pPr>
              <w:spacing w:after="0"/>
              <w:rPr>
                <w:rFonts w:eastAsia="Times New Roman" w:cs="Segoe UI"/>
                <w:sz w:val="18"/>
                <w:szCs w:val="18"/>
                <w:lang w:eastAsia="en-AU"/>
              </w:rPr>
            </w:pPr>
            <w:r w:rsidRPr="004402B9">
              <w:rPr>
                <w:rFonts w:eastAsia="Times New Roman" w:cs="Segoe UI"/>
                <w:sz w:val="18"/>
                <w:szCs w:val="18"/>
                <w:lang w:eastAsia="en-AU"/>
              </w:rPr>
              <w:t>12. Problems with occupation and activities</w:t>
            </w:r>
          </w:p>
        </w:tc>
        <w:tc>
          <w:tcPr>
            <w:tcW w:w="1198" w:type="dxa"/>
            <w:tcBorders>
              <w:top w:val="nil"/>
              <w:left w:val="nil"/>
              <w:bottom w:val="single" w:sz="8" w:space="0" w:color="FFFFFF"/>
              <w:right w:val="single" w:sz="8" w:space="0" w:color="FFFFFF"/>
            </w:tcBorders>
            <w:shd w:val="clear" w:color="000000" w:fill="F2F2F2"/>
            <w:vAlign w:val="center"/>
            <w:hideMark/>
          </w:tcPr>
          <w:p w14:paraId="3A4D65C1"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0.72</w:t>
            </w:r>
          </w:p>
        </w:tc>
        <w:tc>
          <w:tcPr>
            <w:tcW w:w="959" w:type="dxa"/>
            <w:tcBorders>
              <w:top w:val="nil"/>
              <w:left w:val="nil"/>
              <w:bottom w:val="single" w:sz="8" w:space="0" w:color="FFFFFF"/>
              <w:right w:val="single" w:sz="8" w:space="0" w:color="FFFFFF"/>
            </w:tcBorders>
            <w:shd w:val="clear" w:color="000000" w:fill="F2F2F2"/>
            <w:vAlign w:val="center"/>
            <w:hideMark/>
          </w:tcPr>
          <w:p w14:paraId="3A4D65C2"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0.74</w:t>
            </w:r>
          </w:p>
        </w:tc>
        <w:tc>
          <w:tcPr>
            <w:tcW w:w="1097" w:type="dxa"/>
            <w:tcBorders>
              <w:top w:val="nil"/>
              <w:left w:val="nil"/>
              <w:bottom w:val="single" w:sz="8" w:space="0" w:color="FFFFFF"/>
              <w:right w:val="single" w:sz="8" w:space="0" w:color="FFFFFF"/>
            </w:tcBorders>
            <w:shd w:val="clear" w:color="000000" w:fill="F2F2F2"/>
            <w:vAlign w:val="center"/>
            <w:hideMark/>
          </w:tcPr>
          <w:p w14:paraId="3A4D65C3"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-2%</w:t>
            </w:r>
          </w:p>
        </w:tc>
        <w:tc>
          <w:tcPr>
            <w:tcW w:w="1139" w:type="dxa"/>
            <w:tcBorders>
              <w:top w:val="nil"/>
              <w:left w:val="nil"/>
              <w:bottom w:val="single" w:sz="8" w:space="0" w:color="FFFFFF"/>
              <w:right w:val="single" w:sz="8" w:space="0" w:color="FFFFFF"/>
            </w:tcBorders>
            <w:shd w:val="clear" w:color="000000" w:fill="F2F2F2"/>
            <w:vAlign w:val="center"/>
            <w:hideMark/>
          </w:tcPr>
          <w:p w14:paraId="3A4D65C4"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0.72</w:t>
            </w:r>
          </w:p>
        </w:tc>
        <w:tc>
          <w:tcPr>
            <w:tcW w:w="1160" w:type="dxa"/>
            <w:tcBorders>
              <w:top w:val="nil"/>
              <w:left w:val="nil"/>
              <w:bottom w:val="single" w:sz="8" w:space="0" w:color="FFFFFF"/>
              <w:right w:val="single" w:sz="8" w:space="0" w:color="FFFFFF"/>
            </w:tcBorders>
            <w:shd w:val="clear" w:color="000000" w:fill="F2F2F2"/>
            <w:vAlign w:val="center"/>
            <w:hideMark/>
          </w:tcPr>
          <w:p w14:paraId="3A4D65C5"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 </w:t>
            </w:r>
          </w:p>
        </w:tc>
        <w:tc>
          <w:tcPr>
            <w:tcW w:w="1116" w:type="dxa"/>
            <w:tcBorders>
              <w:top w:val="nil"/>
              <w:left w:val="nil"/>
              <w:bottom w:val="single" w:sz="8" w:space="0" w:color="FFFFFF"/>
              <w:right w:val="single" w:sz="8" w:space="0" w:color="FFFFFF"/>
            </w:tcBorders>
            <w:shd w:val="clear" w:color="000000" w:fill="F2F2F2"/>
            <w:vAlign w:val="center"/>
            <w:hideMark/>
          </w:tcPr>
          <w:p w14:paraId="3A4D65C6"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0.58</w:t>
            </w:r>
          </w:p>
        </w:tc>
      </w:tr>
      <w:tr w:rsidR="00CF1745" w:rsidRPr="004402B9" w14:paraId="3A4D65CF" w14:textId="77777777" w:rsidTr="006F7207">
        <w:trPr>
          <w:trHeight w:val="270"/>
        </w:trPr>
        <w:tc>
          <w:tcPr>
            <w:tcW w:w="2992" w:type="dxa"/>
            <w:tcBorders>
              <w:top w:val="nil"/>
              <w:left w:val="single" w:sz="8" w:space="0" w:color="FFFFFF"/>
              <w:bottom w:val="single" w:sz="8" w:space="0" w:color="FFFFFF"/>
              <w:right w:val="single" w:sz="8" w:space="0" w:color="FFFFFF"/>
            </w:tcBorders>
            <w:shd w:val="clear" w:color="000000" w:fill="B8CCE4"/>
            <w:vAlign w:val="center"/>
            <w:hideMark/>
          </w:tcPr>
          <w:p w14:paraId="3A4D65C8" w14:textId="77777777" w:rsidR="00CF1745" w:rsidRPr="004402B9" w:rsidRDefault="00CF1745" w:rsidP="006F7207">
            <w:pPr>
              <w:spacing w:after="0"/>
              <w:rPr>
                <w:rFonts w:eastAsia="Times New Roman" w:cs="Segoe UI"/>
                <w:b/>
                <w:bCs/>
                <w:sz w:val="18"/>
                <w:szCs w:val="18"/>
                <w:lang w:eastAsia="en-AU"/>
              </w:rPr>
            </w:pPr>
            <w:r w:rsidRPr="004402B9">
              <w:rPr>
                <w:rFonts w:eastAsia="Times New Roman" w:cs="Segoe UI"/>
                <w:b/>
                <w:bCs/>
                <w:sz w:val="18"/>
                <w:szCs w:val="18"/>
                <w:lang w:eastAsia="en-AU"/>
              </w:rPr>
              <w:t>Social Subscale</w:t>
            </w:r>
          </w:p>
        </w:tc>
        <w:tc>
          <w:tcPr>
            <w:tcW w:w="1198" w:type="dxa"/>
            <w:tcBorders>
              <w:top w:val="nil"/>
              <w:left w:val="nil"/>
              <w:bottom w:val="single" w:sz="8" w:space="0" w:color="FFFFFF"/>
              <w:right w:val="single" w:sz="8" w:space="0" w:color="FFFFFF"/>
            </w:tcBorders>
            <w:shd w:val="clear" w:color="000000" w:fill="B8CCE4"/>
            <w:vAlign w:val="center"/>
            <w:hideMark/>
          </w:tcPr>
          <w:p w14:paraId="3A4D65C9" w14:textId="77777777" w:rsidR="00CF1745" w:rsidRPr="004402B9" w:rsidRDefault="00CF1745"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3.41</w:t>
            </w:r>
          </w:p>
        </w:tc>
        <w:tc>
          <w:tcPr>
            <w:tcW w:w="959" w:type="dxa"/>
            <w:tcBorders>
              <w:top w:val="nil"/>
              <w:left w:val="nil"/>
              <w:bottom w:val="single" w:sz="8" w:space="0" w:color="FFFFFF"/>
              <w:right w:val="single" w:sz="8" w:space="0" w:color="FFFFFF"/>
            </w:tcBorders>
            <w:shd w:val="clear" w:color="000000" w:fill="B8CCE4"/>
            <w:vAlign w:val="center"/>
            <w:hideMark/>
          </w:tcPr>
          <w:p w14:paraId="3A4D65CA" w14:textId="77777777" w:rsidR="00CF1745" w:rsidRPr="004402B9" w:rsidRDefault="00CF1745"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3.53</w:t>
            </w:r>
          </w:p>
        </w:tc>
        <w:tc>
          <w:tcPr>
            <w:tcW w:w="1097" w:type="dxa"/>
            <w:tcBorders>
              <w:top w:val="nil"/>
              <w:left w:val="nil"/>
              <w:bottom w:val="single" w:sz="8" w:space="0" w:color="FFFFFF"/>
              <w:right w:val="single" w:sz="8" w:space="0" w:color="FFFFFF"/>
            </w:tcBorders>
            <w:shd w:val="clear" w:color="000000" w:fill="B8CCE4"/>
            <w:vAlign w:val="center"/>
            <w:hideMark/>
          </w:tcPr>
          <w:p w14:paraId="3A4D65CB"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-12%</w:t>
            </w:r>
          </w:p>
        </w:tc>
        <w:tc>
          <w:tcPr>
            <w:tcW w:w="1139" w:type="dxa"/>
            <w:tcBorders>
              <w:top w:val="nil"/>
              <w:left w:val="nil"/>
              <w:bottom w:val="single" w:sz="8" w:space="0" w:color="FFFFFF"/>
              <w:right w:val="single" w:sz="8" w:space="0" w:color="FFFFFF"/>
            </w:tcBorders>
            <w:shd w:val="clear" w:color="000000" w:fill="B8CCE4"/>
            <w:vAlign w:val="center"/>
            <w:hideMark/>
          </w:tcPr>
          <w:p w14:paraId="3A4D65CC" w14:textId="77777777" w:rsidR="00CF1745" w:rsidRPr="004402B9" w:rsidRDefault="00CF1745"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3.44</w:t>
            </w:r>
          </w:p>
        </w:tc>
        <w:tc>
          <w:tcPr>
            <w:tcW w:w="1160" w:type="dxa"/>
            <w:tcBorders>
              <w:top w:val="nil"/>
              <w:left w:val="nil"/>
              <w:bottom w:val="single" w:sz="8" w:space="0" w:color="FFFFFF"/>
              <w:right w:val="single" w:sz="8" w:space="0" w:color="FFFFFF"/>
            </w:tcBorders>
            <w:shd w:val="clear" w:color="000000" w:fill="B8CCE4"/>
            <w:vAlign w:val="center"/>
            <w:hideMark/>
          </w:tcPr>
          <w:p w14:paraId="3A4D65CD" w14:textId="77777777" w:rsidR="00CF1745" w:rsidRPr="004402B9" w:rsidRDefault="00CF1745"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3.3</w:t>
            </w:r>
          </w:p>
        </w:tc>
        <w:tc>
          <w:tcPr>
            <w:tcW w:w="1116" w:type="dxa"/>
            <w:tcBorders>
              <w:top w:val="nil"/>
              <w:left w:val="nil"/>
              <w:bottom w:val="single" w:sz="8" w:space="0" w:color="FFFFFF"/>
              <w:right w:val="single" w:sz="8" w:space="0" w:color="FFFFFF"/>
            </w:tcBorders>
            <w:shd w:val="clear" w:color="000000" w:fill="B8CCE4"/>
            <w:vAlign w:val="center"/>
            <w:hideMark/>
          </w:tcPr>
          <w:p w14:paraId="3A4D65CE" w14:textId="77777777" w:rsidR="00CF1745" w:rsidRPr="004402B9" w:rsidRDefault="00CF1745"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3.07</w:t>
            </w:r>
          </w:p>
        </w:tc>
      </w:tr>
      <w:tr w:rsidR="00CF1745" w:rsidRPr="004402B9" w14:paraId="3A4D65D7" w14:textId="77777777" w:rsidTr="006F7207">
        <w:trPr>
          <w:trHeight w:val="270"/>
        </w:trPr>
        <w:tc>
          <w:tcPr>
            <w:tcW w:w="2992" w:type="dxa"/>
            <w:tcBorders>
              <w:top w:val="nil"/>
              <w:left w:val="single" w:sz="8" w:space="0" w:color="FFFFFF"/>
              <w:bottom w:val="nil"/>
              <w:right w:val="single" w:sz="8" w:space="0" w:color="FFFFFF"/>
            </w:tcBorders>
            <w:shd w:val="clear" w:color="000000" w:fill="F2F2F2"/>
            <w:vAlign w:val="center"/>
            <w:hideMark/>
          </w:tcPr>
          <w:p w14:paraId="3A4D65D0" w14:textId="77777777" w:rsidR="00CF1745" w:rsidRPr="004402B9" w:rsidRDefault="00CF1745" w:rsidP="006F7207">
            <w:pPr>
              <w:spacing w:after="0"/>
              <w:rPr>
                <w:rFonts w:eastAsia="Times New Roman" w:cs="Segoe UI"/>
                <w:b/>
                <w:bCs/>
                <w:sz w:val="18"/>
                <w:szCs w:val="18"/>
                <w:lang w:eastAsia="en-AU"/>
              </w:rPr>
            </w:pPr>
            <w:r w:rsidRPr="004402B9">
              <w:rPr>
                <w:rFonts w:eastAsia="Times New Roman" w:cs="Segoe UI"/>
                <w:b/>
                <w:bCs/>
                <w:sz w:val="18"/>
                <w:szCs w:val="18"/>
                <w:lang w:eastAsia="en-AU"/>
              </w:rPr>
              <w:t>Total Score</w:t>
            </w:r>
          </w:p>
        </w:tc>
        <w:tc>
          <w:tcPr>
            <w:tcW w:w="1198" w:type="dxa"/>
            <w:tcBorders>
              <w:top w:val="nil"/>
              <w:left w:val="nil"/>
              <w:bottom w:val="nil"/>
              <w:right w:val="single" w:sz="8" w:space="0" w:color="FFFFFF"/>
            </w:tcBorders>
            <w:shd w:val="clear" w:color="000000" w:fill="F2F2F2"/>
            <w:vAlign w:val="center"/>
            <w:hideMark/>
          </w:tcPr>
          <w:p w14:paraId="3A4D65D1" w14:textId="77777777" w:rsidR="00CF1745" w:rsidRPr="004402B9" w:rsidRDefault="00CF1745"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8.67</w:t>
            </w:r>
          </w:p>
        </w:tc>
        <w:tc>
          <w:tcPr>
            <w:tcW w:w="959" w:type="dxa"/>
            <w:tcBorders>
              <w:top w:val="nil"/>
              <w:left w:val="nil"/>
              <w:bottom w:val="nil"/>
              <w:right w:val="single" w:sz="8" w:space="0" w:color="FFFFFF"/>
            </w:tcBorders>
            <w:shd w:val="clear" w:color="000000" w:fill="F2F2F2"/>
            <w:vAlign w:val="center"/>
            <w:hideMark/>
          </w:tcPr>
          <w:p w14:paraId="3A4D65D2" w14:textId="77777777" w:rsidR="00CF1745" w:rsidRPr="004402B9" w:rsidRDefault="00CF1745"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8.69</w:t>
            </w:r>
          </w:p>
        </w:tc>
        <w:tc>
          <w:tcPr>
            <w:tcW w:w="1097" w:type="dxa"/>
            <w:tcBorders>
              <w:top w:val="nil"/>
              <w:left w:val="nil"/>
              <w:bottom w:val="single" w:sz="8" w:space="0" w:color="FFFFFF"/>
              <w:right w:val="single" w:sz="8" w:space="0" w:color="FFFFFF"/>
            </w:tcBorders>
            <w:shd w:val="clear" w:color="000000" w:fill="F2F2F2"/>
            <w:vAlign w:val="center"/>
            <w:hideMark/>
          </w:tcPr>
          <w:p w14:paraId="3A4D65D3"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-2%</w:t>
            </w:r>
          </w:p>
        </w:tc>
        <w:tc>
          <w:tcPr>
            <w:tcW w:w="1139" w:type="dxa"/>
            <w:tcBorders>
              <w:top w:val="nil"/>
              <w:left w:val="nil"/>
              <w:bottom w:val="nil"/>
              <w:right w:val="single" w:sz="8" w:space="0" w:color="FFFFFF"/>
            </w:tcBorders>
            <w:shd w:val="clear" w:color="000000" w:fill="F2F2F2"/>
            <w:vAlign w:val="center"/>
            <w:hideMark/>
          </w:tcPr>
          <w:p w14:paraId="3A4D65D4" w14:textId="77777777" w:rsidR="00CF1745" w:rsidRPr="004402B9" w:rsidRDefault="00CF1745"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8.69</w:t>
            </w:r>
          </w:p>
        </w:tc>
        <w:tc>
          <w:tcPr>
            <w:tcW w:w="1160" w:type="dxa"/>
            <w:tcBorders>
              <w:top w:val="nil"/>
              <w:left w:val="nil"/>
              <w:bottom w:val="nil"/>
              <w:right w:val="single" w:sz="8" w:space="0" w:color="FFFFFF"/>
            </w:tcBorders>
            <w:shd w:val="clear" w:color="000000" w:fill="F2F2F2"/>
            <w:vAlign w:val="center"/>
            <w:hideMark/>
          </w:tcPr>
          <w:p w14:paraId="3A4D65D5" w14:textId="77777777" w:rsidR="00CF1745" w:rsidRPr="004402B9" w:rsidRDefault="00CF1745"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9.1</w:t>
            </w:r>
          </w:p>
        </w:tc>
        <w:tc>
          <w:tcPr>
            <w:tcW w:w="1116" w:type="dxa"/>
            <w:tcBorders>
              <w:top w:val="nil"/>
              <w:left w:val="nil"/>
              <w:bottom w:val="nil"/>
              <w:right w:val="single" w:sz="8" w:space="0" w:color="FFFFFF"/>
            </w:tcBorders>
            <w:shd w:val="clear" w:color="000000" w:fill="F2F2F2"/>
            <w:vAlign w:val="center"/>
            <w:hideMark/>
          </w:tcPr>
          <w:p w14:paraId="3A4D65D6" w14:textId="77777777" w:rsidR="00CF1745" w:rsidRPr="004402B9" w:rsidRDefault="00CF1745"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10.08</w:t>
            </w:r>
          </w:p>
        </w:tc>
      </w:tr>
    </w:tbl>
    <w:p w14:paraId="3A4D65D8" w14:textId="77777777" w:rsidR="002805F2" w:rsidRPr="00A81C5B" w:rsidRDefault="002805F2" w:rsidP="002805F2">
      <w:pPr>
        <w:spacing w:after="120"/>
        <w:rPr>
          <w:sz w:val="16"/>
          <w:szCs w:val="16"/>
        </w:rPr>
      </w:pPr>
      <w:r w:rsidRPr="00A81C5B">
        <w:rPr>
          <w:sz w:val="16"/>
          <w:szCs w:val="16"/>
        </w:rPr>
        <w:t xml:space="preserve">Note (1): Scores based on mean of clients first score. Each client is only included once. </w:t>
      </w:r>
    </w:p>
    <w:p w14:paraId="3A4D65D9" w14:textId="77777777" w:rsidR="002805F2" w:rsidRPr="00A81C5B" w:rsidRDefault="002805F2" w:rsidP="002805F2">
      <w:pPr>
        <w:spacing w:after="120"/>
        <w:rPr>
          <w:sz w:val="16"/>
          <w:szCs w:val="16"/>
        </w:rPr>
      </w:pPr>
      <w:r w:rsidRPr="00A81C5B">
        <w:rPr>
          <w:sz w:val="16"/>
          <w:szCs w:val="16"/>
        </w:rPr>
        <w:t>Note (2): Scores based on Australian Mental Health Outcomes Classification Network data base and represent all ambulatory mental health scores in Australia (entry, review and discharge for 2011/12). No item scores are available.</w:t>
      </w:r>
    </w:p>
    <w:p w14:paraId="3A4D65DA" w14:textId="77777777" w:rsidR="002805F2" w:rsidRPr="00A81C5B" w:rsidRDefault="002805F2" w:rsidP="002B754F">
      <w:pPr>
        <w:pStyle w:val="Heading4"/>
        <w:ind w:left="864" w:hanging="864"/>
      </w:pPr>
      <w:r w:rsidRPr="00A81C5B">
        <w:t>K 10</w:t>
      </w:r>
    </w:p>
    <w:p w14:paraId="3A4D65DB" w14:textId="641484EB" w:rsidR="002805F2" w:rsidRPr="00A81C5B" w:rsidRDefault="002805F2" w:rsidP="002805F2">
      <w:r>
        <w:rPr>
          <w:color w:val="auto"/>
        </w:rPr>
        <w:fldChar w:fldCharType="begin"/>
      </w:r>
      <w:r>
        <w:rPr>
          <w:color w:val="auto"/>
        </w:rPr>
        <w:instrText xml:space="preserve"> REF _Ref385948762 \h </w:instrText>
      </w:r>
      <w:r>
        <w:rPr>
          <w:color w:val="auto"/>
        </w:rPr>
      </w:r>
      <w:r>
        <w:rPr>
          <w:color w:val="auto"/>
        </w:rPr>
        <w:fldChar w:fldCharType="separate"/>
      </w:r>
      <w:r w:rsidR="00193919">
        <w:t>Table 15</w:t>
      </w:r>
      <w:r w:rsidR="00193919">
        <w:noBreakHyphen/>
      </w:r>
      <w:r w:rsidR="00193919">
        <w:rPr>
          <w:noProof/>
        </w:rPr>
        <w:t>8</w:t>
      </w:r>
      <w:r>
        <w:rPr>
          <w:color w:val="auto"/>
        </w:rPr>
        <w:fldChar w:fldCharType="end"/>
      </w:r>
      <w:r>
        <w:rPr>
          <w:color w:val="auto"/>
        </w:rPr>
        <w:t xml:space="preserve"> </w:t>
      </w:r>
      <w:r w:rsidRPr="00A81C5B">
        <w:t>presents the mean K10 score for WBC clients and both non-FRC clients and FRC clients, and contrasts these scores to the national data set and the RFDS Cairns SEWB team. The table shows that the K10 score for all WBC clients is similar to the national profile of mental health ambulatory clients. This result is to be expected given WBC clients is a SEWB service and sees a broad range of clients many of whom can be stressed. The score indicates that on average clients are in Risk Zone II (likely to have a moderate disorder, K10 score 16-21) at the time their first score is collected.</w:t>
      </w:r>
    </w:p>
    <w:p w14:paraId="3A4D65DC" w14:textId="304009F6" w:rsidR="002805F2" w:rsidRPr="00AA0C68" w:rsidRDefault="00C377BD" w:rsidP="00C377BD">
      <w:pPr>
        <w:pStyle w:val="Caption"/>
        <w:rPr>
          <w:vertAlign w:val="superscript"/>
          <w:lang w:val="en-AU"/>
        </w:rPr>
      </w:pPr>
      <w:bookmarkStart w:id="131" w:name="_Ref385948762"/>
      <w:r>
        <w:t>Table 15</w:t>
      </w:r>
      <w:r w:rsidR="002D4D30">
        <w:noBreakHyphen/>
      </w:r>
      <w:r w:rsidR="00D42B16">
        <w:fldChar w:fldCharType="begin"/>
      </w:r>
      <w:r w:rsidR="00D42B16">
        <w:instrText xml:space="preserve"> SEQ Table_15: \* ARABIC </w:instrText>
      </w:r>
      <w:r w:rsidR="00D42B16">
        <w:fldChar w:fldCharType="separate"/>
      </w:r>
      <w:r>
        <w:rPr>
          <w:noProof/>
        </w:rPr>
        <w:t>8</w:t>
      </w:r>
      <w:r w:rsidR="00D42B16">
        <w:rPr>
          <w:noProof/>
        </w:rPr>
        <w:fldChar w:fldCharType="end"/>
      </w:r>
      <w:bookmarkEnd w:id="131"/>
      <w:r w:rsidR="002805F2">
        <w:rPr>
          <w:lang w:val="en-AU"/>
        </w:rPr>
        <w:t>: K10 profile of WBC clients – mean scores</w:t>
      </w:r>
      <w:r w:rsidR="002805F2">
        <w:rPr>
          <w:vertAlign w:val="superscript"/>
          <w:lang w:val="en-AU"/>
        </w:rPr>
        <w:t>1</w:t>
      </w:r>
    </w:p>
    <w:tbl>
      <w:tblPr>
        <w:tblW w:w="7160" w:type="dxa"/>
        <w:jc w:val="center"/>
        <w:tblLook w:val="04A0" w:firstRow="1" w:lastRow="0" w:firstColumn="1" w:lastColumn="0" w:noHBand="0" w:noVBand="1"/>
        <w:tblCaption w:val="Table 15.8: K10 profile of WBC clients - mean scores"/>
        <w:tblDescription w:val="Table 15.8 consists of six columns, and presents the mean K10 score for WBC clients and both non-FRC clients and FRC clients, and contrasts these scores to the national data set and the RFDS Cairns SEWB team.  Column one lists the Non FRC mean (n=196; e.g. 18.87).  Column two lists the FRC mean (n=81; e.g. 16.95).  Column three lists the percentage difference (e.g. 10%).  Column four lists the mean for all WBC clients (n=276; e.g. 18.3).  Column five lists the AMHOCN mean (e.g. 21).  Column six lists the mean for the Cairns SEWB team (e.g. 22.8)."/>
      </w:tblPr>
      <w:tblGrid>
        <w:gridCol w:w="2193"/>
        <w:gridCol w:w="929"/>
        <w:gridCol w:w="1097"/>
        <w:gridCol w:w="937"/>
        <w:gridCol w:w="1044"/>
        <w:gridCol w:w="960"/>
      </w:tblGrid>
      <w:tr w:rsidR="00572128" w:rsidRPr="004402B9" w14:paraId="3A4D65E3" w14:textId="77777777" w:rsidTr="0030394D">
        <w:trPr>
          <w:trHeight w:val="720"/>
          <w:tblHeader/>
          <w:jc w:val="center"/>
        </w:trPr>
        <w:tc>
          <w:tcPr>
            <w:tcW w:w="2193" w:type="dxa"/>
            <w:tcBorders>
              <w:top w:val="single" w:sz="8" w:space="0" w:color="FFFFFF"/>
              <w:left w:val="single" w:sz="8" w:space="0" w:color="FFFFFF"/>
              <w:right w:val="single" w:sz="8" w:space="0" w:color="FFFFFF"/>
            </w:tcBorders>
            <w:shd w:val="clear" w:color="000000" w:fill="B8CCE4"/>
            <w:vAlign w:val="center"/>
          </w:tcPr>
          <w:p w14:paraId="3A4D65DD" w14:textId="77777777" w:rsidR="00572128" w:rsidRPr="004402B9" w:rsidRDefault="00572128" w:rsidP="0030394D">
            <w:pPr>
              <w:spacing w:after="0"/>
              <w:jc w:val="center"/>
              <w:rPr>
                <w:rFonts w:eastAsia="Times New Roman" w:cs="Segoe UI"/>
                <w:b/>
                <w:bCs/>
                <w:sz w:val="18"/>
                <w:szCs w:val="18"/>
                <w:lang w:eastAsia="en-AU"/>
              </w:rPr>
            </w:pPr>
            <w:r w:rsidRPr="004402B9">
              <w:rPr>
                <w:rFonts w:eastAsia="Times New Roman" w:cs="Segoe UI"/>
                <w:b/>
                <w:bCs/>
                <w:sz w:val="18"/>
                <w:szCs w:val="18"/>
                <w:lang w:eastAsia="en-AU"/>
              </w:rPr>
              <w:t>Non FRC mean (n=196)</w:t>
            </w:r>
          </w:p>
        </w:tc>
        <w:tc>
          <w:tcPr>
            <w:tcW w:w="929" w:type="dxa"/>
            <w:tcBorders>
              <w:top w:val="single" w:sz="8" w:space="0" w:color="FFFFFF"/>
              <w:left w:val="single" w:sz="8" w:space="0" w:color="FFFFFF"/>
              <w:right w:val="single" w:sz="8" w:space="0" w:color="FFFFFF"/>
            </w:tcBorders>
            <w:shd w:val="clear" w:color="000000" w:fill="B8CCE4"/>
            <w:vAlign w:val="center"/>
          </w:tcPr>
          <w:p w14:paraId="3A4D65DE" w14:textId="77777777" w:rsidR="00572128" w:rsidRPr="004402B9" w:rsidRDefault="00572128" w:rsidP="0030394D">
            <w:pPr>
              <w:spacing w:after="0"/>
              <w:jc w:val="center"/>
              <w:rPr>
                <w:rFonts w:eastAsia="Times New Roman" w:cs="Segoe UI"/>
                <w:b/>
                <w:bCs/>
                <w:sz w:val="18"/>
                <w:szCs w:val="18"/>
                <w:lang w:eastAsia="en-AU"/>
              </w:rPr>
            </w:pPr>
            <w:r w:rsidRPr="004402B9">
              <w:rPr>
                <w:rFonts w:eastAsia="Times New Roman" w:cs="Segoe UI"/>
                <w:b/>
                <w:bCs/>
                <w:sz w:val="18"/>
                <w:szCs w:val="18"/>
                <w:lang w:eastAsia="en-AU"/>
              </w:rPr>
              <w:t>FRC mean   (n =81)</w:t>
            </w:r>
          </w:p>
        </w:tc>
        <w:tc>
          <w:tcPr>
            <w:tcW w:w="1097" w:type="dxa"/>
            <w:tcBorders>
              <w:top w:val="single" w:sz="8" w:space="0" w:color="FFFFFF"/>
              <w:left w:val="single" w:sz="8" w:space="0" w:color="FFFFFF"/>
              <w:right w:val="single" w:sz="8" w:space="0" w:color="FFFFFF"/>
            </w:tcBorders>
            <w:shd w:val="clear" w:color="000000" w:fill="B8CCE4"/>
            <w:vAlign w:val="center"/>
          </w:tcPr>
          <w:p w14:paraId="3A4D65DF" w14:textId="77777777" w:rsidR="00572128" w:rsidRPr="004402B9" w:rsidRDefault="00572128" w:rsidP="0030394D">
            <w:pPr>
              <w:spacing w:after="0"/>
              <w:jc w:val="center"/>
              <w:rPr>
                <w:rFonts w:eastAsia="Times New Roman" w:cs="Segoe UI"/>
                <w:b/>
                <w:bCs/>
                <w:sz w:val="18"/>
                <w:szCs w:val="18"/>
                <w:lang w:eastAsia="en-AU"/>
              </w:rPr>
            </w:pPr>
            <w:r w:rsidRPr="004402B9">
              <w:rPr>
                <w:rFonts w:eastAsia="Times New Roman" w:cs="Segoe UI"/>
                <w:b/>
                <w:bCs/>
                <w:sz w:val="18"/>
                <w:szCs w:val="18"/>
                <w:lang w:eastAsia="en-AU"/>
              </w:rPr>
              <w:t xml:space="preserve">% Difference </w:t>
            </w:r>
          </w:p>
        </w:tc>
        <w:tc>
          <w:tcPr>
            <w:tcW w:w="937" w:type="dxa"/>
            <w:tcBorders>
              <w:top w:val="single" w:sz="8" w:space="0" w:color="FFFFFF"/>
              <w:left w:val="nil"/>
              <w:bottom w:val="nil"/>
              <w:right w:val="single" w:sz="8" w:space="0" w:color="FFFFFF"/>
            </w:tcBorders>
            <w:shd w:val="clear" w:color="000000" w:fill="B8CCE4"/>
            <w:vAlign w:val="center"/>
          </w:tcPr>
          <w:p w14:paraId="3A4D65E0" w14:textId="77777777" w:rsidR="00572128" w:rsidRPr="004402B9" w:rsidRDefault="00572128" w:rsidP="0030394D">
            <w:pPr>
              <w:spacing w:after="0"/>
              <w:jc w:val="center"/>
              <w:rPr>
                <w:rFonts w:eastAsia="Times New Roman" w:cs="Segoe UI"/>
                <w:b/>
                <w:bCs/>
                <w:sz w:val="18"/>
                <w:szCs w:val="18"/>
                <w:lang w:eastAsia="en-AU"/>
              </w:rPr>
            </w:pPr>
            <w:r w:rsidRPr="004402B9">
              <w:rPr>
                <w:rFonts w:eastAsia="Times New Roman" w:cs="Segoe UI"/>
                <w:b/>
                <w:bCs/>
                <w:sz w:val="18"/>
                <w:szCs w:val="18"/>
                <w:lang w:eastAsia="en-AU"/>
              </w:rPr>
              <w:t>All WBC clients mean</w:t>
            </w:r>
            <w:r>
              <w:rPr>
                <w:rFonts w:eastAsia="Times New Roman" w:cs="Segoe UI"/>
                <w:b/>
                <w:bCs/>
                <w:sz w:val="18"/>
                <w:szCs w:val="18"/>
                <w:lang w:eastAsia="en-AU"/>
              </w:rPr>
              <w:t xml:space="preserve"> </w:t>
            </w:r>
            <w:r w:rsidRPr="004402B9">
              <w:rPr>
                <w:rFonts w:eastAsia="Times New Roman" w:cs="Segoe UI"/>
                <w:b/>
                <w:bCs/>
                <w:sz w:val="18"/>
                <w:szCs w:val="18"/>
                <w:lang w:eastAsia="en-AU"/>
              </w:rPr>
              <w:t>(n= 276)</w:t>
            </w:r>
          </w:p>
        </w:tc>
        <w:tc>
          <w:tcPr>
            <w:tcW w:w="1044" w:type="dxa"/>
            <w:tcBorders>
              <w:top w:val="single" w:sz="8" w:space="0" w:color="FFFFFF"/>
              <w:left w:val="single" w:sz="8" w:space="0" w:color="FFFFFF"/>
              <w:right w:val="single" w:sz="8" w:space="0" w:color="FFFFFF"/>
            </w:tcBorders>
            <w:shd w:val="clear" w:color="000000" w:fill="B8CCE4"/>
            <w:vAlign w:val="center"/>
          </w:tcPr>
          <w:p w14:paraId="3A4D65E1" w14:textId="77777777" w:rsidR="00572128" w:rsidRPr="004402B9" w:rsidRDefault="00572128" w:rsidP="0030394D">
            <w:pPr>
              <w:spacing w:after="0"/>
              <w:jc w:val="center"/>
              <w:rPr>
                <w:rFonts w:eastAsia="Times New Roman" w:cs="Segoe UI"/>
                <w:b/>
                <w:bCs/>
                <w:sz w:val="18"/>
                <w:szCs w:val="18"/>
                <w:lang w:eastAsia="en-AU"/>
              </w:rPr>
            </w:pPr>
            <w:r w:rsidRPr="004402B9">
              <w:rPr>
                <w:rFonts w:eastAsia="Times New Roman" w:cs="Segoe UI"/>
                <w:b/>
                <w:bCs/>
                <w:sz w:val="18"/>
                <w:szCs w:val="18"/>
                <w:lang w:eastAsia="en-AU"/>
              </w:rPr>
              <w:t>AMHOCN mean</w:t>
            </w:r>
          </w:p>
        </w:tc>
        <w:tc>
          <w:tcPr>
            <w:tcW w:w="960" w:type="dxa"/>
            <w:tcBorders>
              <w:top w:val="single" w:sz="8" w:space="0" w:color="FFFFFF"/>
              <w:left w:val="single" w:sz="8" w:space="0" w:color="FFFFFF"/>
              <w:right w:val="single" w:sz="8" w:space="0" w:color="FFFFFF"/>
            </w:tcBorders>
            <w:shd w:val="clear" w:color="000000" w:fill="B8CCE4"/>
            <w:vAlign w:val="center"/>
          </w:tcPr>
          <w:p w14:paraId="3A4D65E2" w14:textId="77777777" w:rsidR="00572128" w:rsidRPr="004402B9" w:rsidRDefault="00572128" w:rsidP="0030394D">
            <w:pPr>
              <w:spacing w:after="0"/>
              <w:jc w:val="center"/>
              <w:rPr>
                <w:rFonts w:eastAsia="Times New Roman" w:cs="Segoe UI"/>
                <w:b/>
                <w:bCs/>
                <w:sz w:val="18"/>
                <w:szCs w:val="18"/>
                <w:lang w:eastAsia="en-AU"/>
              </w:rPr>
            </w:pPr>
            <w:r w:rsidRPr="004402B9">
              <w:rPr>
                <w:rFonts w:eastAsia="Times New Roman" w:cs="Segoe UI"/>
                <w:b/>
                <w:bCs/>
                <w:sz w:val="18"/>
                <w:szCs w:val="18"/>
                <w:lang w:eastAsia="en-AU"/>
              </w:rPr>
              <w:t>Cairns SEWB team</w:t>
            </w:r>
          </w:p>
        </w:tc>
      </w:tr>
      <w:tr w:rsidR="00572128" w:rsidRPr="004402B9" w14:paraId="3A4D65EA" w14:textId="77777777" w:rsidTr="00572128">
        <w:trPr>
          <w:trHeight w:val="270"/>
          <w:jc w:val="center"/>
        </w:trPr>
        <w:tc>
          <w:tcPr>
            <w:tcW w:w="2193" w:type="dxa"/>
            <w:tcBorders>
              <w:top w:val="nil"/>
              <w:left w:val="single" w:sz="8" w:space="0" w:color="FFFFFF"/>
              <w:bottom w:val="single" w:sz="8" w:space="0" w:color="FFFFFF"/>
              <w:right w:val="single" w:sz="8" w:space="0" w:color="FFFFFF"/>
            </w:tcBorders>
            <w:shd w:val="clear" w:color="000000" w:fill="F2F2F2"/>
            <w:vAlign w:val="center"/>
            <w:hideMark/>
          </w:tcPr>
          <w:p w14:paraId="3A4D65E4" w14:textId="77777777" w:rsidR="00572128" w:rsidRPr="004402B9" w:rsidRDefault="00572128" w:rsidP="006F7207">
            <w:pPr>
              <w:spacing w:after="0"/>
              <w:jc w:val="center"/>
              <w:rPr>
                <w:rFonts w:eastAsia="Times New Roman" w:cs="Segoe UI"/>
                <w:sz w:val="18"/>
                <w:szCs w:val="18"/>
                <w:lang w:eastAsia="en-AU"/>
              </w:rPr>
            </w:pPr>
            <w:r w:rsidRPr="004402B9">
              <w:rPr>
                <w:rFonts w:eastAsia="Times New Roman" w:cs="Segoe UI"/>
                <w:sz w:val="18"/>
                <w:szCs w:val="18"/>
                <w:lang w:eastAsia="en-AU"/>
              </w:rPr>
              <w:t>18.87</w:t>
            </w:r>
          </w:p>
        </w:tc>
        <w:tc>
          <w:tcPr>
            <w:tcW w:w="929" w:type="dxa"/>
            <w:tcBorders>
              <w:top w:val="nil"/>
              <w:left w:val="nil"/>
              <w:bottom w:val="single" w:sz="8" w:space="0" w:color="FFFFFF"/>
              <w:right w:val="single" w:sz="8" w:space="0" w:color="FFFFFF"/>
            </w:tcBorders>
            <w:shd w:val="clear" w:color="000000" w:fill="F2F2F2"/>
            <w:vAlign w:val="center"/>
            <w:hideMark/>
          </w:tcPr>
          <w:p w14:paraId="3A4D65E5" w14:textId="77777777" w:rsidR="00572128" w:rsidRPr="004402B9" w:rsidRDefault="00572128" w:rsidP="006F7207">
            <w:pPr>
              <w:spacing w:after="0"/>
              <w:jc w:val="center"/>
              <w:rPr>
                <w:rFonts w:eastAsia="Times New Roman" w:cs="Segoe UI"/>
                <w:sz w:val="18"/>
                <w:szCs w:val="18"/>
                <w:lang w:eastAsia="en-AU"/>
              </w:rPr>
            </w:pPr>
            <w:r w:rsidRPr="004402B9">
              <w:rPr>
                <w:rFonts w:eastAsia="Times New Roman" w:cs="Segoe UI"/>
                <w:sz w:val="18"/>
                <w:szCs w:val="18"/>
                <w:lang w:eastAsia="en-AU"/>
              </w:rPr>
              <w:t>16.95</w:t>
            </w:r>
          </w:p>
        </w:tc>
        <w:tc>
          <w:tcPr>
            <w:tcW w:w="1097" w:type="dxa"/>
            <w:tcBorders>
              <w:top w:val="nil"/>
              <w:left w:val="nil"/>
              <w:bottom w:val="single" w:sz="8" w:space="0" w:color="FFFFFF"/>
              <w:right w:val="single" w:sz="8" w:space="0" w:color="FFFFFF"/>
            </w:tcBorders>
            <w:shd w:val="clear" w:color="000000" w:fill="F2F2F2"/>
            <w:vAlign w:val="center"/>
            <w:hideMark/>
          </w:tcPr>
          <w:p w14:paraId="3A4D65E6" w14:textId="77777777" w:rsidR="00572128" w:rsidRPr="004402B9" w:rsidRDefault="00572128" w:rsidP="006F7207">
            <w:pPr>
              <w:spacing w:after="0"/>
              <w:jc w:val="center"/>
              <w:rPr>
                <w:rFonts w:eastAsia="Times New Roman" w:cs="Segoe UI"/>
                <w:sz w:val="18"/>
                <w:szCs w:val="18"/>
                <w:lang w:eastAsia="en-AU"/>
              </w:rPr>
            </w:pPr>
            <w:r w:rsidRPr="004402B9">
              <w:rPr>
                <w:rFonts w:eastAsia="Times New Roman" w:cs="Segoe UI"/>
                <w:sz w:val="18"/>
                <w:szCs w:val="18"/>
                <w:lang w:eastAsia="en-AU"/>
              </w:rPr>
              <w:t>10%</w:t>
            </w:r>
          </w:p>
        </w:tc>
        <w:tc>
          <w:tcPr>
            <w:tcW w:w="937" w:type="dxa"/>
            <w:tcBorders>
              <w:top w:val="nil"/>
              <w:left w:val="nil"/>
              <w:bottom w:val="single" w:sz="8" w:space="0" w:color="FFFFFF"/>
              <w:right w:val="single" w:sz="8" w:space="0" w:color="FFFFFF"/>
            </w:tcBorders>
            <w:shd w:val="clear" w:color="000000" w:fill="F2F2F2"/>
            <w:vAlign w:val="center"/>
            <w:hideMark/>
          </w:tcPr>
          <w:p w14:paraId="3A4D65E7" w14:textId="77777777" w:rsidR="00572128" w:rsidRPr="004402B9" w:rsidRDefault="00572128" w:rsidP="006F7207">
            <w:pPr>
              <w:spacing w:after="0"/>
              <w:jc w:val="center"/>
              <w:rPr>
                <w:rFonts w:eastAsia="Times New Roman" w:cs="Segoe UI"/>
                <w:sz w:val="18"/>
                <w:szCs w:val="18"/>
                <w:lang w:eastAsia="en-AU"/>
              </w:rPr>
            </w:pPr>
            <w:r w:rsidRPr="004402B9">
              <w:rPr>
                <w:rFonts w:eastAsia="Times New Roman" w:cs="Segoe UI"/>
                <w:sz w:val="18"/>
                <w:szCs w:val="18"/>
                <w:lang w:eastAsia="en-AU"/>
              </w:rPr>
              <w:t>18.3</w:t>
            </w:r>
          </w:p>
        </w:tc>
        <w:tc>
          <w:tcPr>
            <w:tcW w:w="1044" w:type="dxa"/>
            <w:tcBorders>
              <w:top w:val="nil"/>
              <w:left w:val="nil"/>
              <w:bottom w:val="single" w:sz="8" w:space="0" w:color="FFFFFF"/>
              <w:right w:val="single" w:sz="8" w:space="0" w:color="FFFFFF"/>
            </w:tcBorders>
            <w:shd w:val="clear" w:color="000000" w:fill="F2F2F2"/>
            <w:noWrap/>
            <w:vAlign w:val="center"/>
            <w:hideMark/>
          </w:tcPr>
          <w:p w14:paraId="3A4D65E8" w14:textId="77777777" w:rsidR="00572128" w:rsidRPr="004402B9" w:rsidRDefault="00572128" w:rsidP="006F7207">
            <w:pPr>
              <w:spacing w:after="0"/>
              <w:jc w:val="center"/>
              <w:rPr>
                <w:rFonts w:eastAsia="Times New Roman" w:cs="Segoe UI"/>
                <w:sz w:val="18"/>
                <w:szCs w:val="18"/>
                <w:lang w:eastAsia="en-AU"/>
              </w:rPr>
            </w:pPr>
            <w:r w:rsidRPr="004402B9">
              <w:rPr>
                <w:rFonts w:eastAsia="Times New Roman" w:cs="Segoe UI"/>
                <w:sz w:val="18"/>
                <w:szCs w:val="18"/>
                <w:lang w:eastAsia="en-AU"/>
              </w:rPr>
              <w:t>21</w:t>
            </w:r>
          </w:p>
        </w:tc>
        <w:tc>
          <w:tcPr>
            <w:tcW w:w="960" w:type="dxa"/>
            <w:tcBorders>
              <w:top w:val="nil"/>
              <w:left w:val="nil"/>
              <w:bottom w:val="single" w:sz="8" w:space="0" w:color="FFFFFF"/>
              <w:right w:val="single" w:sz="8" w:space="0" w:color="FFFFFF"/>
            </w:tcBorders>
            <w:shd w:val="clear" w:color="000000" w:fill="F2F2F2"/>
            <w:noWrap/>
            <w:vAlign w:val="center"/>
            <w:hideMark/>
          </w:tcPr>
          <w:p w14:paraId="3A4D65E9" w14:textId="77777777" w:rsidR="00572128" w:rsidRPr="004402B9" w:rsidRDefault="00572128" w:rsidP="006F7207">
            <w:pPr>
              <w:spacing w:after="0"/>
              <w:jc w:val="center"/>
              <w:rPr>
                <w:rFonts w:eastAsia="Times New Roman" w:cs="Segoe UI"/>
                <w:sz w:val="18"/>
                <w:szCs w:val="18"/>
                <w:lang w:eastAsia="en-AU"/>
              </w:rPr>
            </w:pPr>
            <w:r w:rsidRPr="004402B9">
              <w:rPr>
                <w:rFonts w:eastAsia="Times New Roman" w:cs="Segoe UI"/>
                <w:sz w:val="18"/>
                <w:szCs w:val="18"/>
                <w:lang w:eastAsia="en-AU"/>
              </w:rPr>
              <w:t>22.8</w:t>
            </w:r>
          </w:p>
        </w:tc>
      </w:tr>
    </w:tbl>
    <w:p w14:paraId="3A4D65EB" w14:textId="77777777" w:rsidR="002805F2" w:rsidRPr="00A81C5B" w:rsidRDefault="002805F2" w:rsidP="002805F2">
      <w:pPr>
        <w:spacing w:after="120"/>
        <w:rPr>
          <w:sz w:val="16"/>
          <w:szCs w:val="16"/>
        </w:rPr>
      </w:pPr>
      <w:r w:rsidRPr="00A81C5B">
        <w:rPr>
          <w:sz w:val="16"/>
          <w:szCs w:val="16"/>
        </w:rPr>
        <w:t xml:space="preserve">Note (1): Scores based on mean of clients first score. Each client is only included once. </w:t>
      </w:r>
    </w:p>
    <w:p w14:paraId="3A4D65EC" w14:textId="77777777" w:rsidR="002805F2" w:rsidRPr="00A81C5B" w:rsidRDefault="002805F2" w:rsidP="002805F2">
      <w:pPr>
        <w:spacing w:after="120"/>
        <w:rPr>
          <w:sz w:val="16"/>
          <w:szCs w:val="16"/>
        </w:rPr>
      </w:pPr>
      <w:r w:rsidRPr="00A81C5B">
        <w:rPr>
          <w:sz w:val="16"/>
          <w:szCs w:val="16"/>
        </w:rPr>
        <w:t>Note (2): Scores based on Australian Mental Health Outcomes Classification Network data base and represent all ambulatory mental health scores in Australia (entry, review and discharge for 2011/12).</w:t>
      </w:r>
    </w:p>
    <w:p w14:paraId="3A4D65ED" w14:textId="77777777" w:rsidR="002805F2" w:rsidRPr="00A81C5B" w:rsidRDefault="002805F2" w:rsidP="002805F2">
      <w:pPr>
        <w:spacing w:after="120"/>
        <w:rPr>
          <w:szCs w:val="20"/>
        </w:rPr>
      </w:pPr>
      <w:r>
        <w:rPr>
          <w:color w:val="auto"/>
          <w:szCs w:val="20"/>
        </w:rPr>
        <w:fldChar w:fldCharType="begin"/>
      </w:r>
      <w:r>
        <w:rPr>
          <w:szCs w:val="20"/>
        </w:rPr>
        <w:instrText xml:space="preserve"> REF _Ref385948772 \h </w:instrText>
      </w:r>
      <w:r>
        <w:rPr>
          <w:color w:val="auto"/>
          <w:szCs w:val="20"/>
        </w:rPr>
      </w:r>
      <w:r>
        <w:rPr>
          <w:color w:val="auto"/>
          <w:szCs w:val="20"/>
        </w:rPr>
        <w:fldChar w:fldCharType="separate"/>
      </w:r>
      <w:r w:rsidR="00193919">
        <w:t>Table 15</w:t>
      </w:r>
      <w:r w:rsidR="00193919">
        <w:noBreakHyphen/>
      </w:r>
      <w:r w:rsidR="00193919">
        <w:rPr>
          <w:noProof/>
        </w:rPr>
        <w:t>9</w:t>
      </w:r>
      <w:r>
        <w:rPr>
          <w:color w:val="auto"/>
          <w:szCs w:val="20"/>
        </w:rPr>
        <w:fldChar w:fldCharType="end"/>
      </w:r>
      <w:r>
        <w:rPr>
          <w:color w:val="auto"/>
          <w:szCs w:val="20"/>
        </w:rPr>
        <w:t xml:space="preserve"> </w:t>
      </w:r>
      <w:r w:rsidRPr="00A81C5B">
        <w:rPr>
          <w:szCs w:val="20"/>
        </w:rPr>
        <w:t xml:space="preserve">provides additional benchmark information by comparing WBC clients with other available Indigenous data collections. The table shows that the percentage of WBC clients at high or very high distress levels is marginally greater than the general Indigenous population (33% compared to around </w:t>
      </w:r>
      <w:r w:rsidRPr="00A81C5B">
        <w:rPr>
          <w:szCs w:val="20"/>
        </w:rPr>
        <w:lastRenderedPageBreak/>
        <w:t>27% to 30%) and significantly greater than the non-Indigenous population. This level of distress is to be expected given the presenting circumstances of the</w:t>
      </w:r>
      <w:r w:rsidRPr="00A81C5B">
        <w:t xml:space="preserve"> </w:t>
      </w:r>
      <w:r w:rsidRPr="00A81C5B">
        <w:rPr>
          <w:szCs w:val="20"/>
        </w:rPr>
        <w:t>WBC clients.</w:t>
      </w:r>
    </w:p>
    <w:p w14:paraId="3A4D65EE" w14:textId="000031CD" w:rsidR="002805F2" w:rsidRPr="00AA0C68" w:rsidRDefault="00C377BD" w:rsidP="00C377BD">
      <w:pPr>
        <w:pStyle w:val="Caption"/>
        <w:rPr>
          <w:lang w:val="en-AU"/>
        </w:rPr>
      </w:pPr>
      <w:bookmarkStart w:id="132" w:name="_Ref385948772"/>
      <w:r>
        <w:t>Table 15</w:t>
      </w:r>
      <w:r w:rsidR="002D4D30">
        <w:noBreakHyphen/>
      </w:r>
      <w:r w:rsidR="00D42B16">
        <w:fldChar w:fldCharType="begin"/>
      </w:r>
      <w:r w:rsidR="00D42B16">
        <w:instrText xml:space="preserve"> SEQ Table_15: \* ARABIC </w:instrText>
      </w:r>
      <w:r w:rsidR="00D42B16">
        <w:fldChar w:fldCharType="separate"/>
      </w:r>
      <w:r>
        <w:rPr>
          <w:noProof/>
        </w:rPr>
        <w:t>9</w:t>
      </w:r>
      <w:r w:rsidR="00D42B16">
        <w:rPr>
          <w:noProof/>
        </w:rPr>
        <w:fldChar w:fldCharType="end"/>
      </w:r>
      <w:bookmarkEnd w:id="132"/>
      <w:r w:rsidR="002805F2">
        <w:rPr>
          <w:lang w:val="en-AU"/>
        </w:rPr>
        <w:t>: Comparison of K10 to the Indigenous population</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Caption w:val="Table 15.9: Comparison of K10 to the Indigenous population"/>
        <w:tblDescription w:val="Table 15.9 consists of three columns, and presents additional benchmark information by comparing WBC clients with other available Indigenous data collections.  Column one lists the different survey types (e.g. ABS ATSI Health Survey - ATSI &amp; 2012/13 (n=362) squared).  Column two lists the percentage of clients reporting low/moderate distress levels (e.g. 69.5%).  Column three lists the percentage of clients reporting high/very high distress levels (e.g. 30.1%)."/>
      </w:tblPr>
      <w:tblGrid>
        <w:gridCol w:w="4376"/>
        <w:gridCol w:w="1701"/>
        <w:gridCol w:w="1843"/>
      </w:tblGrid>
      <w:tr w:rsidR="00CF1745" w:rsidRPr="004402B9" w14:paraId="3A4D65F2" w14:textId="77777777" w:rsidTr="006D1AFD">
        <w:trPr>
          <w:tblHeader/>
          <w:jc w:val="center"/>
        </w:trPr>
        <w:tc>
          <w:tcPr>
            <w:tcW w:w="4376" w:type="dxa"/>
            <w:shd w:val="clear" w:color="auto" w:fill="B8CCE4"/>
          </w:tcPr>
          <w:p w14:paraId="3A4D65EF" w14:textId="77777777" w:rsidR="00CF1745" w:rsidRPr="004402B9" w:rsidRDefault="00CF1745" w:rsidP="006F7207">
            <w:pPr>
              <w:spacing w:before="120" w:after="120"/>
              <w:rPr>
                <w:b/>
                <w:sz w:val="18"/>
                <w:szCs w:val="18"/>
                <w:lang w:val="x-none" w:eastAsia="x-none"/>
              </w:rPr>
            </w:pPr>
            <w:r w:rsidRPr="004402B9">
              <w:rPr>
                <w:b/>
                <w:sz w:val="18"/>
                <w:szCs w:val="18"/>
                <w:lang w:val="x-none" w:eastAsia="x-none"/>
              </w:rPr>
              <w:t>Survey</w:t>
            </w:r>
          </w:p>
        </w:tc>
        <w:tc>
          <w:tcPr>
            <w:tcW w:w="1701" w:type="dxa"/>
            <w:shd w:val="clear" w:color="auto" w:fill="B8CCE4"/>
          </w:tcPr>
          <w:p w14:paraId="3A4D65F0" w14:textId="77777777" w:rsidR="00CF1745" w:rsidRPr="004402B9" w:rsidRDefault="00CF1745" w:rsidP="006F7207">
            <w:pPr>
              <w:spacing w:before="120" w:after="120"/>
              <w:jc w:val="center"/>
              <w:rPr>
                <w:b/>
                <w:sz w:val="18"/>
                <w:szCs w:val="18"/>
                <w:lang w:val="x-none" w:eastAsia="x-none"/>
              </w:rPr>
            </w:pPr>
            <w:r w:rsidRPr="004402B9">
              <w:rPr>
                <w:b/>
                <w:sz w:val="18"/>
                <w:szCs w:val="18"/>
                <w:lang w:val="x-none" w:eastAsia="x-none"/>
              </w:rPr>
              <w:t xml:space="preserve">Low/moderate distress level </w:t>
            </w:r>
          </w:p>
        </w:tc>
        <w:tc>
          <w:tcPr>
            <w:tcW w:w="1843" w:type="dxa"/>
            <w:shd w:val="clear" w:color="auto" w:fill="B8CCE4"/>
          </w:tcPr>
          <w:p w14:paraId="3A4D65F1" w14:textId="77777777" w:rsidR="00CF1745" w:rsidRPr="004402B9" w:rsidRDefault="00CF1745" w:rsidP="006F7207">
            <w:pPr>
              <w:spacing w:before="120" w:after="120"/>
              <w:jc w:val="center"/>
              <w:rPr>
                <w:b/>
                <w:sz w:val="18"/>
                <w:szCs w:val="18"/>
                <w:lang w:val="x-none" w:eastAsia="x-none"/>
              </w:rPr>
            </w:pPr>
            <w:r w:rsidRPr="004402B9">
              <w:rPr>
                <w:b/>
                <w:sz w:val="18"/>
                <w:szCs w:val="18"/>
                <w:lang w:val="x-none" w:eastAsia="x-none"/>
              </w:rPr>
              <w:t xml:space="preserve">High/very high distress level </w:t>
            </w:r>
          </w:p>
        </w:tc>
      </w:tr>
      <w:tr w:rsidR="00CF1745" w:rsidRPr="004402B9" w14:paraId="3A4D65F6" w14:textId="77777777" w:rsidTr="006F7207">
        <w:trPr>
          <w:jc w:val="center"/>
        </w:trPr>
        <w:tc>
          <w:tcPr>
            <w:tcW w:w="4376" w:type="dxa"/>
            <w:shd w:val="clear" w:color="auto" w:fill="F2F2F2"/>
          </w:tcPr>
          <w:p w14:paraId="3A4D65F3" w14:textId="77777777" w:rsidR="00CF1745" w:rsidRPr="004402B9" w:rsidRDefault="00CF1745" w:rsidP="006F7207">
            <w:pPr>
              <w:spacing w:before="120" w:after="120"/>
              <w:rPr>
                <w:sz w:val="18"/>
                <w:szCs w:val="18"/>
              </w:rPr>
            </w:pPr>
            <w:r w:rsidRPr="004402B9">
              <w:rPr>
                <w:sz w:val="18"/>
                <w:szCs w:val="18"/>
              </w:rPr>
              <w:t>ABS ATSI Health Survey - ATSI % 2012/13 (n =362)</w:t>
            </w:r>
            <w:r w:rsidRPr="004402B9">
              <w:rPr>
                <w:sz w:val="18"/>
                <w:szCs w:val="18"/>
                <w:vertAlign w:val="superscript"/>
              </w:rPr>
              <w:t>2</w:t>
            </w:r>
          </w:p>
        </w:tc>
        <w:tc>
          <w:tcPr>
            <w:tcW w:w="1701" w:type="dxa"/>
            <w:shd w:val="clear" w:color="auto" w:fill="F2F2F2"/>
          </w:tcPr>
          <w:p w14:paraId="3A4D65F4" w14:textId="77777777" w:rsidR="00CF1745" w:rsidRPr="004402B9" w:rsidRDefault="00CF1745" w:rsidP="006F7207">
            <w:pPr>
              <w:spacing w:before="120" w:after="120"/>
              <w:jc w:val="center"/>
              <w:rPr>
                <w:sz w:val="18"/>
                <w:szCs w:val="18"/>
                <w:lang w:val="x-none" w:eastAsia="x-none"/>
              </w:rPr>
            </w:pPr>
            <w:r w:rsidRPr="004402B9">
              <w:rPr>
                <w:sz w:val="18"/>
                <w:szCs w:val="18"/>
                <w:lang w:val="x-none" w:eastAsia="x-none"/>
              </w:rPr>
              <w:t>69.5%</w:t>
            </w:r>
          </w:p>
        </w:tc>
        <w:tc>
          <w:tcPr>
            <w:tcW w:w="1843" w:type="dxa"/>
            <w:shd w:val="clear" w:color="auto" w:fill="F2F2F2"/>
          </w:tcPr>
          <w:p w14:paraId="3A4D65F5" w14:textId="77777777" w:rsidR="00CF1745" w:rsidRPr="004402B9" w:rsidRDefault="00CF1745" w:rsidP="006F7207">
            <w:pPr>
              <w:spacing w:before="120" w:after="120"/>
              <w:jc w:val="center"/>
              <w:rPr>
                <w:sz w:val="18"/>
                <w:szCs w:val="18"/>
                <w:lang w:val="x-none" w:eastAsia="x-none"/>
              </w:rPr>
            </w:pPr>
            <w:r w:rsidRPr="004402B9">
              <w:rPr>
                <w:sz w:val="18"/>
                <w:szCs w:val="18"/>
                <w:lang w:val="x-none" w:eastAsia="x-none"/>
              </w:rPr>
              <w:t>30.1%</w:t>
            </w:r>
          </w:p>
        </w:tc>
      </w:tr>
      <w:tr w:rsidR="00CF1745" w:rsidRPr="004402B9" w14:paraId="3A4D65FA" w14:textId="77777777" w:rsidTr="006F7207">
        <w:trPr>
          <w:jc w:val="center"/>
        </w:trPr>
        <w:tc>
          <w:tcPr>
            <w:tcW w:w="4376" w:type="dxa"/>
            <w:shd w:val="clear" w:color="auto" w:fill="F2F2F2"/>
          </w:tcPr>
          <w:p w14:paraId="3A4D65F7" w14:textId="77777777" w:rsidR="00CF1745" w:rsidRPr="004402B9" w:rsidRDefault="00CF1745" w:rsidP="006F7207">
            <w:pPr>
              <w:spacing w:before="120" w:after="120"/>
              <w:rPr>
                <w:sz w:val="18"/>
                <w:szCs w:val="18"/>
              </w:rPr>
            </w:pPr>
            <w:r w:rsidRPr="004402B9">
              <w:rPr>
                <w:sz w:val="18"/>
                <w:szCs w:val="18"/>
              </w:rPr>
              <w:t>ABS ATSI Health Survey - Non-Indigenous % 2012/13 (n = 16,771)</w:t>
            </w:r>
            <w:r w:rsidRPr="004402B9">
              <w:rPr>
                <w:sz w:val="18"/>
                <w:szCs w:val="18"/>
                <w:vertAlign w:val="superscript"/>
              </w:rPr>
              <w:t>2</w:t>
            </w:r>
          </w:p>
        </w:tc>
        <w:tc>
          <w:tcPr>
            <w:tcW w:w="1701" w:type="dxa"/>
            <w:shd w:val="clear" w:color="auto" w:fill="F2F2F2"/>
          </w:tcPr>
          <w:p w14:paraId="3A4D65F8" w14:textId="77777777" w:rsidR="00CF1745" w:rsidRPr="004402B9" w:rsidRDefault="00CF1745" w:rsidP="006F7207">
            <w:pPr>
              <w:spacing w:before="120" w:after="120"/>
              <w:jc w:val="center"/>
              <w:rPr>
                <w:sz w:val="18"/>
                <w:szCs w:val="18"/>
                <w:lang w:val="x-none" w:eastAsia="x-none"/>
              </w:rPr>
            </w:pPr>
            <w:r w:rsidRPr="004402B9">
              <w:rPr>
                <w:sz w:val="18"/>
                <w:szCs w:val="18"/>
                <w:lang w:val="x-none" w:eastAsia="x-none"/>
              </w:rPr>
              <w:t>88.5%</w:t>
            </w:r>
          </w:p>
        </w:tc>
        <w:tc>
          <w:tcPr>
            <w:tcW w:w="1843" w:type="dxa"/>
            <w:shd w:val="clear" w:color="auto" w:fill="F2F2F2"/>
          </w:tcPr>
          <w:p w14:paraId="3A4D65F9" w14:textId="77777777" w:rsidR="00CF1745" w:rsidRPr="004402B9" w:rsidRDefault="00CF1745" w:rsidP="006F7207">
            <w:pPr>
              <w:spacing w:before="120" w:after="120"/>
              <w:jc w:val="center"/>
              <w:rPr>
                <w:sz w:val="18"/>
                <w:szCs w:val="18"/>
                <w:lang w:val="x-none" w:eastAsia="x-none"/>
              </w:rPr>
            </w:pPr>
            <w:r w:rsidRPr="004402B9">
              <w:rPr>
                <w:sz w:val="18"/>
                <w:szCs w:val="18"/>
                <w:lang w:val="x-none" w:eastAsia="x-none"/>
              </w:rPr>
              <w:t>10.7%</w:t>
            </w:r>
          </w:p>
        </w:tc>
      </w:tr>
      <w:tr w:rsidR="00CF1745" w:rsidRPr="004402B9" w14:paraId="3A4D65FE" w14:textId="77777777" w:rsidTr="006F7207">
        <w:trPr>
          <w:jc w:val="center"/>
        </w:trPr>
        <w:tc>
          <w:tcPr>
            <w:tcW w:w="4376" w:type="dxa"/>
            <w:shd w:val="clear" w:color="auto" w:fill="F2F2F2"/>
          </w:tcPr>
          <w:p w14:paraId="3A4D65FB" w14:textId="77777777" w:rsidR="00CF1745" w:rsidRPr="004402B9" w:rsidRDefault="00CF1745" w:rsidP="006F7207">
            <w:pPr>
              <w:spacing w:before="120" w:after="120"/>
              <w:rPr>
                <w:sz w:val="18"/>
                <w:szCs w:val="18"/>
                <w:lang w:eastAsia="x-none"/>
              </w:rPr>
            </w:pPr>
            <w:r w:rsidRPr="004402B9">
              <w:rPr>
                <w:sz w:val="18"/>
                <w:szCs w:val="18"/>
                <w:lang w:val="x-none" w:eastAsia="x-none"/>
              </w:rPr>
              <w:t>NATSIHS 2004/05 % - ATSI (n = 218,400)</w:t>
            </w:r>
            <w:r w:rsidRPr="004402B9">
              <w:rPr>
                <w:sz w:val="18"/>
                <w:szCs w:val="18"/>
                <w:vertAlign w:val="superscript"/>
                <w:lang w:eastAsia="x-none"/>
              </w:rPr>
              <w:t>3</w:t>
            </w:r>
          </w:p>
        </w:tc>
        <w:tc>
          <w:tcPr>
            <w:tcW w:w="1701" w:type="dxa"/>
            <w:shd w:val="clear" w:color="auto" w:fill="F2F2F2"/>
          </w:tcPr>
          <w:p w14:paraId="3A4D65FC" w14:textId="77777777" w:rsidR="00CF1745" w:rsidRPr="004402B9" w:rsidRDefault="00CF1745" w:rsidP="006F7207">
            <w:pPr>
              <w:spacing w:before="120" w:after="120"/>
              <w:jc w:val="center"/>
              <w:rPr>
                <w:sz w:val="18"/>
                <w:szCs w:val="18"/>
                <w:lang w:val="x-none" w:eastAsia="x-none"/>
              </w:rPr>
            </w:pPr>
            <w:r w:rsidRPr="004402B9">
              <w:rPr>
                <w:sz w:val="18"/>
                <w:szCs w:val="18"/>
                <w:lang w:val="x-none" w:eastAsia="x-none"/>
              </w:rPr>
              <w:t>71.5%</w:t>
            </w:r>
          </w:p>
        </w:tc>
        <w:tc>
          <w:tcPr>
            <w:tcW w:w="1843" w:type="dxa"/>
            <w:shd w:val="clear" w:color="auto" w:fill="F2F2F2"/>
          </w:tcPr>
          <w:p w14:paraId="3A4D65FD" w14:textId="77777777" w:rsidR="00CF1745" w:rsidRPr="004402B9" w:rsidRDefault="00CF1745" w:rsidP="006F7207">
            <w:pPr>
              <w:spacing w:before="120" w:after="120"/>
              <w:jc w:val="center"/>
              <w:rPr>
                <w:sz w:val="18"/>
                <w:szCs w:val="18"/>
                <w:lang w:val="x-none" w:eastAsia="x-none"/>
              </w:rPr>
            </w:pPr>
            <w:r w:rsidRPr="004402B9">
              <w:rPr>
                <w:sz w:val="18"/>
                <w:szCs w:val="18"/>
                <w:lang w:val="x-none" w:eastAsia="x-none"/>
              </w:rPr>
              <w:t>27.0%</w:t>
            </w:r>
          </w:p>
        </w:tc>
      </w:tr>
      <w:tr w:rsidR="00CF1745" w:rsidRPr="004402B9" w14:paraId="3A4D6602" w14:textId="77777777" w:rsidTr="006F7207">
        <w:trPr>
          <w:jc w:val="center"/>
        </w:trPr>
        <w:tc>
          <w:tcPr>
            <w:tcW w:w="4376" w:type="dxa"/>
            <w:shd w:val="clear" w:color="auto" w:fill="F2F2F2"/>
          </w:tcPr>
          <w:p w14:paraId="3A4D65FF" w14:textId="77777777" w:rsidR="00CF1745" w:rsidRPr="004402B9" w:rsidRDefault="00CF1745" w:rsidP="006F7207">
            <w:pPr>
              <w:spacing w:before="120" w:after="120"/>
              <w:rPr>
                <w:sz w:val="18"/>
                <w:szCs w:val="18"/>
              </w:rPr>
            </w:pPr>
            <w:r w:rsidRPr="004402B9">
              <w:rPr>
                <w:sz w:val="18"/>
                <w:szCs w:val="18"/>
              </w:rPr>
              <w:t>WBC 2013 % (n = 276)</w:t>
            </w:r>
            <w:r w:rsidRPr="004402B9">
              <w:rPr>
                <w:sz w:val="18"/>
                <w:szCs w:val="18"/>
                <w:vertAlign w:val="superscript"/>
              </w:rPr>
              <w:t>1</w:t>
            </w:r>
          </w:p>
        </w:tc>
        <w:tc>
          <w:tcPr>
            <w:tcW w:w="1701" w:type="dxa"/>
            <w:shd w:val="clear" w:color="auto" w:fill="F2F2F2"/>
          </w:tcPr>
          <w:p w14:paraId="3A4D6600" w14:textId="77777777" w:rsidR="00CF1745" w:rsidRPr="004402B9" w:rsidRDefault="00CF1745" w:rsidP="006F7207">
            <w:pPr>
              <w:spacing w:before="120" w:after="120"/>
              <w:jc w:val="center"/>
              <w:rPr>
                <w:sz w:val="18"/>
                <w:szCs w:val="18"/>
                <w:lang w:val="x-none" w:eastAsia="x-none"/>
              </w:rPr>
            </w:pPr>
            <w:r w:rsidRPr="004402B9">
              <w:rPr>
                <w:sz w:val="18"/>
                <w:szCs w:val="18"/>
                <w:lang w:val="x-none" w:eastAsia="x-none"/>
              </w:rPr>
              <w:t>6</w:t>
            </w:r>
            <w:r w:rsidRPr="004402B9">
              <w:rPr>
                <w:sz w:val="18"/>
                <w:szCs w:val="18"/>
                <w:lang w:eastAsia="x-none"/>
              </w:rPr>
              <w:t>6.7</w:t>
            </w:r>
            <w:r w:rsidRPr="004402B9">
              <w:rPr>
                <w:sz w:val="18"/>
                <w:szCs w:val="18"/>
                <w:lang w:val="x-none" w:eastAsia="x-none"/>
              </w:rPr>
              <w:t>%</w:t>
            </w:r>
          </w:p>
        </w:tc>
        <w:tc>
          <w:tcPr>
            <w:tcW w:w="1843" w:type="dxa"/>
            <w:shd w:val="clear" w:color="auto" w:fill="F2F2F2"/>
          </w:tcPr>
          <w:p w14:paraId="3A4D6601" w14:textId="77777777" w:rsidR="00CF1745" w:rsidRPr="004402B9" w:rsidRDefault="00CF1745" w:rsidP="006F7207">
            <w:pPr>
              <w:spacing w:before="120" w:after="120"/>
              <w:jc w:val="center"/>
              <w:rPr>
                <w:sz w:val="18"/>
                <w:szCs w:val="18"/>
                <w:lang w:val="x-none" w:eastAsia="x-none"/>
              </w:rPr>
            </w:pPr>
            <w:r w:rsidRPr="004402B9">
              <w:rPr>
                <w:sz w:val="18"/>
                <w:szCs w:val="18"/>
                <w:lang w:val="x-none" w:eastAsia="x-none"/>
              </w:rPr>
              <w:t>3</w:t>
            </w:r>
            <w:r w:rsidRPr="004402B9">
              <w:rPr>
                <w:sz w:val="18"/>
                <w:szCs w:val="18"/>
                <w:lang w:eastAsia="x-none"/>
              </w:rPr>
              <w:t>3.3</w:t>
            </w:r>
            <w:r w:rsidRPr="004402B9">
              <w:rPr>
                <w:sz w:val="18"/>
                <w:szCs w:val="18"/>
                <w:lang w:val="x-none" w:eastAsia="x-none"/>
              </w:rPr>
              <w:t>%</w:t>
            </w:r>
          </w:p>
        </w:tc>
      </w:tr>
    </w:tbl>
    <w:p w14:paraId="3A4D6603" w14:textId="77777777" w:rsidR="002805F2" w:rsidRPr="00A81C5B" w:rsidRDefault="002805F2" w:rsidP="002805F2">
      <w:pPr>
        <w:spacing w:before="120" w:after="120"/>
        <w:rPr>
          <w:rFonts w:cs="Segoe UI"/>
          <w:sz w:val="16"/>
          <w:szCs w:val="16"/>
        </w:rPr>
      </w:pPr>
      <w:r w:rsidRPr="00A81C5B">
        <w:rPr>
          <w:rFonts w:cs="Segoe UI"/>
          <w:sz w:val="16"/>
          <w:szCs w:val="16"/>
        </w:rPr>
        <w:t xml:space="preserve">Note 1:  WBC data is represented by the first/entry K10 score recorded. </w:t>
      </w:r>
    </w:p>
    <w:p w14:paraId="3A4D6604" w14:textId="77777777" w:rsidR="002805F2" w:rsidRPr="00A81C5B" w:rsidRDefault="002805F2" w:rsidP="002805F2">
      <w:pPr>
        <w:spacing w:before="120" w:after="120"/>
        <w:rPr>
          <w:rFonts w:cs="Segoe UI"/>
          <w:sz w:val="16"/>
          <w:szCs w:val="16"/>
        </w:rPr>
      </w:pPr>
      <w:r w:rsidRPr="00A81C5B">
        <w:rPr>
          <w:rFonts w:cs="Segoe UI"/>
          <w:sz w:val="16"/>
          <w:szCs w:val="16"/>
        </w:rPr>
        <w:t>Note 2: The ABS ATSI Health Survey is the Australian Bureau of Statistics: Australian Aboriginal and Torres Strait Islander Health Survey: First Results, Australia, 2012-13. (cat. no.  4727.0.55.001).</w:t>
      </w:r>
    </w:p>
    <w:p w14:paraId="3A4D6605" w14:textId="77777777" w:rsidR="002805F2" w:rsidRPr="00A81C5B" w:rsidRDefault="002805F2" w:rsidP="002805F2">
      <w:pPr>
        <w:spacing w:before="120" w:after="120"/>
        <w:rPr>
          <w:rFonts w:cs="Segoe UI"/>
          <w:sz w:val="16"/>
          <w:szCs w:val="16"/>
        </w:rPr>
      </w:pPr>
      <w:r w:rsidRPr="00A81C5B">
        <w:rPr>
          <w:rFonts w:cs="Segoe UI"/>
          <w:sz w:val="16"/>
          <w:szCs w:val="16"/>
        </w:rPr>
        <w:t>Note 3A: NATHSIHS 2004/5 is the Australian Bureau of Statistics: National Health Survey and the National Aboriginal and Torres Strait Islander Health Survey 2004-05: Data Reference Package (cat. no. 4363.0.55.002)</w:t>
      </w:r>
    </w:p>
    <w:p w14:paraId="3A4D6606" w14:textId="77777777" w:rsidR="002805F2" w:rsidRPr="00A81C5B" w:rsidRDefault="002805F2" w:rsidP="002805F2">
      <w:pPr>
        <w:spacing w:before="120" w:after="120"/>
        <w:rPr>
          <w:rFonts w:cs="Segoe UI"/>
          <w:sz w:val="16"/>
          <w:szCs w:val="16"/>
        </w:rPr>
      </w:pPr>
      <w:r w:rsidRPr="00A81C5B">
        <w:rPr>
          <w:rFonts w:cs="Segoe UI"/>
          <w:sz w:val="16"/>
          <w:szCs w:val="16"/>
        </w:rPr>
        <w:t>Note 3B: The ABS ATSI Health Survey and the NATSIHS are both based on the K5, whilst the WBC data is based on the K10. For the K5 scores, low/ moderate distress is 0 – 11 and high/ very high distress 12 – 25. For the K10 low/ moderate distress is 0 – 21 and high/ very high distress 22 – 50.</w:t>
      </w:r>
      <w:r w:rsidRPr="00A81C5B">
        <w:rPr>
          <w:rFonts w:cs="Segoe UI"/>
          <w:sz w:val="16"/>
          <w:szCs w:val="16"/>
        </w:rPr>
        <w:br/>
        <w:t>For the K10 we have utilised the ABS K10 score group categorisation. Alternatively, if the CRUfAD &amp; GP care score groupings and categorisation were utilised the percentages change as there is a lower cut-off for high/ very high distress. The Cape York % would then be 70.7% for low/ moderate psychological distress and 29.3% for high/ very high distress.</w:t>
      </w:r>
    </w:p>
    <w:p w14:paraId="3A4D6607" w14:textId="77777777" w:rsidR="002805F2" w:rsidRPr="00A81C5B" w:rsidRDefault="002805F2" w:rsidP="002B754F">
      <w:pPr>
        <w:pStyle w:val="Heading4"/>
        <w:ind w:left="864" w:hanging="864"/>
      </w:pPr>
      <w:r w:rsidRPr="00A81C5B">
        <w:t>AUDIT alcohol screen</w:t>
      </w:r>
    </w:p>
    <w:p w14:paraId="3A4D6608" w14:textId="77777777" w:rsidR="002805F2" w:rsidRPr="00A81C5B" w:rsidRDefault="002805F2" w:rsidP="002805F2">
      <w:pPr>
        <w:spacing w:before="120" w:after="120"/>
        <w:rPr>
          <w:rFonts w:cs="Segoe UI"/>
          <w:szCs w:val="20"/>
        </w:rPr>
      </w:pPr>
      <w:r>
        <w:rPr>
          <w:rFonts w:cs="Segoe UI"/>
          <w:color w:val="auto"/>
          <w:szCs w:val="20"/>
        </w:rPr>
        <w:fldChar w:fldCharType="begin"/>
      </w:r>
      <w:r>
        <w:rPr>
          <w:rFonts w:cs="Segoe UI"/>
          <w:szCs w:val="20"/>
        </w:rPr>
        <w:instrText xml:space="preserve"> REF _Ref385948794 \h </w:instrText>
      </w:r>
      <w:r>
        <w:rPr>
          <w:rFonts w:cs="Segoe UI"/>
          <w:color w:val="auto"/>
          <w:szCs w:val="20"/>
        </w:rPr>
      </w:r>
      <w:r>
        <w:rPr>
          <w:rFonts w:cs="Segoe UI"/>
          <w:color w:val="auto"/>
          <w:szCs w:val="20"/>
        </w:rPr>
        <w:fldChar w:fldCharType="separate"/>
      </w:r>
      <w:r w:rsidR="00193919">
        <w:t>Table 15</w:t>
      </w:r>
      <w:r w:rsidR="00193919">
        <w:noBreakHyphen/>
      </w:r>
      <w:r w:rsidR="00193919">
        <w:rPr>
          <w:noProof/>
        </w:rPr>
        <w:t>10</w:t>
      </w:r>
      <w:r>
        <w:rPr>
          <w:rFonts w:cs="Segoe UI"/>
          <w:color w:val="auto"/>
          <w:szCs w:val="20"/>
        </w:rPr>
        <w:fldChar w:fldCharType="end"/>
      </w:r>
      <w:r>
        <w:rPr>
          <w:rFonts w:cs="Segoe UI"/>
          <w:szCs w:val="20"/>
        </w:rPr>
        <w:t xml:space="preserve"> </w:t>
      </w:r>
      <w:r w:rsidRPr="00A81C5B">
        <w:rPr>
          <w:rFonts w:cs="Segoe UI"/>
          <w:szCs w:val="20"/>
        </w:rPr>
        <w:t>presents the alcohol screen (AUDIT) tool score on entry. The table shows that overall WBC clients fell in the risky or hazardous level of drinking category on initial score. FRC clients were in the same category. There were variations between WBCs with Mossman Gorge clients on average being in the high risk category and all other WBCs being in the risky or hazardous level of drinking. There is no benchmark data.</w:t>
      </w:r>
    </w:p>
    <w:p w14:paraId="3A4D6609" w14:textId="4F2367EC" w:rsidR="002805F2" w:rsidRPr="00AA0C68" w:rsidRDefault="00C377BD" w:rsidP="00C377BD">
      <w:pPr>
        <w:pStyle w:val="Caption"/>
      </w:pPr>
      <w:bookmarkStart w:id="133" w:name="_Ref385948794"/>
      <w:r>
        <w:t>Table 15</w:t>
      </w:r>
      <w:r w:rsidR="002D4D30">
        <w:noBreakHyphen/>
      </w:r>
      <w:r w:rsidR="00D42B16">
        <w:fldChar w:fldCharType="begin"/>
      </w:r>
      <w:r w:rsidR="00D42B16">
        <w:instrText xml:space="preserve"> SEQ Table_15: \* ARABIC </w:instrText>
      </w:r>
      <w:r w:rsidR="00D42B16">
        <w:fldChar w:fldCharType="separate"/>
      </w:r>
      <w:r>
        <w:rPr>
          <w:noProof/>
        </w:rPr>
        <w:t>10</w:t>
      </w:r>
      <w:r w:rsidR="00D42B16">
        <w:rPr>
          <w:noProof/>
        </w:rPr>
        <w:fldChar w:fldCharType="end"/>
      </w:r>
      <w:bookmarkEnd w:id="133"/>
      <w:r w:rsidR="002805F2">
        <w:rPr>
          <w:lang w:val="en-AU"/>
        </w:rPr>
        <w:t>: AUDIT profile of WBC clients - mean scores</w:t>
      </w:r>
    </w:p>
    <w:tbl>
      <w:tblPr>
        <w:tblW w:w="970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Caption w:val="Table 15.10: AUDIT profile of WBC clients - mean scores"/>
        <w:tblDescription w:val="Table 15.10 consists of five columns, and presents the alcohol screening (AUDIT) tool score on entry.  Column one lists the different locations (e.g. Aurukun (n=62).  Column two lists the mean for Non FRC clients for each location (e.g. 7.94).  Column three lists the mean for FRC clients for each location (e.g. 103).  Column four lists the percentage variation for each location (e.g. -5.90%).  Column five lists the mean for all clients for each location (e.g. 9.08)."/>
      </w:tblPr>
      <w:tblGrid>
        <w:gridCol w:w="2202"/>
        <w:gridCol w:w="2300"/>
        <w:gridCol w:w="1700"/>
        <w:gridCol w:w="1660"/>
        <w:gridCol w:w="1840"/>
      </w:tblGrid>
      <w:tr w:rsidR="00CF1745" w:rsidRPr="004402B9" w14:paraId="3A4D660F" w14:textId="77777777" w:rsidTr="006D1AFD">
        <w:trPr>
          <w:trHeight w:val="452"/>
          <w:tblHeader/>
        </w:trPr>
        <w:tc>
          <w:tcPr>
            <w:tcW w:w="2202" w:type="dxa"/>
            <w:tcBorders>
              <w:bottom w:val="single" w:sz="4" w:space="0" w:color="FFFFFF"/>
            </w:tcBorders>
            <w:shd w:val="clear" w:color="auto" w:fill="B8CCE4"/>
            <w:noWrap/>
            <w:hideMark/>
          </w:tcPr>
          <w:p w14:paraId="3A4D660A" w14:textId="77777777" w:rsidR="00CF1745" w:rsidRPr="004402B9" w:rsidRDefault="00CF1745" w:rsidP="006F7207">
            <w:pPr>
              <w:spacing w:after="0"/>
              <w:rPr>
                <w:rFonts w:eastAsia="Times New Roman" w:cs="Segoe UI"/>
                <w:sz w:val="18"/>
                <w:szCs w:val="18"/>
                <w:lang w:eastAsia="en-AU"/>
              </w:rPr>
            </w:pPr>
          </w:p>
        </w:tc>
        <w:tc>
          <w:tcPr>
            <w:tcW w:w="2300" w:type="dxa"/>
            <w:tcBorders>
              <w:bottom w:val="single" w:sz="4" w:space="0" w:color="FFFFFF"/>
            </w:tcBorders>
            <w:shd w:val="clear" w:color="auto" w:fill="B8CCE4"/>
            <w:noWrap/>
            <w:hideMark/>
          </w:tcPr>
          <w:p w14:paraId="3A4D660B" w14:textId="77777777" w:rsidR="00CF1745" w:rsidRPr="004402B9" w:rsidRDefault="00CF1745"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Non FRC clients mean</w:t>
            </w:r>
          </w:p>
        </w:tc>
        <w:tc>
          <w:tcPr>
            <w:tcW w:w="1700" w:type="dxa"/>
            <w:tcBorders>
              <w:bottom w:val="single" w:sz="4" w:space="0" w:color="FFFFFF"/>
            </w:tcBorders>
            <w:shd w:val="clear" w:color="auto" w:fill="B8CCE4"/>
            <w:noWrap/>
            <w:hideMark/>
          </w:tcPr>
          <w:p w14:paraId="3A4D660C" w14:textId="77777777" w:rsidR="00CF1745" w:rsidRPr="004402B9" w:rsidRDefault="00CF1745"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FRC clients mean</w:t>
            </w:r>
          </w:p>
        </w:tc>
        <w:tc>
          <w:tcPr>
            <w:tcW w:w="1660" w:type="dxa"/>
            <w:tcBorders>
              <w:bottom w:val="single" w:sz="4" w:space="0" w:color="FFFFFF"/>
            </w:tcBorders>
            <w:shd w:val="clear" w:color="auto" w:fill="B8CCE4"/>
            <w:noWrap/>
            <w:hideMark/>
          </w:tcPr>
          <w:p w14:paraId="3A4D660D" w14:textId="77777777" w:rsidR="00CF1745" w:rsidRPr="004402B9" w:rsidRDefault="00CF1745"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 Variation</w:t>
            </w:r>
          </w:p>
        </w:tc>
        <w:tc>
          <w:tcPr>
            <w:tcW w:w="1840" w:type="dxa"/>
            <w:tcBorders>
              <w:bottom w:val="single" w:sz="4" w:space="0" w:color="FFFFFF"/>
            </w:tcBorders>
            <w:shd w:val="clear" w:color="auto" w:fill="B8CCE4"/>
            <w:noWrap/>
            <w:hideMark/>
          </w:tcPr>
          <w:p w14:paraId="3A4D660E" w14:textId="77777777" w:rsidR="00CF1745" w:rsidRPr="004402B9" w:rsidRDefault="00CF1745"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All clients mean</w:t>
            </w:r>
          </w:p>
        </w:tc>
      </w:tr>
      <w:tr w:rsidR="00CF1745" w:rsidRPr="004402B9" w14:paraId="3A4D6615" w14:textId="77777777" w:rsidTr="006F7207">
        <w:trPr>
          <w:trHeight w:val="255"/>
        </w:trPr>
        <w:tc>
          <w:tcPr>
            <w:tcW w:w="2202" w:type="dxa"/>
            <w:shd w:val="clear" w:color="auto" w:fill="F2F2F2"/>
            <w:noWrap/>
            <w:hideMark/>
          </w:tcPr>
          <w:p w14:paraId="3A4D6610" w14:textId="77777777" w:rsidR="00CF1745" w:rsidRPr="004402B9" w:rsidRDefault="00CF1745" w:rsidP="006F7207">
            <w:pPr>
              <w:spacing w:after="0"/>
              <w:rPr>
                <w:rFonts w:eastAsia="Times New Roman" w:cs="Segoe UI"/>
                <w:sz w:val="18"/>
                <w:szCs w:val="18"/>
                <w:lang w:eastAsia="en-AU"/>
              </w:rPr>
            </w:pPr>
            <w:r w:rsidRPr="004402B9">
              <w:rPr>
                <w:rFonts w:eastAsia="Times New Roman" w:cs="Segoe UI"/>
                <w:sz w:val="18"/>
                <w:szCs w:val="18"/>
                <w:lang w:eastAsia="en-AU"/>
              </w:rPr>
              <w:t>Aurukun (n= 62 )</w:t>
            </w:r>
          </w:p>
        </w:tc>
        <w:tc>
          <w:tcPr>
            <w:tcW w:w="2300" w:type="dxa"/>
            <w:shd w:val="clear" w:color="auto" w:fill="F2F2F2"/>
            <w:noWrap/>
            <w:hideMark/>
          </w:tcPr>
          <w:p w14:paraId="3A4D6611"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7.94</w:t>
            </w:r>
          </w:p>
        </w:tc>
        <w:tc>
          <w:tcPr>
            <w:tcW w:w="1700" w:type="dxa"/>
            <w:shd w:val="clear" w:color="auto" w:fill="F2F2F2"/>
            <w:noWrap/>
            <w:hideMark/>
          </w:tcPr>
          <w:p w14:paraId="3A4D6612"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10.3</w:t>
            </w:r>
          </w:p>
        </w:tc>
        <w:tc>
          <w:tcPr>
            <w:tcW w:w="1660" w:type="dxa"/>
            <w:shd w:val="clear" w:color="auto" w:fill="F2F2F2"/>
            <w:noWrap/>
            <w:hideMark/>
          </w:tcPr>
          <w:p w14:paraId="3A4D6613"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-5.90%</w:t>
            </w:r>
          </w:p>
        </w:tc>
        <w:tc>
          <w:tcPr>
            <w:tcW w:w="1840" w:type="dxa"/>
            <w:shd w:val="clear" w:color="auto" w:fill="F2F2F2"/>
            <w:noWrap/>
            <w:hideMark/>
          </w:tcPr>
          <w:p w14:paraId="3A4D6614"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9.08</w:t>
            </w:r>
          </w:p>
        </w:tc>
      </w:tr>
      <w:tr w:rsidR="00CF1745" w:rsidRPr="004402B9" w14:paraId="3A4D661B" w14:textId="77777777" w:rsidTr="006F7207">
        <w:trPr>
          <w:trHeight w:val="255"/>
        </w:trPr>
        <w:tc>
          <w:tcPr>
            <w:tcW w:w="2202" w:type="dxa"/>
            <w:shd w:val="clear" w:color="auto" w:fill="F2F2F2"/>
            <w:noWrap/>
            <w:hideMark/>
          </w:tcPr>
          <w:p w14:paraId="3A4D6616" w14:textId="77777777" w:rsidR="00CF1745" w:rsidRPr="004402B9" w:rsidRDefault="00CF1745" w:rsidP="006F7207">
            <w:pPr>
              <w:spacing w:after="0"/>
              <w:rPr>
                <w:rFonts w:eastAsia="Times New Roman" w:cs="Segoe UI"/>
                <w:sz w:val="18"/>
                <w:szCs w:val="18"/>
                <w:lang w:eastAsia="en-AU"/>
              </w:rPr>
            </w:pPr>
            <w:r w:rsidRPr="004402B9">
              <w:rPr>
                <w:rFonts w:eastAsia="Times New Roman" w:cs="Segoe UI"/>
                <w:sz w:val="18"/>
                <w:szCs w:val="18"/>
                <w:lang w:eastAsia="en-AU"/>
              </w:rPr>
              <w:t>Coen (n= 55)</w:t>
            </w:r>
          </w:p>
        </w:tc>
        <w:tc>
          <w:tcPr>
            <w:tcW w:w="2300" w:type="dxa"/>
            <w:shd w:val="clear" w:color="auto" w:fill="F2F2F2"/>
            <w:noWrap/>
            <w:hideMark/>
          </w:tcPr>
          <w:p w14:paraId="3A4D6617"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13.11</w:t>
            </w:r>
          </w:p>
        </w:tc>
        <w:tc>
          <w:tcPr>
            <w:tcW w:w="1700" w:type="dxa"/>
            <w:shd w:val="clear" w:color="auto" w:fill="F2F2F2"/>
            <w:noWrap/>
            <w:hideMark/>
          </w:tcPr>
          <w:p w14:paraId="3A4D6618"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16.67</w:t>
            </w:r>
          </w:p>
        </w:tc>
        <w:tc>
          <w:tcPr>
            <w:tcW w:w="1660" w:type="dxa"/>
            <w:shd w:val="clear" w:color="auto" w:fill="F2F2F2"/>
            <w:noWrap/>
            <w:hideMark/>
          </w:tcPr>
          <w:p w14:paraId="3A4D6619"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-8.90%</w:t>
            </w:r>
          </w:p>
        </w:tc>
        <w:tc>
          <w:tcPr>
            <w:tcW w:w="1840" w:type="dxa"/>
            <w:shd w:val="clear" w:color="auto" w:fill="F2F2F2"/>
            <w:noWrap/>
            <w:hideMark/>
          </w:tcPr>
          <w:p w14:paraId="3A4D661A"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13.69</w:t>
            </w:r>
          </w:p>
        </w:tc>
      </w:tr>
      <w:tr w:rsidR="00CF1745" w:rsidRPr="004402B9" w14:paraId="3A4D6621" w14:textId="77777777" w:rsidTr="006F7207">
        <w:trPr>
          <w:trHeight w:val="255"/>
        </w:trPr>
        <w:tc>
          <w:tcPr>
            <w:tcW w:w="2202" w:type="dxa"/>
            <w:shd w:val="clear" w:color="auto" w:fill="F2F2F2"/>
            <w:noWrap/>
            <w:hideMark/>
          </w:tcPr>
          <w:p w14:paraId="3A4D661C" w14:textId="77777777" w:rsidR="00CF1745" w:rsidRPr="004402B9" w:rsidRDefault="00CF1745" w:rsidP="006F7207">
            <w:pPr>
              <w:spacing w:after="0"/>
              <w:rPr>
                <w:rFonts w:eastAsia="Times New Roman" w:cs="Segoe UI"/>
                <w:sz w:val="18"/>
                <w:szCs w:val="18"/>
                <w:lang w:eastAsia="en-AU"/>
              </w:rPr>
            </w:pPr>
            <w:r w:rsidRPr="004402B9">
              <w:rPr>
                <w:rFonts w:eastAsia="Times New Roman" w:cs="Segoe UI"/>
                <w:sz w:val="18"/>
                <w:szCs w:val="18"/>
                <w:lang w:eastAsia="en-AU"/>
              </w:rPr>
              <w:t>Hopevale (n= 67)</w:t>
            </w:r>
          </w:p>
        </w:tc>
        <w:tc>
          <w:tcPr>
            <w:tcW w:w="2300" w:type="dxa"/>
            <w:shd w:val="clear" w:color="auto" w:fill="F2F2F2"/>
            <w:noWrap/>
            <w:hideMark/>
          </w:tcPr>
          <w:p w14:paraId="3A4D661D"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13.85</w:t>
            </w:r>
          </w:p>
        </w:tc>
        <w:tc>
          <w:tcPr>
            <w:tcW w:w="1700" w:type="dxa"/>
            <w:shd w:val="clear" w:color="auto" w:fill="F2F2F2"/>
            <w:noWrap/>
            <w:hideMark/>
          </w:tcPr>
          <w:p w14:paraId="3A4D661E"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9.5</w:t>
            </w:r>
          </w:p>
        </w:tc>
        <w:tc>
          <w:tcPr>
            <w:tcW w:w="1660" w:type="dxa"/>
            <w:shd w:val="clear" w:color="auto" w:fill="F2F2F2"/>
            <w:noWrap/>
            <w:hideMark/>
          </w:tcPr>
          <w:p w14:paraId="3A4D661F"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10.88%</w:t>
            </w:r>
          </w:p>
        </w:tc>
        <w:tc>
          <w:tcPr>
            <w:tcW w:w="1840" w:type="dxa"/>
            <w:shd w:val="clear" w:color="auto" w:fill="F2F2F2"/>
            <w:noWrap/>
            <w:hideMark/>
          </w:tcPr>
          <w:p w14:paraId="3A4D6620"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13.07</w:t>
            </w:r>
          </w:p>
        </w:tc>
      </w:tr>
      <w:tr w:rsidR="00CF1745" w:rsidRPr="004402B9" w14:paraId="3A4D6627" w14:textId="77777777" w:rsidTr="006F7207">
        <w:trPr>
          <w:trHeight w:val="255"/>
        </w:trPr>
        <w:tc>
          <w:tcPr>
            <w:tcW w:w="2202" w:type="dxa"/>
            <w:tcBorders>
              <w:bottom w:val="single" w:sz="4" w:space="0" w:color="FFFFFF"/>
            </w:tcBorders>
            <w:shd w:val="clear" w:color="auto" w:fill="F2F2F2"/>
            <w:noWrap/>
            <w:hideMark/>
          </w:tcPr>
          <w:p w14:paraId="3A4D6622" w14:textId="77777777" w:rsidR="00CF1745" w:rsidRPr="004402B9" w:rsidRDefault="00CF1745" w:rsidP="006F7207">
            <w:pPr>
              <w:spacing w:after="0"/>
              <w:rPr>
                <w:rFonts w:eastAsia="Times New Roman" w:cs="Segoe UI"/>
                <w:sz w:val="18"/>
                <w:szCs w:val="18"/>
                <w:lang w:eastAsia="en-AU"/>
              </w:rPr>
            </w:pPr>
            <w:r w:rsidRPr="004402B9">
              <w:rPr>
                <w:rFonts w:eastAsia="Times New Roman" w:cs="Segoe UI"/>
                <w:sz w:val="18"/>
                <w:szCs w:val="18"/>
                <w:lang w:eastAsia="en-AU"/>
              </w:rPr>
              <w:t>Mossman Gorge (n= 59)</w:t>
            </w:r>
          </w:p>
        </w:tc>
        <w:tc>
          <w:tcPr>
            <w:tcW w:w="2300" w:type="dxa"/>
            <w:tcBorders>
              <w:bottom w:val="single" w:sz="4" w:space="0" w:color="FFFFFF"/>
            </w:tcBorders>
            <w:shd w:val="clear" w:color="auto" w:fill="F2F2F2"/>
            <w:noWrap/>
            <w:hideMark/>
          </w:tcPr>
          <w:p w14:paraId="3A4D6623"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20.79</w:t>
            </w:r>
          </w:p>
        </w:tc>
        <w:tc>
          <w:tcPr>
            <w:tcW w:w="1700" w:type="dxa"/>
            <w:tcBorders>
              <w:bottom w:val="single" w:sz="4" w:space="0" w:color="FFFFFF"/>
            </w:tcBorders>
            <w:shd w:val="clear" w:color="auto" w:fill="F2F2F2"/>
            <w:noWrap/>
            <w:hideMark/>
          </w:tcPr>
          <w:p w14:paraId="3A4D6624"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26.35</w:t>
            </w:r>
          </w:p>
        </w:tc>
        <w:tc>
          <w:tcPr>
            <w:tcW w:w="1660" w:type="dxa"/>
            <w:tcBorders>
              <w:bottom w:val="single" w:sz="4" w:space="0" w:color="FFFFFF"/>
            </w:tcBorders>
            <w:shd w:val="clear" w:color="auto" w:fill="F2F2F2"/>
            <w:noWrap/>
            <w:hideMark/>
          </w:tcPr>
          <w:p w14:paraId="3A4D6625"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-13.90%</w:t>
            </w:r>
          </w:p>
        </w:tc>
        <w:tc>
          <w:tcPr>
            <w:tcW w:w="1840" w:type="dxa"/>
            <w:tcBorders>
              <w:bottom w:val="single" w:sz="4" w:space="0" w:color="FFFFFF"/>
            </w:tcBorders>
            <w:shd w:val="clear" w:color="auto" w:fill="F2F2F2"/>
            <w:noWrap/>
            <w:hideMark/>
          </w:tcPr>
          <w:p w14:paraId="3A4D6626"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22.68</w:t>
            </w:r>
          </w:p>
        </w:tc>
      </w:tr>
      <w:tr w:rsidR="00CF1745" w:rsidRPr="004402B9" w14:paraId="3A4D662D" w14:textId="77777777" w:rsidTr="006F7207">
        <w:trPr>
          <w:trHeight w:val="255"/>
        </w:trPr>
        <w:tc>
          <w:tcPr>
            <w:tcW w:w="2202" w:type="dxa"/>
            <w:shd w:val="clear" w:color="auto" w:fill="F2F2F2"/>
            <w:noWrap/>
            <w:hideMark/>
          </w:tcPr>
          <w:p w14:paraId="3A4D6628" w14:textId="77777777" w:rsidR="00CF1745" w:rsidRPr="004402B9" w:rsidRDefault="00CF1745" w:rsidP="006F7207">
            <w:pPr>
              <w:spacing w:after="0"/>
              <w:rPr>
                <w:rFonts w:eastAsia="Times New Roman" w:cs="Segoe UI"/>
                <w:b/>
                <w:sz w:val="18"/>
                <w:szCs w:val="18"/>
                <w:lang w:eastAsia="en-AU"/>
              </w:rPr>
            </w:pPr>
            <w:r w:rsidRPr="004402B9">
              <w:rPr>
                <w:rFonts w:eastAsia="Times New Roman" w:cs="Segoe UI"/>
                <w:b/>
                <w:sz w:val="18"/>
                <w:szCs w:val="18"/>
                <w:lang w:eastAsia="en-AU"/>
              </w:rPr>
              <w:t>Total (n=243)</w:t>
            </w:r>
          </w:p>
        </w:tc>
        <w:tc>
          <w:tcPr>
            <w:tcW w:w="2300" w:type="dxa"/>
            <w:shd w:val="clear" w:color="auto" w:fill="F2F2F2"/>
            <w:noWrap/>
            <w:hideMark/>
          </w:tcPr>
          <w:p w14:paraId="3A4D6629" w14:textId="77777777" w:rsidR="00CF1745" w:rsidRPr="004402B9" w:rsidRDefault="00CF1745"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14.13</w:t>
            </w:r>
          </w:p>
        </w:tc>
        <w:tc>
          <w:tcPr>
            <w:tcW w:w="1700" w:type="dxa"/>
            <w:shd w:val="clear" w:color="auto" w:fill="F2F2F2"/>
            <w:noWrap/>
            <w:hideMark/>
          </w:tcPr>
          <w:p w14:paraId="3A4D662A" w14:textId="77777777" w:rsidR="00CF1745" w:rsidRPr="004402B9" w:rsidRDefault="00CF1745"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15.49</w:t>
            </w:r>
          </w:p>
        </w:tc>
        <w:tc>
          <w:tcPr>
            <w:tcW w:w="1660" w:type="dxa"/>
            <w:shd w:val="clear" w:color="auto" w:fill="F2F2F2"/>
            <w:noWrap/>
            <w:hideMark/>
          </w:tcPr>
          <w:p w14:paraId="3A4D662B" w14:textId="77777777" w:rsidR="00CF1745" w:rsidRPr="004402B9" w:rsidRDefault="00CF1745"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-3.40%</w:t>
            </w:r>
          </w:p>
        </w:tc>
        <w:tc>
          <w:tcPr>
            <w:tcW w:w="1840" w:type="dxa"/>
            <w:shd w:val="clear" w:color="auto" w:fill="F2F2F2"/>
            <w:noWrap/>
            <w:hideMark/>
          </w:tcPr>
          <w:p w14:paraId="3A4D662C" w14:textId="77777777" w:rsidR="00CF1745" w:rsidRPr="004402B9" w:rsidRDefault="00CF1745"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14.52</w:t>
            </w:r>
          </w:p>
        </w:tc>
      </w:tr>
    </w:tbl>
    <w:p w14:paraId="3A4D662E" w14:textId="77777777" w:rsidR="002805F2" w:rsidRPr="00A81C5B" w:rsidRDefault="002805F2" w:rsidP="002805F2">
      <w:pPr>
        <w:spacing w:before="120" w:after="120"/>
        <w:rPr>
          <w:sz w:val="18"/>
          <w:szCs w:val="18"/>
        </w:rPr>
      </w:pPr>
      <w:r w:rsidRPr="00A81C5B">
        <w:rPr>
          <w:sz w:val="18"/>
          <w:szCs w:val="18"/>
        </w:rPr>
        <w:t>Note (1): Scores based on mean of clients first score. Each client is only included once.</w:t>
      </w:r>
    </w:p>
    <w:p w14:paraId="3A4D662F" w14:textId="77777777" w:rsidR="002805F2" w:rsidRPr="00A81C5B" w:rsidRDefault="002805F2" w:rsidP="002805F2">
      <w:pPr>
        <w:spacing w:before="120" w:after="120"/>
        <w:rPr>
          <w:sz w:val="18"/>
          <w:szCs w:val="18"/>
        </w:rPr>
      </w:pPr>
      <w:r w:rsidRPr="00A81C5B">
        <w:rPr>
          <w:sz w:val="18"/>
          <w:szCs w:val="18"/>
        </w:rPr>
        <w:t>Note (2): A score of 0-7 reflects a low risk, a score of 8 to 15 represents the risky or hazardous level, score 16 to 19 represents high risk or harmful level, and a score 20 or more represents high risk.</w:t>
      </w:r>
    </w:p>
    <w:p w14:paraId="3A4D6630" w14:textId="77777777" w:rsidR="002805F2" w:rsidRPr="00A81C5B" w:rsidRDefault="002805F2" w:rsidP="002805F2">
      <w:r>
        <w:rPr>
          <w:color w:val="auto"/>
        </w:rPr>
        <w:fldChar w:fldCharType="begin"/>
      </w:r>
      <w:r>
        <w:rPr>
          <w:color w:val="auto"/>
        </w:rPr>
        <w:instrText xml:space="preserve"> REF _Ref385948806 \h </w:instrText>
      </w:r>
      <w:r>
        <w:rPr>
          <w:color w:val="auto"/>
        </w:rPr>
      </w:r>
      <w:r>
        <w:rPr>
          <w:color w:val="auto"/>
        </w:rPr>
        <w:fldChar w:fldCharType="separate"/>
      </w:r>
      <w:r w:rsidR="00193919">
        <w:t>Table 15</w:t>
      </w:r>
      <w:r w:rsidR="00193919">
        <w:noBreakHyphen/>
      </w:r>
      <w:r w:rsidR="00193919">
        <w:rPr>
          <w:noProof/>
        </w:rPr>
        <w:t>11</w:t>
      </w:r>
      <w:r>
        <w:rPr>
          <w:color w:val="auto"/>
        </w:rPr>
        <w:fldChar w:fldCharType="end"/>
      </w:r>
      <w:r>
        <w:rPr>
          <w:color w:val="auto"/>
        </w:rPr>
        <w:t xml:space="preserve"> </w:t>
      </w:r>
      <w:r w:rsidRPr="00ED4559">
        <w:rPr>
          <w:color w:val="auto"/>
        </w:rPr>
        <w:t>pr</w:t>
      </w:r>
      <w:r w:rsidRPr="00A81C5B">
        <w:t>esents the Severity of Dependence Scale (SDS) for cannabis on entry. There is no benchmark data. The table shows that the average score was 2.87 across all WBCs with 36% of clients demonstrating dependence with significant variations between WBCs.. Mossman Gorge and Aurukun had the highest percentage of clients recorded as being dependent upon cannabis and consequently the highest average score.</w:t>
      </w:r>
    </w:p>
    <w:p w14:paraId="3A4D6631" w14:textId="1041896F" w:rsidR="002805F2" w:rsidRPr="008A637D" w:rsidRDefault="00C377BD" w:rsidP="00C377BD">
      <w:pPr>
        <w:pStyle w:val="Caption"/>
        <w:rPr>
          <w:vertAlign w:val="superscript"/>
        </w:rPr>
      </w:pPr>
      <w:bookmarkStart w:id="134" w:name="_Ref385948806"/>
      <w:r>
        <w:lastRenderedPageBreak/>
        <w:t>Table 15</w:t>
      </w:r>
      <w:r w:rsidR="002D4D30">
        <w:noBreakHyphen/>
      </w:r>
      <w:r w:rsidR="00D42B16">
        <w:fldChar w:fldCharType="begin"/>
      </w:r>
      <w:r w:rsidR="00D42B16">
        <w:instrText xml:space="preserve"> SEQ Table_15: \* ARABIC </w:instrText>
      </w:r>
      <w:r w:rsidR="00D42B16">
        <w:fldChar w:fldCharType="separate"/>
      </w:r>
      <w:r>
        <w:rPr>
          <w:noProof/>
        </w:rPr>
        <w:t>11</w:t>
      </w:r>
      <w:r w:rsidR="00D42B16">
        <w:rPr>
          <w:noProof/>
        </w:rPr>
        <w:fldChar w:fldCharType="end"/>
      </w:r>
      <w:bookmarkEnd w:id="134"/>
      <w:r w:rsidR="002805F2">
        <w:rPr>
          <w:lang w:val="en-AU"/>
        </w:rPr>
        <w:t>: SDS profile of WBC clients - mean scores</w:t>
      </w:r>
      <w:r w:rsidR="002805F2">
        <w:rPr>
          <w:vertAlign w:val="superscript"/>
          <w:lang w:val="en-AU"/>
        </w:rPr>
        <w:t>1</w:t>
      </w:r>
    </w:p>
    <w:tbl>
      <w:tblPr>
        <w:tblW w:w="5728"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Caption w:val="Table 15.11: SDS profile of WBC clients - mean scores"/>
        <w:tblDescription w:val="Table 15.11 consists of three columns, and presents the Severity of Dependence (SDS) for cannabis on entry.  Column one lists the different locations (e.g. Aurukun (n=56)).  Column two lists the mean for all clients (including 0; e.g. 3.07).  Column three lists the percentage of clients dependent upon cannabis (e.g. 43%)."/>
      </w:tblPr>
      <w:tblGrid>
        <w:gridCol w:w="2336"/>
        <w:gridCol w:w="1696"/>
        <w:gridCol w:w="1696"/>
      </w:tblGrid>
      <w:tr w:rsidR="00CF1745" w:rsidRPr="004402B9" w14:paraId="3A4D6635" w14:textId="77777777" w:rsidTr="006D1AFD">
        <w:trPr>
          <w:trHeight w:val="255"/>
          <w:tblHeader/>
          <w:jc w:val="center"/>
        </w:trPr>
        <w:tc>
          <w:tcPr>
            <w:tcW w:w="2336" w:type="dxa"/>
            <w:tcBorders>
              <w:bottom w:val="single" w:sz="4" w:space="0" w:color="FFFFFF"/>
            </w:tcBorders>
            <w:shd w:val="clear" w:color="auto" w:fill="B8CCE4"/>
            <w:noWrap/>
            <w:hideMark/>
          </w:tcPr>
          <w:p w14:paraId="3A4D6632" w14:textId="77777777" w:rsidR="00CF1745" w:rsidRPr="004402B9" w:rsidRDefault="00CF1745" w:rsidP="006F7207">
            <w:pPr>
              <w:spacing w:after="0"/>
              <w:rPr>
                <w:rFonts w:eastAsia="Times New Roman" w:cs="Segoe UI"/>
                <w:sz w:val="18"/>
                <w:szCs w:val="18"/>
                <w:lang w:eastAsia="en-AU"/>
              </w:rPr>
            </w:pPr>
          </w:p>
        </w:tc>
        <w:tc>
          <w:tcPr>
            <w:tcW w:w="1696" w:type="dxa"/>
            <w:tcBorders>
              <w:bottom w:val="single" w:sz="4" w:space="0" w:color="FFFFFF"/>
            </w:tcBorders>
            <w:shd w:val="clear" w:color="auto" w:fill="B8CCE4"/>
            <w:noWrap/>
            <w:hideMark/>
          </w:tcPr>
          <w:p w14:paraId="3A4D6633" w14:textId="77777777" w:rsidR="00CF1745" w:rsidRPr="004402B9" w:rsidRDefault="00CF1745"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All clients mean (including 0)</w:t>
            </w:r>
          </w:p>
        </w:tc>
        <w:tc>
          <w:tcPr>
            <w:tcW w:w="1696" w:type="dxa"/>
            <w:tcBorders>
              <w:bottom w:val="single" w:sz="4" w:space="0" w:color="FFFFFF"/>
            </w:tcBorders>
            <w:shd w:val="clear" w:color="auto" w:fill="B8CCE4"/>
            <w:noWrap/>
            <w:hideMark/>
          </w:tcPr>
          <w:p w14:paraId="3A4D6634" w14:textId="77777777" w:rsidR="00CF1745" w:rsidRPr="004402B9" w:rsidRDefault="00CF1745"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 Clients dependent</w:t>
            </w:r>
          </w:p>
        </w:tc>
      </w:tr>
      <w:tr w:rsidR="00CF1745" w:rsidRPr="004402B9" w14:paraId="3A4D6639" w14:textId="77777777" w:rsidTr="006F7207">
        <w:trPr>
          <w:trHeight w:val="255"/>
          <w:jc w:val="center"/>
        </w:trPr>
        <w:tc>
          <w:tcPr>
            <w:tcW w:w="2336" w:type="dxa"/>
            <w:shd w:val="clear" w:color="auto" w:fill="F2F2F2"/>
            <w:noWrap/>
            <w:hideMark/>
          </w:tcPr>
          <w:p w14:paraId="3A4D6636" w14:textId="77777777" w:rsidR="00CF1745" w:rsidRPr="004402B9" w:rsidRDefault="00CF1745" w:rsidP="006F7207">
            <w:pPr>
              <w:spacing w:after="0"/>
              <w:rPr>
                <w:rFonts w:eastAsia="Times New Roman" w:cs="Segoe UI"/>
                <w:sz w:val="18"/>
                <w:szCs w:val="18"/>
                <w:lang w:eastAsia="en-AU"/>
              </w:rPr>
            </w:pPr>
            <w:r w:rsidRPr="004402B9">
              <w:rPr>
                <w:rFonts w:eastAsia="Times New Roman" w:cs="Segoe UI"/>
                <w:sz w:val="18"/>
                <w:szCs w:val="18"/>
                <w:lang w:eastAsia="en-AU"/>
              </w:rPr>
              <w:t>Aurukun (n=56)</w:t>
            </w:r>
          </w:p>
        </w:tc>
        <w:tc>
          <w:tcPr>
            <w:tcW w:w="1696" w:type="dxa"/>
            <w:shd w:val="clear" w:color="auto" w:fill="F2F2F2"/>
            <w:noWrap/>
            <w:hideMark/>
          </w:tcPr>
          <w:p w14:paraId="3A4D6637"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3.07</w:t>
            </w:r>
          </w:p>
        </w:tc>
        <w:tc>
          <w:tcPr>
            <w:tcW w:w="1696" w:type="dxa"/>
            <w:shd w:val="clear" w:color="auto" w:fill="F2F2F2"/>
            <w:noWrap/>
            <w:hideMark/>
          </w:tcPr>
          <w:p w14:paraId="3A4D6638"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43%</w:t>
            </w:r>
          </w:p>
        </w:tc>
      </w:tr>
      <w:tr w:rsidR="00CF1745" w:rsidRPr="004402B9" w14:paraId="3A4D663D" w14:textId="77777777" w:rsidTr="006F7207">
        <w:trPr>
          <w:trHeight w:val="255"/>
          <w:jc w:val="center"/>
        </w:trPr>
        <w:tc>
          <w:tcPr>
            <w:tcW w:w="2336" w:type="dxa"/>
            <w:shd w:val="clear" w:color="auto" w:fill="F2F2F2"/>
            <w:noWrap/>
            <w:hideMark/>
          </w:tcPr>
          <w:p w14:paraId="3A4D663A" w14:textId="77777777" w:rsidR="00CF1745" w:rsidRPr="004402B9" w:rsidRDefault="00CF1745" w:rsidP="006F7207">
            <w:pPr>
              <w:spacing w:after="0"/>
              <w:rPr>
                <w:rFonts w:eastAsia="Times New Roman" w:cs="Segoe UI"/>
                <w:sz w:val="18"/>
                <w:szCs w:val="18"/>
                <w:lang w:eastAsia="en-AU"/>
              </w:rPr>
            </w:pPr>
            <w:r w:rsidRPr="004402B9">
              <w:rPr>
                <w:rFonts w:eastAsia="Times New Roman" w:cs="Segoe UI"/>
                <w:sz w:val="18"/>
                <w:szCs w:val="18"/>
                <w:lang w:eastAsia="en-AU"/>
              </w:rPr>
              <w:t>Coen (n=55)</w:t>
            </w:r>
          </w:p>
        </w:tc>
        <w:tc>
          <w:tcPr>
            <w:tcW w:w="1696" w:type="dxa"/>
            <w:shd w:val="clear" w:color="auto" w:fill="F2F2F2"/>
            <w:noWrap/>
            <w:hideMark/>
          </w:tcPr>
          <w:p w14:paraId="3A4D663B"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0.93</w:t>
            </w:r>
          </w:p>
        </w:tc>
        <w:tc>
          <w:tcPr>
            <w:tcW w:w="1696" w:type="dxa"/>
            <w:shd w:val="clear" w:color="auto" w:fill="F2F2F2"/>
            <w:noWrap/>
            <w:hideMark/>
          </w:tcPr>
          <w:p w14:paraId="3A4D663C"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11%</w:t>
            </w:r>
          </w:p>
        </w:tc>
      </w:tr>
      <w:tr w:rsidR="00CF1745" w:rsidRPr="004402B9" w14:paraId="3A4D6641" w14:textId="77777777" w:rsidTr="006F7207">
        <w:trPr>
          <w:trHeight w:val="255"/>
          <w:jc w:val="center"/>
        </w:trPr>
        <w:tc>
          <w:tcPr>
            <w:tcW w:w="2336" w:type="dxa"/>
            <w:shd w:val="clear" w:color="auto" w:fill="F2F2F2"/>
            <w:noWrap/>
            <w:hideMark/>
          </w:tcPr>
          <w:p w14:paraId="3A4D663E" w14:textId="77777777" w:rsidR="00CF1745" w:rsidRPr="004402B9" w:rsidRDefault="00CF1745" w:rsidP="006F7207">
            <w:pPr>
              <w:spacing w:after="0"/>
              <w:rPr>
                <w:rFonts w:eastAsia="Times New Roman" w:cs="Segoe UI"/>
                <w:sz w:val="18"/>
                <w:szCs w:val="18"/>
                <w:lang w:eastAsia="en-AU"/>
              </w:rPr>
            </w:pPr>
            <w:r w:rsidRPr="004402B9">
              <w:rPr>
                <w:rFonts w:eastAsia="Times New Roman" w:cs="Segoe UI"/>
                <w:sz w:val="18"/>
                <w:szCs w:val="18"/>
                <w:lang w:eastAsia="en-AU"/>
              </w:rPr>
              <w:t>Hopevale (n=67)</w:t>
            </w:r>
          </w:p>
        </w:tc>
        <w:tc>
          <w:tcPr>
            <w:tcW w:w="1696" w:type="dxa"/>
            <w:shd w:val="clear" w:color="auto" w:fill="F2F2F2"/>
            <w:noWrap/>
            <w:hideMark/>
          </w:tcPr>
          <w:p w14:paraId="3A4D663F"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2.30</w:t>
            </w:r>
          </w:p>
        </w:tc>
        <w:tc>
          <w:tcPr>
            <w:tcW w:w="1696" w:type="dxa"/>
            <w:shd w:val="clear" w:color="auto" w:fill="F2F2F2"/>
            <w:noWrap/>
            <w:hideMark/>
          </w:tcPr>
          <w:p w14:paraId="3A4D6640"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31%</w:t>
            </w:r>
          </w:p>
        </w:tc>
      </w:tr>
      <w:tr w:rsidR="00CF1745" w:rsidRPr="004402B9" w14:paraId="3A4D6645" w14:textId="77777777" w:rsidTr="006F7207">
        <w:trPr>
          <w:trHeight w:val="255"/>
          <w:jc w:val="center"/>
        </w:trPr>
        <w:tc>
          <w:tcPr>
            <w:tcW w:w="2336" w:type="dxa"/>
            <w:shd w:val="clear" w:color="auto" w:fill="F2F2F2"/>
            <w:noWrap/>
            <w:hideMark/>
          </w:tcPr>
          <w:p w14:paraId="3A4D6642" w14:textId="77777777" w:rsidR="00CF1745" w:rsidRPr="004402B9" w:rsidRDefault="00CF1745" w:rsidP="006F7207">
            <w:pPr>
              <w:spacing w:after="0"/>
              <w:rPr>
                <w:rFonts w:eastAsia="Times New Roman" w:cs="Segoe UI"/>
                <w:sz w:val="18"/>
                <w:szCs w:val="18"/>
                <w:lang w:eastAsia="en-AU"/>
              </w:rPr>
            </w:pPr>
            <w:r w:rsidRPr="004402B9">
              <w:rPr>
                <w:rFonts w:eastAsia="Times New Roman" w:cs="Segoe UI"/>
                <w:sz w:val="18"/>
                <w:szCs w:val="18"/>
                <w:lang w:eastAsia="en-AU"/>
              </w:rPr>
              <w:t>Mossman Gorge (n= 60)</w:t>
            </w:r>
          </w:p>
        </w:tc>
        <w:tc>
          <w:tcPr>
            <w:tcW w:w="1696" w:type="dxa"/>
            <w:shd w:val="clear" w:color="auto" w:fill="F2F2F2"/>
            <w:noWrap/>
            <w:hideMark/>
          </w:tcPr>
          <w:p w14:paraId="3A4D6643"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5.08</w:t>
            </w:r>
          </w:p>
        </w:tc>
        <w:tc>
          <w:tcPr>
            <w:tcW w:w="1696" w:type="dxa"/>
            <w:shd w:val="clear" w:color="auto" w:fill="F2F2F2"/>
            <w:noWrap/>
            <w:hideMark/>
          </w:tcPr>
          <w:p w14:paraId="3A4D6644"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58%</w:t>
            </w:r>
          </w:p>
        </w:tc>
      </w:tr>
      <w:tr w:rsidR="00CF1745" w:rsidRPr="004402B9" w14:paraId="3A4D6649" w14:textId="77777777" w:rsidTr="006F7207">
        <w:trPr>
          <w:trHeight w:val="255"/>
          <w:jc w:val="center"/>
        </w:trPr>
        <w:tc>
          <w:tcPr>
            <w:tcW w:w="2336" w:type="dxa"/>
            <w:shd w:val="clear" w:color="auto" w:fill="F2F2F2"/>
            <w:noWrap/>
            <w:hideMark/>
          </w:tcPr>
          <w:p w14:paraId="3A4D6646" w14:textId="77777777" w:rsidR="00CF1745" w:rsidRPr="004402B9" w:rsidRDefault="00CF1745" w:rsidP="006F7207">
            <w:pPr>
              <w:spacing w:after="0"/>
              <w:rPr>
                <w:rFonts w:eastAsia="Times New Roman" w:cs="Segoe UI"/>
                <w:b/>
                <w:sz w:val="18"/>
                <w:szCs w:val="18"/>
                <w:lang w:eastAsia="en-AU"/>
              </w:rPr>
            </w:pPr>
            <w:r w:rsidRPr="004402B9">
              <w:rPr>
                <w:rFonts w:eastAsia="Times New Roman" w:cs="Segoe UI"/>
                <w:b/>
                <w:sz w:val="18"/>
                <w:szCs w:val="18"/>
                <w:lang w:eastAsia="en-AU"/>
              </w:rPr>
              <w:t>Total (n=238)</w:t>
            </w:r>
          </w:p>
        </w:tc>
        <w:tc>
          <w:tcPr>
            <w:tcW w:w="1696" w:type="dxa"/>
            <w:shd w:val="clear" w:color="auto" w:fill="F2F2F2"/>
            <w:noWrap/>
            <w:hideMark/>
          </w:tcPr>
          <w:p w14:paraId="3A4D6647" w14:textId="77777777" w:rsidR="00CF1745" w:rsidRPr="004402B9" w:rsidRDefault="00CF1745"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2.87</w:t>
            </w:r>
          </w:p>
        </w:tc>
        <w:tc>
          <w:tcPr>
            <w:tcW w:w="1696" w:type="dxa"/>
            <w:shd w:val="clear" w:color="auto" w:fill="F2F2F2"/>
            <w:noWrap/>
            <w:hideMark/>
          </w:tcPr>
          <w:p w14:paraId="3A4D6648" w14:textId="77777777" w:rsidR="00CF1745" w:rsidRPr="004402B9" w:rsidRDefault="00CF1745"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36%</w:t>
            </w:r>
          </w:p>
        </w:tc>
      </w:tr>
    </w:tbl>
    <w:p w14:paraId="3A4D664A" w14:textId="77777777" w:rsidR="002805F2" w:rsidRPr="00A81C5B" w:rsidRDefault="002805F2" w:rsidP="002805F2">
      <w:pPr>
        <w:spacing w:after="120"/>
        <w:rPr>
          <w:sz w:val="16"/>
          <w:szCs w:val="16"/>
        </w:rPr>
      </w:pPr>
      <w:r w:rsidRPr="00A81C5B">
        <w:t>N</w:t>
      </w:r>
      <w:r w:rsidRPr="00A81C5B">
        <w:rPr>
          <w:sz w:val="16"/>
          <w:szCs w:val="16"/>
        </w:rPr>
        <w:t>ote (1): Scores based on mean of clients first score. Each client is only included once.</w:t>
      </w:r>
    </w:p>
    <w:p w14:paraId="3A4D664B" w14:textId="77777777" w:rsidR="002805F2" w:rsidRPr="00A81C5B" w:rsidRDefault="002805F2" w:rsidP="002805F2">
      <w:pPr>
        <w:spacing w:after="120"/>
        <w:rPr>
          <w:sz w:val="16"/>
          <w:szCs w:val="16"/>
        </w:rPr>
      </w:pPr>
      <w:r w:rsidRPr="00A81C5B">
        <w:rPr>
          <w:sz w:val="16"/>
          <w:szCs w:val="16"/>
        </w:rPr>
        <w:t>Note (2):  A score of three or greater indicates dependence.</w:t>
      </w:r>
    </w:p>
    <w:p w14:paraId="3A4D664C" w14:textId="77777777" w:rsidR="002805F2" w:rsidRPr="00A81C5B" w:rsidRDefault="002805F2" w:rsidP="002B754F">
      <w:pPr>
        <w:pStyle w:val="Heading4"/>
        <w:ind w:left="864" w:hanging="864"/>
      </w:pPr>
      <w:r w:rsidRPr="00A81C5B">
        <w:t>Indigenous risk impact screen (IRIS)</w:t>
      </w:r>
    </w:p>
    <w:p w14:paraId="3A4D664D" w14:textId="77777777" w:rsidR="002805F2" w:rsidRPr="00A81C5B" w:rsidRDefault="002805F2" w:rsidP="002805F2">
      <w:pPr>
        <w:rPr>
          <w:lang w:eastAsia="x-none"/>
        </w:rPr>
      </w:pPr>
      <w:r>
        <w:rPr>
          <w:lang w:eastAsia="x-none"/>
        </w:rPr>
        <w:fldChar w:fldCharType="begin"/>
      </w:r>
      <w:r>
        <w:rPr>
          <w:lang w:eastAsia="x-none"/>
        </w:rPr>
        <w:instrText xml:space="preserve"> REF _Ref385948818 \h </w:instrText>
      </w:r>
      <w:r>
        <w:rPr>
          <w:lang w:eastAsia="x-none"/>
        </w:rPr>
      </w:r>
      <w:r>
        <w:rPr>
          <w:lang w:eastAsia="x-none"/>
        </w:rPr>
        <w:fldChar w:fldCharType="separate"/>
      </w:r>
      <w:r w:rsidR="00193919">
        <w:t>Table 15</w:t>
      </w:r>
      <w:r w:rsidR="00193919">
        <w:noBreakHyphen/>
      </w:r>
      <w:r w:rsidR="00193919">
        <w:rPr>
          <w:noProof/>
        </w:rPr>
        <w:t>12</w:t>
      </w:r>
      <w:r>
        <w:rPr>
          <w:lang w:eastAsia="x-none"/>
        </w:rPr>
        <w:fldChar w:fldCharType="end"/>
      </w:r>
      <w:r w:rsidRPr="00A81C5B">
        <w:rPr>
          <w:lang w:eastAsia="x-none"/>
        </w:rPr>
        <w:t xml:space="preserve"> presents the IRIS profile of WBC clients. Note there is a high degree of convergence in the questions asked in this screen with the K10 and AUDIT tool. There is no benchmark data. The total score reflects that on average clients were indicated as requiring a brief intervention for AOD, and were just below the cut-off in relation to the mental health and emotional well-being requirement for a brief intervention. There were variations between WBCs with Mossman Gorge clients scoring the highest on both scales.</w:t>
      </w:r>
    </w:p>
    <w:p w14:paraId="3A4D664E" w14:textId="781552EE" w:rsidR="002805F2" w:rsidRPr="008A637D" w:rsidRDefault="00C377BD" w:rsidP="00C377BD">
      <w:pPr>
        <w:pStyle w:val="Caption"/>
        <w:rPr>
          <w:lang w:val="en-AU"/>
        </w:rPr>
      </w:pPr>
      <w:bookmarkStart w:id="135" w:name="_Ref385948818"/>
      <w:r>
        <w:t>Table 15</w:t>
      </w:r>
      <w:r w:rsidR="002D4D30">
        <w:noBreakHyphen/>
      </w:r>
      <w:r w:rsidR="00D42B16">
        <w:fldChar w:fldCharType="begin"/>
      </w:r>
      <w:r w:rsidR="00D42B16">
        <w:instrText xml:space="preserve"> SEQ Table_15: \* ARABIC </w:instrText>
      </w:r>
      <w:r w:rsidR="00D42B16">
        <w:fldChar w:fldCharType="separate"/>
      </w:r>
      <w:r>
        <w:rPr>
          <w:noProof/>
        </w:rPr>
        <w:t>12</w:t>
      </w:r>
      <w:r w:rsidR="00D42B16">
        <w:rPr>
          <w:noProof/>
        </w:rPr>
        <w:fldChar w:fldCharType="end"/>
      </w:r>
      <w:bookmarkEnd w:id="135"/>
      <w:r w:rsidR="002805F2">
        <w:rPr>
          <w:lang w:val="en-AU"/>
        </w:rPr>
        <w:t>: IRIS profile of WBC clients – mean scores</w:t>
      </w:r>
    </w:p>
    <w:tbl>
      <w:tblPr>
        <w:tblW w:w="52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Caption w:val="Table 15.12: IRIS profile of WBC clients - mean scores"/>
        <w:tblDescription w:val="Table 15.12 consists of three columns, and presents the IRIS profile of WBC clients.  Column one lists the different locations (e.g. Aurukun (n=36)).  Column two lists the AOD subscale mean for each location (e.g. 13.94).  Column three lists the MH subscale mean for each location (e.g. 10.68)."/>
      </w:tblPr>
      <w:tblGrid>
        <w:gridCol w:w="3060"/>
        <w:gridCol w:w="1196"/>
        <w:gridCol w:w="976"/>
      </w:tblGrid>
      <w:tr w:rsidR="00CF1745" w:rsidRPr="004402B9" w14:paraId="3A4D6652" w14:textId="77777777" w:rsidTr="006F7207">
        <w:trPr>
          <w:trHeight w:val="255"/>
          <w:jc w:val="center"/>
        </w:trPr>
        <w:tc>
          <w:tcPr>
            <w:tcW w:w="3060" w:type="dxa"/>
            <w:tcBorders>
              <w:bottom w:val="single" w:sz="4" w:space="0" w:color="FFFFFF"/>
            </w:tcBorders>
            <w:shd w:val="clear" w:color="auto" w:fill="B8CCE4"/>
            <w:noWrap/>
            <w:hideMark/>
          </w:tcPr>
          <w:p w14:paraId="3A4D664F" w14:textId="77777777" w:rsidR="00CF1745" w:rsidRPr="004402B9" w:rsidRDefault="00CF1745" w:rsidP="006F7207">
            <w:pPr>
              <w:spacing w:after="0"/>
              <w:rPr>
                <w:rFonts w:eastAsia="Times New Roman" w:cs="Segoe UI"/>
                <w:sz w:val="18"/>
                <w:szCs w:val="18"/>
                <w:lang w:eastAsia="en-AU"/>
              </w:rPr>
            </w:pPr>
          </w:p>
        </w:tc>
        <w:tc>
          <w:tcPr>
            <w:tcW w:w="1196" w:type="dxa"/>
            <w:tcBorders>
              <w:bottom w:val="single" w:sz="4" w:space="0" w:color="FFFFFF"/>
            </w:tcBorders>
            <w:shd w:val="clear" w:color="auto" w:fill="B8CCE4"/>
            <w:noWrap/>
            <w:hideMark/>
          </w:tcPr>
          <w:p w14:paraId="3A4D6650" w14:textId="77777777" w:rsidR="00CF1745" w:rsidRPr="004402B9" w:rsidRDefault="00CF1745" w:rsidP="006F7207">
            <w:pPr>
              <w:spacing w:after="0"/>
              <w:rPr>
                <w:rFonts w:eastAsia="Times New Roman" w:cs="Segoe UI"/>
                <w:b/>
                <w:sz w:val="18"/>
                <w:szCs w:val="18"/>
                <w:lang w:eastAsia="en-AU"/>
              </w:rPr>
            </w:pPr>
            <w:r w:rsidRPr="004402B9">
              <w:rPr>
                <w:rFonts w:eastAsia="Times New Roman" w:cs="Segoe UI"/>
                <w:b/>
                <w:sz w:val="18"/>
                <w:szCs w:val="18"/>
                <w:lang w:eastAsia="en-AU"/>
              </w:rPr>
              <w:t>AOD subscale mean</w:t>
            </w:r>
          </w:p>
        </w:tc>
        <w:tc>
          <w:tcPr>
            <w:tcW w:w="976" w:type="dxa"/>
            <w:tcBorders>
              <w:bottom w:val="single" w:sz="4" w:space="0" w:color="FFFFFF"/>
            </w:tcBorders>
            <w:shd w:val="clear" w:color="auto" w:fill="B8CCE4"/>
            <w:noWrap/>
            <w:hideMark/>
          </w:tcPr>
          <w:p w14:paraId="3A4D6651" w14:textId="77777777" w:rsidR="00CF1745" w:rsidRPr="004402B9" w:rsidRDefault="00CF1745" w:rsidP="006F7207">
            <w:pPr>
              <w:spacing w:after="0"/>
              <w:rPr>
                <w:rFonts w:eastAsia="Times New Roman" w:cs="Segoe UI"/>
                <w:b/>
                <w:sz w:val="18"/>
                <w:szCs w:val="18"/>
                <w:lang w:eastAsia="en-AU"/>
              </w:rPr>
            </w:pPr>
            <w:r w:rsidRPr="004402B9">
              <w:rPr>
                <w:rFonts w:eastAsia="Times New Roman" w:cs="Segoe UI"/>
                <w:b/>
                <w:sz w:val="18"/>
                <w:szCs w:val="18"/>
                <w:lang w:eastAsia="en-AU"/>
              </w:rPr>
              <w:t>MH subscale mean</w:t>
            </w:r>
          </w:p>
        </w:tc>
      </w:tr>
      <w:tr w:rsidR="00CF1745" w:rsidRPr="004402B9" w14:paraId="3A4D6656" w14:textId="77777777" w:rsidTr="006F7207">
        <w:trPr>
          <w:trHeight w:val="255"/>
          <w:jc w:val="center"/>
        </w:trPr>
        <w:tc>
          <w:tcPr>
            <w:tcW w:w="3060" w:type="dxa"/>
            <w:shd w:val="clear" w:color="auto" w:fill="F2F2F2"/>
            <w:noWrap/>
            <w:hideMark/>
          </w:tcPr>
          <w:p w14:paraId="3A4D6653" w14:textId="77777777" w:rsidR="00CF1745" w:rsidRPr="004402B9" w:rsidRDefault="00CF1745" w:rsidP="006F7207">
            <w:pPr>
              <w:spacing w:after="0"/>
              <w:rPr>
                <w:rFonts w:eastAsia="Times New Roman" w:cs="Segoe UI"/>
                <w:sz w:val="18"/>
                <w:szCs w:val="18"/>
                <w:lang w:eastAsia="en-AU"/>
              </w:rPr>
            </w:pPr>
            <w:r w:rsidRPr="004402B9">
              <w:rPr>
                <w:rFonts w:eastAsia="Times New Roman" w:cs="Segoe UI"/>
                <w:sz w:val="18"/>
                <w:szCs w:val="18"/>
                <w:lang w:eastAsia="en-AU"/>
              </w:rPr>
              <w:t>Aurukun (n= 36)</w:t>
            </w:r>
          </w:p>
        </w:tc>
        <w:tc>
          <w:tcPr>
            <w:tcW w:w="1196" w:type="dxa"/>
            <w:shd w:val="clear" w:color="auto" w:fill="F2F2F2"/>
            <w:noWrap/>
            <w:hideMark/>
          </w:tcPr>
          <w:p w14:paraId="3A4D6654"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13.94</w:t>
            </w:r>
          </w:p>
        </w:tc>
        <w:tc>
          <w:tcPr>
            <w:tcW w:w="976" w:type="dxa"/>
            <w:shd w:val="clear" w:color="auto" w:fill="F2F2F2"/>
            <w:noWrap/>
            <w:hideMark/>
          </w:tcPr>
          <w:p w14:paraId="3A4D6655"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10.68</w:t>
            </w:r>
          </w:p>
        </w:tc>
      </w:tr>
      <w:tr w:rsidR="00CF1745" w:rsidRPr="004402B9" w14:paraId="3A4D665A" w14:textId="77777777" w:rsidTr="006F7207">
        <w:trPr>
          <w:trHeight w:val="255"/>
          <w:jc w:val="center"/>
        </w:trPr>
        <w:tc>
          <w:tcPr>
            <w:tcW w:w="3060" w:type="dxa"/>
            <w:shd w:val="clear" w:color="auto" w:fill="F2F2F2"/>
            <w:noWrap/>
            <w:hideMark/>
          </w:tcPr>
          <w:p w14:paraId="3A4D6657" w14:textId="77777777" w:rsidR="00CF1745" w:rsidRPr="004402B9" w:rsidRDefault="00CF1745" w:rsidP="006F7207">
            <w:pPr>
              <w:spacing w:after="0"/>
              <w:rPr>
                <w:rFonts w:eastAsia="Times New Roman" w:cs="Segoe UI"/>
                <w:sz w:val="18"/>
                <w:szCs w:val="18"/>
                <w:lang w:eastAsia="en-AU"/>
              </w:rPr>
            </w:pPr>
            <w:r w:rsidRPr="004402B9">
              <w:rPr>
                <w:rFonts w:eastAsia="Times New Roman" w:cs="Segoe UI"/>
                <w:sz w:val="18"/>
                <w:szCs w:val="18"/>
                <w:lang w:eastAsia="en-AU"/>
              </w:rPr>
              <w:t>Coen (n= 55)</w:t>
            </w:r>
          </w:p>
        </w:tc>
        <w:tc>
          <w:tcPr>
            <w:tcW w:w="1196" w:type="dxa"/>
            <w:shd w:val="clear" w:color="auto" w:fill="F2F2F2"/>
            <w:noWrap/>
            <w:hideMark/>
          </w:tcPr>
          <w:p w14:paraId="3A4D6658"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11.87</w:t>
            </w:r>
          </w:p>
        </w:tc>
        <w:tc>
          <w:tcPr>
            <w:tcW w:w="976" w:type="dxa"/>
            <w:shd w:val="clear" w:color="auto" w:fill="F2F2F2"/>
            <w:noWrap/>
            <w:hideMark/>
          </w:tcPr>
          <w:p w14:paraId="3A4D6659"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11.8</w:t>
            </w:r>
          </w:p>
        </w:tc>
      </w:tr>
      <w:tr w:rsidR="00CF1745" w:rsidRPr="004402B9" w14:paraId="3A4D665E" w14:textId="77777777" w:rsidTr="006F7207">
        <w:trPr>
          <w:trHeight w:val="255"/>
          <w:jc w:val="center"/>
        </w:trPr>
        <w:tc>
          <w:tcPr>
            <w:tcW w:w="3060" w:type="dxa"/>
            <w:shd w:val="clear" w:color="auto" w:fill="F2F2F2"/>
            <w:noWrap/>
            <w:hideMark/>
          </w:tcPr>
          <w:p w14:paraId="3A4D665B" w14:textId="77777777" w:rsidR="00CF1745" w:rsidRPr="004402B9" w:rsidRDefault="00CF1745" w:rsidP="006F7207">
            <w:pPr>
              <w:spacing w:after="0"/>
              <w:rPr>
                <w:rFonts w:eastAsia="Times New Roman" w:cs="Segoe UI"/>
                <w:sz w:val="18"/>
                <w:szCs w:val="18"/>
                <w:lang w:eastAsia="en-AU"/>
              </w:rPr>
            </w:pPr>
            <w:r w:rsidRPr="004402B9">
              <w:rPr>
                <w:rFonts w:eastAsia="Times New Roman" w:cs="Segoe UI"/>
                <w:sz w:val="18"/>
                <w:szCs w:val="18"/>
                <w:lang w:eastAsia="en-AU"/>
              </w:rPr>
              <w:t>Hopevale (n= 63)</w:t>
            </w:r>
          </w:p>
        </w:tc>
        <w:tc>
          <w:tcPr>
            <w:tcW w:w="1196" w:type="dxa"/>
            <w:shd w:val="clear" w:color="auto" w:fill="F2F2F2"/>
            <w:noWrap/>
            <w:hideMark/>
          </w:tcPr>
          <w:p w14:paraId="3A4D665C"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10.81</w:t>
            </w:r>
          </w:p>
        </w:tc>
        <w:tc>
          <w:tcPr>
            <w:tcW w:w="976" w:type="dxa"/>
            <w:shd w:val="clear" w:color="auto" w:fill="F2F2F2"/>
            <w:noWrap/>
            <w:hideMark/>
          </w:tcPr>
          <w:p w14:paraId="3A4D665D"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9.27</w:t>
            </w:r>
          </w:p>
        </w:tc>
      </w:tr>
      <w:tr w:rsidR="00CF1745" w:rsidRPr="004402B9" w14:paraId="3A4D6662" w14:textId="77777777" w:rsidTr="006F7207">
        <w:trPr>
          <w:trHeight w:val="255"/>
          <w:jc w:val="center"/>
        </w:trPr>
        <w:tc>
          <w:tcPr>
            <w:tcW w:w="3060" w:type="dxa"/>
            <w:shd w:val="clear" w:color="auto" w:fill="F2F2F2"/>
            <w:noWrap/>
            <w:hideMark/>
          </w:tcPr>
          <w:p w14:paraId="3A4D665F" w14:textId="77777777" w:rsidR="00CF1745" w:rsidRPr="004402B9" w:rsidRDefault="00CF1745" w:rsidP="006F7207">
            <w:pPr>
              <w:spacing w:after="0"/>
              <w:rPr>
                <w:rFonts w:eastAsia="Times New Roman" w:cs="Segoe UI"/>
                <w:sz w:val="18"/>
                <w:szCs w:val="18"/>
                <w:lang w:eastAsia="en-AU"/>
              </w:rPr>
            </w:pPr>
            <w:r w:rsidRPr="004402B9">
              <w:rPr>
                <w:rFonts w:eastAsia="Times New Roman" w:cs="Segoe UI"/>
                <w:sz w:val="18"/>
                <w:szCs w:val="18"/>
                <w:lang w:eastAsia="en-AU"/>
              </w:rPr>
              <w:t>Mossman Gorge (n=37)</w:t>
            </w:r>
          </w:p>
        </w:tc>
        <w:tc>
          <w:tcPr>
            <w:tcW w:w="1196" w:type="dxa"/>
            <w:shd w:val="clear" w:color="auto" w:fill="F2F2F2"/>
            <w:noWrap/>
            <w:hideMark/>
          </w:tcPr>
          <w:p w14:paraId="3A4D6660"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17.03</w:t>
            </w:r>
          </w:p>
        </w:tc>
        <w:tc>
          <w:tcPr>
            <w:tcW w:w="976" w:type="dxa"/>
            <w:shd w:val="clear" w:color="auto" w:fill="F2F2F2"/>
            <w:noWrap/>
            <w:hideMark/>
          </w:tcPr>
          <w:p w14:paraId="3A4D6661"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13.56</w:t>
            </w:r>
          </w:p>
        </w:tc>
      </w:tr>
      <w:tr w:rsidR="00CF1745" w:rsidRPr="004402B9" w14:paraId="3A4D6666" w14:textId="77777777" w:rsidTr="006F7207">
        <w:trPr>
          <w:trHeight w:val="255"/>
          <w:jc w:val="center"/>
        </w:trPr>
        <w:tc>
          <w:tcPr>
            <w:tcW w:w="3060" w:type="dxa"/>
            <w:shd w:val="clear" w:color="auto" w:fill="F2F2F2"/>
            <w:noWrap/>
            <w:hideMark/>
          </w:tcPr>
          <w:p w14:paraId="3A4D6663" w14:textId="77777777" w:rsidR="00CF1745" w:rsidRPr="004402B9" w:rsidRDefault="00CF1745" w:rsidP="006F7207">
            <w:pPr>
              <w:spacing w:after="0"/>
              <w:rPr>
                <w:rFonts w:eastAsia="Times New Roman" w:cs="Segoe UI"/>
                <w:b/>
                <w:sz w:val="18"/>
                <w:szCs w:val="18"/>
                <w:lang w:eastAsia="en-AU"/>
              </w:rPr>
            </w:pPr>
            <w:r w:rsidRPr="004402B9">
              <w:rPr>
                <w:rFonts w:eastAsia="Times New Roman" w:cs="Segoe UI"/>
                <w:b/>
                <w:sz w:val="18"/>
                <w:szCs w:val="18"/>
                <w:lang w:eastAsia="en-AU"/>
              </w:rPr>
              <w:t>Total (n=191)</w:t>
            </w:r>
          </w:p>
        </w:tc>
        <w:tc>
          <w:tcPr>
            <w:tcW w:w="1196" w:type="dxa"/>
            <w:shd w:val="clear" w:color="auto" w:fill="F2F2F2"/>
            <w:noWrap/>
            <w:hideMark/>
          </w:tcPr>
          <w:p w14:paraId="3A4D6664" w14:textId="77777777" w:rsidR="00CF1745" w:rsidRPr="004402B9" w:rsidRDefault="00CF1745"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12.97</w:t>
            </w:r>
          </w:p>
        </w:tc>
        <w:tc>
          <w:tcPr>
            <w:tcW w:w="976" w:type="dxa"/>
            <w:shd w:val="clear" w:color="auto" w:fill="F2F2F2"/>
            <w:noWrap/>
            <w:hideMark/>
          </w:tcPr>
          <w:p w14:paraId="3A4D6665" w14:textId="77777777" w:rsidR="00CF1745" w:rsidRPr="004402B9" w:rsidRDefault="00CF1745" w:rsidP="006F7207">
            <w:pPr>
              <w:spacing w:after="0"/>
              <w:jc w:val="center"/>
              <w:rPr>
                <w:rFonts w:eastAsia="Times New Roman" w:cs="Segoe UI"/>
                <w:b/>
                <w:sz w:val="18"/>
                <w:szCs w:val="18"/>
                <w:lang w:eastAsia="en-AU"/>
              </w:rPr>
            </w:pPr>
            <w:r w:rsidRPr="004402B9">
              <w:rPr>
                <w:rFonts w:eastAsia="Times New Roman" w:cs="Segoe UI"/>
                <w:b/>
                <w:sz w:val="18"/>
                <w:szCs w:val="18"/>
                <w:lang w:eastAsia="en-AU"/>
              </w:rPr>
              <w:t>11.08</w:t>
            </w:r>
          </w:p>
        </w:tc>
      </w:tr>
    </w:tbl>
    <w:p w14:paraId="3A4D6667" w14:textId="77777777" w:rsidR="002805F2" w:rsidRPr="00A81C5B" w:rsidRDefault="002805F2" w:rsidP="002805F2">
      <w:pPr>
        <w:rPr>
          <w:sz w:val="16"/>
          <w:szCs w:val="16"/>
        </w:rPr>
      </w:pPr>
      <w:r w:rsidRPr="00A81C5B">
        <w:rPr>
          <w:sz w:val="16"/>
          <w:szCs w:val="16"/>
        </w:rPr>
        <w:t>Note (1): For the AOD subscale a score above 10 indicates the need for a brief intervention and for the mental health and emotional well-being risk a score of above 11 indicates the need for a brief intervention.</w:t>
      </w:r>
    </w:p>
    <w:p w14:paraId="3A4D6668" w14:textId="7756B9DD" w:rsidR="002805F2" w:rsidRPr="00CB4CAF" w:rsidRDefault="002805F2" w:rsidP="00CB4CAF">
      <w:pPr>
        <w:pStyle w:val="ListParagraph"/>
        <w:keepNext/>
        <w:numPr>
          <w:ilvl w:val="2"/>
          <w:numId w:val="13"/>
        </w:numPr>
        <w:tabs>
          <w:tab w:val="left" w:pos="851"/>
        </w:tabs>
        <w:spacing w:before="240"/>
        <w:outlineLvl w:val="2"/>
        <w:rPr>
          <w:rFonts w:eastAsia="Times New Roman"/>
          <w:b/>
          <w:bCs/>
          <w:color w:val="365F91"/>
          <w:spacing w:val="20"/>
          <w:sz w:val="22"/>
          <w:szCs w:val="24"/>
          <w:lang w:val="x-none" w:eastAsia="x-none"/>
        </w:rPr>
      </w:pPr>
      <w:r w:rsidRPr="00CB4CAF">
        <w:rPr>
          <w:rFonts w:eastAsia="Times New Roman"/>
          <w:b/>
          <w:bCs/>
          <w:color w:val="365F91"/>
          <w:spacing w:val="20"/>
          <w:sz w:val="22"/>
          <w:szCs w:val="24"/>
          <w:lang w:val="x-none" w:eastAsia="x-none"/>
        </w:rPr>
        <w:t>Groups/events</w:t>
      </w:r>
      <w:r w:rsidR="008A6184" w:rsidRPr="00CB4CAF">
        <w:rPr>
          <w:rFonts w:eastAsia="Times New Roman"/>
          <w:b/>
          <w:bCs/>
          <w:color w:val="365F91"/>
          <w:spacing w:val="20"/>
          <w:sz w:val="22"/>
          <w:szCs w:val="24"/>
          <w:lang w:val="x-none" w:eastAsia="x-none"/>
        </w:rPr>
        <w:t xml:space="preserve"> – foci of messages</w:t>
      </w:r>
    </w:p>
    <w:p w14:paraId="3A4D6669" w14:textId="77777777" w:rsidR="002805F2" w:rsidRPr="00A81C5B" w:rsidRDefault="002805F2" w:rsidP="002805F2">
      <w:pPr>
        <w:rPr>
          <w:lang w:eastAsia="x-none"/>
        </w:rPr>
      </w:pPr>
      <w:r w:rsidRPr="00A81C5B">
        <w:rPr>
          <w:lang w:eastAsia="x-none"/>
        </w:rPr>
        <w:t xml:space="preserve">The WBCs conduct a range of groups including men’s and women’s groups, camp days, exercise programs, movies, health checks, parent and children’s groups. </w:t>
      </w:r>
      <w:r>
        <w:rPr>
          <w:lang w:eastAsia="x-none"/>
        </w:rPr>
        <w:fldChar w:fldCharType="begin"/>
      </w:r>
      <w:r>
        <w:rPr>
          <w:lang w:eastAsia="x-none"/>
        </w:rPr>
        <w:instrText xml:space="preserve"> REF _Ref385948832 \h </w:instrText>
      </w:r>
      <w:r>
        <w:rPr>
          <w:lang w:eastAsia="x-none"/>
        </w:rPr>
      </w:r>
      <w:r>
        <w:rPr>
          <w:lang w:eastAsia="x-none"/>
        </w:rPr>
        <w:fldChar w:fldCharType="separate"/>
      </w:r>
      <w:r w:rsidR="0030394D">
        <w:t xml:space="preserve">Figure </w:t>
      </w:r>
      <w:r w:rsidR="0030394D">
        <w:rPr>
          <w:noProof/>
        </w:rPr>
        <w:t>0</w:t>
      </w:r>
      <w:r w:rsidR="0030394D">
        <w:noBreakHyphen/>
      </w:r>
      <w:r w:rsidR="0030394D">
        <w:rPr>
          <w:noProof/>
        </w:rPr>
        <w:t>6</w:t>
      </w:r>
      <w:r>
        <w:rPr>
          <w:lang w:eastAsia="x-none"/>
        </w:rPr>
        <w:fldChar w:fldCharType="end"/>
      </w:r>
      <w:r>
        <w:rPr>
          <w:lang w:eastAsia="x-none"/>
        </w:rPr>
        <w:t xml:space="preserve"> </w:t>
      </w:r>
      <w:r w:rsidRPr="00A81C5B">
        <w:rPr>
          <w:lang w:eastAsia="x-none"/>
        </w:rPr>
        <w:t>presents the underlying focus of messages imparted at those group activities. Alcohol and other drugs and social facilitation are the two main message areas.</w:t>
      </w:r>
    </w:p>
    <w:p w14:paraId="3A4D666A" w14:textId="0A222C28" w:rsidR="002805F2" w:rsidRPr="008A637D" w:rsidRDefault="00C377BD" w:rsidP="00C377BD">
      <w:pPr>
        <w:pStyle w:val="Caption"/>
        <w:rPr>
          <w:lang w:val="en-AU"/>
        </w:rPr>
      </w:pPr>
      <w:bookmarkStart w:id="136" w:name="_Ref385948832"/>
      <w:bookmarkStart w:id="137" w:name="_Toc440633937"/>
      <w:r>
        <w:lastRenderedPageBreak/>
        <w:t>Figure 15</w:t>
      </w:r>
      <w:r>
        <w:noBreakHyphen/>
      </w:r>
      <w:r w:rsidR="00D42B16">
        <w:fldChar w:fldCharType="begin"/>
      </w:r>
      <w:r w:rsidR="00D42B16">
        <w:instrText xml:space="preserve"> SEQ Figure_15 \* ARABIC </w:instrText>
      </w:r>
      <w:r w:rsidR="00D42B16">
        <w:fldChar w:fldCharType="separate"/>
      </w:r>
      <w:r>
        <w:rPr>
          <w:noProof/>
        </w:rPr>
        <w:t>6</w:t>
      </w:r>
      <w:r w:rsidR="00D42B16">
        <w:rPr>
          <w:noProof/>
        </w:rPr>
        <w:fldChar w:fldCharType="end"/>
      </w:r>
      <w:bookmarkEnd w:id="136"/>
      <w:r w:rsidR="002805F2">
        <w:rPr>
          <w:lang w:val="en-AU"/>
        </w:rPr>
        <w:t>: Primary and secondary messages – January to June 2013</w:t>
      </w:r>
      <w:bookmarkEnd w:id="137"/>
    </w:p>
    <w:p w14:paraId="3A4D666B" w14:textId="77777777" w:rsidR="002805F2" w:rsidRPr="00A81C5B" w:rsidRDefault="00CF1745" w:rsidP="002805F2">
      <w:pPr>
        <w:jc w:val="center"/>
      </w:pPr>
      <w:r>
        <w:rPr>
          <w:noProof/>
          <w:lang w:eastAsia="en-AU"/>
        </w:rPr>
        <w:drawing>
          <wp:inline distT="0" distB="0" distL="0" distR="0" wp14:anchorId="3A4D6D6F" wp14:editId="3A4D6D70">
            <wp:extent cx="5238750" cy="3086100"/>
            <wp:effectExtent l="0" t="0" r="0" b="0"/>
            <wp:docPr id="9" name="Picture 9" descr="Figure 15.6 is a column graph that presents the underlying focus of messages imparted at those group activities.  Alcohol and other drugs and social facilitation are the two main message areas.  The x-axis lists the different types of messages (e.g. Gambling, Family/Domestic Violence etc). The y-axis lists numbers 0 to 90.  The data for primary messages and secondary messages are grouped together in the segments corresponding to the reasons for presentation so that the primary and secondary messages are shown for each different type of message.  The numerical value for each primary message is displayed as the first column of each segment, and the numberical value for each secondary message is displayed as the second column." title="Figure 15.6: Primary and secondary messages - January to Jun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38750" cy="3086100"/>
                    </a:xfrm>
                    <a:prstGeom prst="rect">
                      <a:avLst/>
                    </a:prstGeom>
                    <a:noFill/>
                    <a:ln>
                      <a:noFill/>
                    </a:ln>
                  </pic:spPr>
                </pic:pic>
              </a:graphicData>
            </a:graphic>
          </wp:inline>
        </w:drawing>
      </w:r>
    </w:p>
    <w:p w14:paraId="3A4D666C" w14:textId="77777777" w:rsidR="002805F2" w:rsidRPr="00A81C5B" w:rsidRDefault="002805F2" w:rsidP="002805F2">
      <w:pPr>
        <w:rPr>
          <w:sz w:val="16"/>
          <w:szCs w:val="16"/>
        </w:rPr>
      </w:pPr>
      <w:r w:rsidRPr="00A81C5B">
        <w:rPr>
          <w:sz w:val="16"/>
          <w:szCs w:val="16"/>
        </w:rPr>
        <w:t>Note (1): Source RFDS ‘s six monthly report January to June 2013. DoHA Activity 2 Cape York Well-Being Centres.</w:t>
      </w:r>
    </w:p>
    <w:p w14:paraId="3A4D666D" w14:textId="77777777" w:rsidR="002805F2" w:rsidRPr="00A81C5B" w:rsidRDefault="002805F2" w:rsidP="002805F2">
      <w:r w:rsidRPr="00A81C5B">
        <w:t>As reported by the RFDS, the message content of groups, demonstrate a clear intent within the WBCs to entwine alcohol and other drug messages into many of the activities undertaken by the WBCs.</w:t>
      </w:r>
    </w:p>
    <w:p w14:paraId="3A4D666E" w14:textId="77777777" w:rsidR="002805F2" w:rsidRPr="00CB4CAF" w:rsidRDefault="002805F2" w:rsidP="00CB4CAF">
      <w:pPr>
        <w:keepNext/>
        <w:numPr>
          <w:ilvl w:val="2"/>
          <w:numId w:val="13"/>
        </w:numPr>
        <w:tabs>
          <w:tab w:val="left" w:pos="851"/>
        </w:tabs>
        <w:spacing w:before="240" w:after="120"/>
        <w:outlineLvl w:val="2"/>
        <w:rPr>
          <w:rFonts w:eastAsia="Times New Roman"/>
          <w:b/>
          <w:bCs/>
          <w:color w:val="365F91"/>
          <w:spacing w:val="20"/>
          <w:sz w:val="22"/>
          <w:szCs w:val="24"/>
          <w:lang w:val="x-none" w:eastAsia="x-none"/>
        </w:rPr>
      </w:pPr>
      <w:r w:rsidRPr="00CB4CAF">
        <w:rPr>
          <w:rFonts w:eastAsia="Times New Roman"/>
          <w:b/>
          <w:bCs/>
          <w:color w:val="365F91"/>
          <w:spacing w:val="20"/>
          <w:sz w:val="22"/>
          <w:szCs w:val="24"/>
          <w:lang w:val="x-none" w:eastAsia="x-none"/>
        </w:rPr>
        <w:t>Introductory modules</w:t>
      </w:r>
    </w:p>
    <w:p w14:paraId="3A4D666F" w14:textId="77777777" w:rsidR="002805F2" w:rsidRPr="00A81C5B" w:rsidRDefault="002805F2" w:rsidP="002805F2">
      <w:pPr>
        <w:rPr>
          <w:color w:val="auto"/>
        </w:rPr>
      </w:pPr>
      <w:r w:rsidRPr="00A81C5B">
        <w:rPr>
          <w:color w:val="auto"/>
        </w:rPr>
        <w:t>As outlined previously, following presentation at or referral to any one of the WBCs, a comprehensive holistic assessment and engagement process should be undertaken for every client. Engagement processes will determine the most appropriate programs and activities from which that particular client would most benefit. Engagement processes will also determine the most appropriate mode/s of delivery for each particular client, for example a men’s group or individual counselling.</w:t>
      </w:r>
    </w:p>
    <w:p w14:paraId="3A4D6670" w14:textId="3A1AC809" w:rsidR="002805F2" w:rsidRPr="00A81C5B" w:rsidRDefault="002805F2" w:rsidP="002805F2">
      <w:pPr>
        <w:rPr>
          <w:color w:val="auto"/>
        </w:rPr>
      </w:pPr>
      <w:r>
        <w:rPr>
          <w:color w:val="auto"/>
        </w:rPr>
        <w:fldChar w:fldCharType="begin"/>
      </w:r>
      <w:r>
        <w:rPr>
          <w:color w:val="auto"/>
        </w:rPr>
        <w:instrText xml:space="preserve"> REF _Ref385948849 \h </w:instrText>
      </w:r>
      <w:r>
        <w:rPr>
          <w:color w:val="auto"/>
        </w:rPr>
      </w:r>
      <w:r>
        <w:rPr>
          <w:color w:val="auto"/>
        </w:rPr>
        <w:fldChar w:fldCharType="separate"/>
      </w:r>
      <w:r w:rsidR="00193919">
        <w:t>Table 15</w:t>
      </w:r>
      <w:r w:rsidR="00193919">
        <w:noBreakHyphen/>
      </w:r>
      <w:r w:rsidR="00193919">
        <w:rPr>
          <w:noProof/>
        </w:rPr>
        <w:t>13</w:t>
      </w:r>
      <w:r>
        <w:rPr>
          <w:color w:val="auto"/>
        </w:rPr>
        <w:fldChar w:fldCharType="end"/>
      </w:r>
      <w:r>
        <w:rPr>
          <w:color w:val="auto"/>
        </w:rPr>
        <w:t xml:space="preserve"> </w:t>
      </w:r>
      <w:r w:rsidRPr="00A81C5B">
        <w:rPr>
          <w:color w:val="auto"/>
        </w:rPr>
        <w:t>sets out the number of clients completing each of the key introductory processes (i.e. intake, holistic assessment and engagement) since inception. The table shows that the most common introductory process recorded as being undertaken was the intake process, which was completed by 7</w:t>
      </w:r>
      <w:r>
        <w:rPr>
          <w:color w:val="auto"/>
        </w:rPr>
        <w:t>6</w:t>
      </w:r>
      <w:r w:rsidRPr="00A81C5B">
        <w:rPr>
          <w:color w:val="auto"/>
        </w:rPr>
        <w:t xml:space="preserve">% of clients since inception. However as illustrated in </w:t>
      </w:r>
      <w:r>
        <w:rPr>
          <w:color w:val="auto"/>
        </w:rPr>
        <w:fldChar w:fldCharType="begin"/>
      </w:r>
      <w:r>
        <w:rPr>
          <w:color w:val="auto"/>
        </w:rPr>
        <w:instrText xml:space="preserve"> REF _Ref385948897 \h </w:instrText>
      </w:r>
      <w:r>
        <w:rPr>
          <w:color w:val="auto"/>
        </w:rPr>
      </w:r>
      <w:r>
        <w:rPr>
          <w:color w:val="auto"/>
        </w:rPr>
        <w:fldChar w:fldCharType="separate"/>
      </w:r>
      <w:r w:rsidR="00193919">
        <w:t>Table 15</w:t>
      </w:r>
      <w:r w:rsidR="00193919">
        <w:noBreakHyphen/>
      </w:r>
      <w:r w:rsidR="00193919">
        <w:rPr>
          <w:noProof/>
        </w:rPr>
        <w:t>14</w:t>
      </w:r>
      <w:r>
        <w:rPr>
          <w:color w:val="auto"/>
        </w:rPr>
        <w:fldChar w:fldCharType="end"/>
      </w:r>
      <w:r>
        <w:rPr>
          <w:color w:val="auto"/>
        </w:rPr>
        <w:t xml:space="preserve">, </w:t>
      </w:r>
      <w:r w:rsidRPr="00A81C5B">
        <w:rPr>
          <w:color w:val="auto"/>
        </w:rPr>
        <w:t>data recording in this area was not rigorous in the first few years of operation.</w:t>
      </w:r>
    </w:p>
    <w:p w14:paraId="3A4D6671" w14:textId="6D391F93" w:rsidR="002805F2" w:rsidRPr="008A637D" w:rsidRDefault="00C377BD" w:rsidP="00C377BD">
      <w:pPr>
        <w:pStyle w:val="Caption"/>
        <w:rPr>
          <w:vertAlign w:val="superscript"/>
        </w:rPr>
      </w:pPr>
      <w:bookmarkStart w:id="138" w:name="_Ref385948849"/>
      <w:r>
        <w:t>Table 15</w:t>
      </w:r>
      <w:r w:rsidR="002D4D30">
        <w:noBreakHyphen/>
      </w:r>
      <w:r w:rsidR="00D42B16">
        <w:fldChar w:fldCharType="begin"/>
      </w:r>
      <w:r w:rsidR="00D42B16">
        <w:instrText xml:space="preserve"> SEQ Table_15: \* ARABIC </w:instrText>
      </w:r>
      <w:r w:rsidR="00D42B16">
        <w:fldChar w:fldCharType="separate"/>
      </w:r>
      <w:r>
        <w:rPr>
          <w:noProof/>
        </w:rPr>
        <w:t>13</w:t>
      </w:r>
      <w:r w:rsidR="00D42B16">
        <w:rPr>
          <w:noProof/>
        </w:rPr>
        <w:fldChar w:fldCharType="end"/>
      </w:r>
      <w:bookmarkEnd w:id="138"/>
      <w:r w:rsidR="002805F2">
        <w:t>: Number of clients recorded as participating in introductory processes</w:t>
      </w:r>
      <w:r w:rsidR="002805F2">
        <w:rPr>
          <w:vertAlign w:val="superscript"/>
        </w:rPr>
        <w:t>1</w:t>
      </w:r>
    </w:p>
    <w:tbl>
      <w:tblPr>
        <w:tblW w:w="94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Caption w:val="Table 15.13: Number of clients recorded as participating in introductory processes"/>
        <w:tblDescription w:val="Table 15.13 consists of eight columns, and presents the number of clients completing each of the key introductory processes since inception.  Column one lists the key introductory processes (e.g. Intake Process Completed).  Column two to five lists the number of clients for each process for: Aurukun (e.g. 375), Coen (e.g. 131), Hopevale (e.g. 244) and Mossman Gorge (e.g. 187).  Column six lists the total number of clients for each process (e.g. 937).  Column seven lists the percentage of all clients for each process (e.g. 77%).  Column eight lists the percentage of FRC clients for each process (e.g. 103%)."/>
      </w:tblPr>
      <w:tblGrid>
        <w:gridCol w:w="2802"/>
        <w:gridCol w:w="992"/>
        <w:gridCol w:w="896"/>
        <w:gridCol w:w="851"/>
        <w:gridCol w:w="1134"/>
        <w:gridCol w:w="663"/>
        <w:gridCol w:w="1063"/>
        <w:gridCol w:w="1063"/>
      </w:tblGrid>
      <w:tr w:rsidR="00CF1745" w:rsidRPr="004402B9" w14:paraId="3A4D667A" w14:textId="77777777" w:rsidTr="006D1AFD">
        <w:trPr>
          <w:trHeight w:val="255"/>
          <w:tblHeader/>
        </w:trPr>
        <w:tc>
          <w:tcPr>
            <w:tcW w:w="2802" w:type="dxa"/>
            <w:tcBorders>
              <w:bottom w:val="single" w:sz="4" w:space="0" w:color="FFFFFF"/>
            </w:tcBorders>
            <w:shd w:val="clear" w:color="auto" w:fill="B8CCE4"/>
            <w:noWrap/>
          </w:tcPr>
          <w:p w14:paraId="3A4D6672" w14:textId="77777777" w:rsidR="00CF1745" w:rsidRPr="004402B9" w:rsidRDefault="00CF1745" w:rsidP="006F7207">
            <w:pPr>
              <w:spacing w:before="60" w:after="60"/>
              <w:rPr>
                <w:rFonts w:eastAsia="Times New Roman" w:cs="Segoe UI"/>
                <w:b/>
                <w:sz w:val="18"/>
                <w:szCs w:val="18"/>
                <w:lang w:eastAsia="en-AU"/>
              </w:rPr>
            </w:pPr>
            <w:r w:rsidRPr="004402B9">
              <w:rPr>
                <w:rFonts w:eastAsia="Times New Roman" w:cs="Segoe UI"/>
                <w:b/>
                <w:sz w:val="18"/>
                <w:szCs w:val="18"/>
                <w:lang w:eastAsia="en-AU"/>
              </w:rPr>
              <w:t>Process</w:t>
            </w:r>
          </w:p>
        </w:tc>
        <w:tc>
          <w:tcPr>
            <w:tcW w:w="992" w:type="dxa"/>
            <w:tcBorders>
              <w:bottom w:val="single" w:sz="4" w:space="0" w:color="FFFFFF"/>
            </w:tcBorders>
            <w:shd w:val="clear" w:color="auto" w:fill="B8CCE4"/>
            <w:noWrap/>
          </w:tcPr>
          <w:p w14:paraId="3A4D6673" w14:textId="77777777" w:rsidR="00CF1745" w:rsidRPr="004402B9" w:rsidRDefault="00CF1745" w:rsidP="006F7207">
            <w:pPr>
              <w:jc w:val="center"/>
              <w:rPr>
                <w:rFonts w:cs="Segoe UI"/>
                <w:b/>
                <w:bCs/>
                <w:sz w:val="18"/>
                <w:szCs w:val="18"/>
              </w:rPr>
            </w:pPr>
            <w:r w:rsidRPr="004402B9">
              <w:rPr>
                <w:rFonts w:cs="Segoe UI"/>
                <w:b/>
                <w:bCs/>
                <w:sz w:val="18"/>
                <w:szCs w:val="18"/>
              </w:rPr>
              <w:t>Aurukun</w:t>
            </w:r>
          </w:p>
        </w:tc>
        <w:tc>
          <w:tcPr>
            <w:tcW w:w="896" w:type="dxa"/>
            <w:tcBorders>
              <w:bottom w:val="single" w:sz="4" w:space="0" w:color="FFFFFF"/>
            </w:tcBorders>
            <w:shd w:val="clear" w:color="auto" w:fill="B8CCE4"/>
            <w:noWrap/>
          </w:tcPr>
          <w:p w14:paraId="3A4D6674" w14:textId="77777777" w:rsidR="00CF1745" w:rsidRPr="004402B9" w:rsidRDefault="00CF1745" w:rsidP="006F7207">
            <w:pPr>
              <w:jc w:val="center"/>
              <w:rPr>
                <w:rFonts w:cs="Segoe UI"/>
                <w:b/>
                <w:bCs/>
                <w:sz w:val="18"/>
                <w:szCs w:val="18"/>
              </w:rPr>
            </w:pPr>
            <w:r w:rsidRPr="004402B9">
              <w:rPr>
                <w:rFonts w:cs="Segoe UI"/>
                <w:b/>
                <w:bCs/>
                <w:sz w:val="18"/>
                <w:szCs w:val="18"/>
              </w:rPr>
              <w:t>Coen</w:t>
            </w:r>
          </w:p>
        </w:tc>
        <w:tc>
          <w:tcPr>
            <w:tcW w:w="851" w:type="dxa"/>
            <w:tcBorders>
              <w:bottom w:val="single" w:sz="4" w:space="0" w:color="FFFFFF"/>
            </w:tcBorders>
            <w:shd w:val="clear" w:color="auto" w:fill="B8CCE4"/>
            <w:noWrap/>
          </w:tcPr>
          <w:p w14:paraId="3A4D6675" w14:textId="77777777" w:rsidR="00CF1745" w:rsidRPr="004402B9" w:rsidRDefault="00CF1745" w:rsidP="006F7207">
            <w:pPr>
              <w:jc w:val="center"/>
              <w:rPr>
                <w:rFonts w:cs="Segoe UI"/>
                <w:b/>
                <w:bCs/>
                <w:sz w:val="18"/>
                <w:szCs w:val="18"/>
              </w:rPr>
            </w:pPr>
            <w:r w:rsidRPr="004402B9">
              <w:rPr>
                <w:rFonts w:cs="Segoe UI"/>
                <w:b/>
                <w:bCs/>
                <w:sz w:val="18"/>
                <w:szCs w:val="18"/>
              </w:rPr>
              <w:t>Hope-vale</w:t>
            </w:r>
          </w:p>
        </w:tc>
        <w:tc>
          <w:tcPr>
            <w:tcW w:w="1134" w:type="dxa"/>
            <w:tcBorders>
              <w:bottom w:val="single" w:sz="4" w:space="0" w:color="FFFFFF"/>
            </w:tcBorders>
            <w:shd w:val="clear" w:color="auto" w:fill="B8CCE4"/>
            <w:noWrap/>
          </w:tcPr>
          <w:p w14:paraId="3A4D6676" w14:textId="77777777" w:rsidR="00CF1745" w:rsidRPr="004402B9" w:rsidRDefault="00CF1745" w:rsidP="006F7207">
            <w:pPr>
              <w:jc w:val="center"/>
              <w:rPr>
                <w:rFonts w:cs="Segoe UI"/>
                <w:b/>
                <w:bCs/>
                <w:sz w:val="18"/>
                <w:szCs w:val="18"/>
              </w:rPr>
            </w:pPr>
            <w:r w:rsidRPr="004402B9">
              <w:rPr>
                <w:rFonts w:cs="Segoe UI"/>
                <w:b/>
                <w:bCs/>
                <w:sz w:val="18"/>
                <w:szCs w:val="18"/>
              </w:rPr>
              <w:t>Mossman Gorge</w:t>
            </w:r>
          </w:p>
        </w:tc>
        <w:tc>
          <w:tcPr>
            <w:tcW w:w="663" w:type="dxa"/>
            <w:tcBorders>
              <w:bottom w:val="single" w:sz="4" w:space="0" w:color="FFFFFF"/>
            </w:tcBorders>
            <w:shd w:val="clear" w:color="auto" w:fill="B8CCE4"/>
            <w:noWrap/>
          </w:tcPr>
          <w:p w14:paraId="3A4D6677" w14:textId="77777777" w:rsidR="00CF1745" w:rsidRPr="004402B9" w:rsidRDefault="00CF1745" w:rsidP="006F7207">
            <w:pPr>
              <w:spacing w:before="60" w:after="60"/>
              <w:jc w:val="center"/>
              <w:rPr>
                <w:rFonts w:eastAsia="Times New Roman" w:cs="Segoe UI"/>
                <w:b/>
                <w:sz w:val="18"/>
                <w:szCs w:val="18"/>
                <w:lang w:eastAsia="en-AU"/>
              </w:rPr>
            </w:pPr>
            <w:r w:rsidRPr="004402B9">
              <w:rPr>
                <w:rFonts w:eastAsia="Times New Roman" w:cs="Segoe UI"/>
                <w:b/>
                <w:sz w:val="18"/>
                <w:szCs w:val="18"/>
                <w:lang w:eastAsia="en-AU"/>
              </w:rPr>
              <w:t>Total</w:t>
            </w:r>
          </w:p>
        </w:tc>
        <w:tc>
          <w:tcPr>
            <w:tcW w:w="1063" w:type="dxa"/>
            <w:tcBorders>
              <w:bottom w:val="single" w:sz="4" w:space="0" w:color="FFFFFF"/>
            </w:tcBorders>
            <w:shd w:val="clear" w:color="auto" w:fill="B8CCE4"/>
            <w:noWrap/>
          </w:tcPr>
          <w:p w14:paraId="3A4D6678" w14:textId="77777777" w:rsidR="00CF1745" w:rsidRPr="004402B9" w:rsidRDefault="00CF1745" w:rsidP="006F7207">
            <w:pPr>
              <w:spacing w:before="60" w:after="60"/>
              <w:jc w:val="center"/>
              <w:rPr>
                <w:rFonts w:eastAsia="Times New Roman" w:cs="Segoe UI"/>
                <w:b/>
                <w:sz w:val="18"/>
                <w:szCs w:val="18"/>
                <w:lang w:eastAsia="en-AU"/>
              </w:rPr>
            </w:pPr>
            <w:r w:rsidRPr="004402B9">
              <w:rPr>
                <w:rFonts w:eastAsia="Times New Roman" w:cs="Segoe UI"/>
                <w:b/>
                <w:sz w:val="18"/>
                <w:szCs w:val="18"/>
                <w:lang w:eastAsia="en-AU"/>
              </w:rPr>
              <w:t xml:space="preserve">% of all clients </w:t>
            </w:r>
          </w:p>
        </w:tc>
        <w:tc>
          <w:tcPr>
            <w:tcW w:w="1063" w:type="dxa"/>
            <w:tcBorders>
              <w:bottom w:val="single" w:sz="4" w:space="0" w:color="FFFFFF"/>
            </w:tcBorders>
            <w:shd w:val="clear" w:color="auto" w:fill="B8CCE4"/>
          </w:tcPr>
          <w:p w14:paraId="3A4D6679" w14:textId="77777777" w:rsidR="00CF1745" w:rsidRPr="004402B9" w:rsidRDefault="00CF1745" w:rsidP="006F7207">
            <w:pPr>
              <w:spacing w:before="60" w:after="60"/>
              <w:jc w:val="center"/>
              <w:rPr>
                <w:rFonts w:eastAsia="Times New Roman" w:cs="Segoe UI"/>
                <w:b/>
                <w:sz w:val="18"/>
                <w:szCs w:val="18"/>
                <w:lang w:eastAsia="en-AU"/>
              </w:rPr>
            </w:pPr>
            <w:r w:rsidRPr="004402B9">
              <w:rPr>
                <w:rFonts w:eastAsia="Times New Roman" w:cs="Segoe UI"/>
                <w:b/>
                <w:sz w:val="18"/>
                <w:szCs w:val="18"/>
                <w:lang w:eastAsia="en-AU"/>
              </w:rPr>
              <w:t xml:space="preserve">% of FRC clients </w:t>
            </w:r>
          </w:p>
        </w:tc>
      </w:tr>
      <w:tr w:rsidR="00CF1745" w:rsidRPr="004402B9" w14:paraId="3A4D6683" w14:textId="77777777" w:rsidTr="006F7207">
        <w:trPr>
          <w:trHeight w:val="255"/>
        </w:trPr>
        <w:tc>
          <w:tcPr>
            <w:tcW w:w="2802" w:type="dxa"/>
            <w:shd w:val="clear" w:color="auto" w:fill="F2F2F2"/>
            <w:noWrap/>
            <w:hideMark/>
          </w:tcPr>
          <w:p w14:paraId="3A4D667B" w14:textId="77777777" w:rsidR="00CF1745" w:rsidRPr="004402B9" w:rsidRDefault="00CF1745" w:rsidP="006F7207">
            <w:pPr>
              <w:spacing w:before="60" w:after="60"/>
              <w:rPr>
                <w:rFonts w:eastAsia="Times New Roman" w:cs="Segoe UI"/>
                <w:sz w:val="18"/>
                <w:szCs w:val="18"/>
                <w:lang w:eastAsia="en-AU"/>
              </w:rPr>
            </w:pPr>
            <w:r w:rsidRPr="004402B9">
              <w:rPr>
                <w:rFonts w:eastAsia="Times New Roman" w:cs="Segoe UI"/>
                <w:sz w:val="18"/>
                <w:szCs w:val="18"/>
                <w:lang w:eastAsia="en-AU"/>
              </w:rPr>
              <w:t>Intake Process Completed</w:t>
            </w:r>
          </w:p>
        </w:tc>
        <w:tc>
          <w:tcPr>
            <w:tcW w:w="992" w:type="dxa"/>
            <w:shd w:val="clear" w:color="auto" w:fill="F2F2F2"/>
            <w:noWrap/>
            <w:vAlign w:val="center"/>
            <w:hideMark/>
          </w:tcPr>
          <w:p w14:paraId="3A4D667C" w14:textId="77777777" w:rsidR="00CF1745" w:rsidRPr="004402B9" w:rsidRDefault="00CF1745" w:rsidP="006F7207">
            <w:pPr>
              <w:jc w:val="center"/>
              <w:rPr>
                <w:rFonts w:cs="Segoe UI"/>
                <w:sz w:val="18"/>
                <w:szCs w:val="18"/>
              </w:rPr>
            </w:pPr>
            <w:r w:rsidRPr="004402B9">
              <w:rPr>
                <w:rFonts w:cs="Segoe UI"/>
                <w:sz w:val="18"/>
                <w:szCs w:val="18"/>
              </w:rPr>
              <w:t>375</w:t>
            </w:r>
          </w:p>
        </w:tc>
        <w:tc>
          <w:tcPr>
            <w:tcW w:w="896" w:type="dxa"/>
            <w:shd w:val="clear" w:color="auto" w:fill="F2F2F2"/>
            <w:noWrap/>
            <w:vAlign w:val="center"/>
            <w:hideMark/>
          </w:tcPr>
          <w:p w14:paraId="3A4D667D" w14:textId="77777777" w:rsidR="00CF1745" w:rsidRPr="004402B9" w:rsidRDefault="00CF1745" w:rsidP="006F7207">
            <w:pPr>
              <w:jc w:val="center"/>
              <w:rPr>
                <w:rFonts w:cs="Segoe UI"/>
                <w:sz w:val="18"/>
                <w:szCs w:val="18"/>
              </w:rPr>
            </w:pPr>
            <w:r w:rsidRPr="004402B9">
              <w:rPr>
                <w:rFonts w:cs="Segoe UI"/>
                <w:sz w:val="18"/>
                <w:szCs w:val="18"/>
              </w:rPr>
              <w:t>131</w:t>
            </w:r>
          </w:p>
        </w:tc>
        <w:tc>
          <w:tcPr>
            <w:tcW w:w="851" w:type="dxa"/>
            <w:shd w:val="clear" w:color="auto" w:fill="F2F2F2"/>
            <w:noWrap/>
            <w:vAlign w:val="center"/>
            <w:hideMark/>
          </w:tcPr>
          <w:p w14:paraId="3A4D667E" w14:textId="77777777" w:rsidR="00CF1745" w:rsidRPr="004402B9" w:rsidRDefault="00CF1745" w:rsidP="006F7207">
            <w:pPr>
              <w:jc w:val="center"/>
              <w:rPr>
                <w:rFonts w:cs="Segoe UI"/>
                <w:sz w:val="18"/>
                <w:szCs w:val="18"/>
              </w:rPr>
            </w:pPr>
            <w:r w:rsidRPr="004402B9">
              <w:rPr>
                <w:rFonts w:cs="Segoe UI"/>
                <w:sz w:val="18"/>
                <w:szCs w:val="18"/>
              </w:rPr>
              <w:t>244</w:t>
            </w:r>
          </w:p>
        </w:tc>
        <w:tc>
          <w:tcPr>
            <w:tcW w:w="1134" w:type="dxa"/>
            <w:shd w:val="clear" w:color="auto" w:fill="F2F2F2"/>
            <w:noWrap/>
            <w:vAlign w:val="center"/>
            <w:hideMark/>
          </w:tcPr>
          <w:p w14:paraId="3A4D667F" w14:textId="77777777" w:rsidR="00CF1745" w:rsidRPr="004402B9" w:rsidRDefault="00CF1745" w:rsidP="006F7207">
            <w:pPr>
              <w:jc w:val="center"/>
              <w:rPr>
                <w:rFonts w:cs="Segoe UI"/>
                <w:sz w:val="18"/>
                <w:szCs w:val="18"/>
              </w:rPr>
            </w:pPr>
            <w:r w:rsidRPr="004402B9">
              <w:rPr>
                <w:rFonts w:cs="Segoe UI"/>
                <w:sz w:val="18"/>
                <w:szCs w:val="18"/>
              </w:rPr>
              <w:t>187</w:t>
            </w:r>
          </w:p>
        </w:tc>
        <w:tc>
          <w:tcPr>
            <w:tcW w:w="663" w:type="dxa"/>
            <w:shd w:val="clear" w:color="auto" w:fill="F2F2F2"/>
            <w:noWrap/>
            <w:vAlign w:val="center"/>
            <w:hideMark/>
          </w:tcPr>
          <w:p w14:paraId="3A4D6680" w14:textId="77777777" w:rsidR="00CF1745" w:rsidRPr="004402B9" w:rsidRDefault="00CF1745" w:rsidP="006F7207">
            <w:pPr>
              <w:jc w:val="center"/>
              <w:rPr>
                <w:rFonts w:cs="Segoe UI"/>
                <w:sz w:val="18"/>
                <w:szCs w:val="18"/>
              </w:rPr>
            </w:pPr>
            <w:r w:rsidRPr="004402B9">
              <w:rPr>
                <w:rFonts w:cs="Segoe UI"/>
                <w:sz w:val="18"/>
                <w:szCs w:val="18"/>
              </w:rPr>
              <w:t>937</w:t>
            </w:r>
          </w:p>
        </w:tc>
        <w:tc>
          <w:tcPr>
            <w:tcW w:w="1063" w:type="dxa"/>
            <w:shd w:val="clear" w:color="auto" w:fill="F2F2F2"/>
            <w:noWrap/>
            <w:hideMark/>
          </w:tcPr>
          <w:p w14:paraId="3A4D6681" w14:textId="77777777" w:rsidR="00CF1745" w:rsidRPr="004402B9" w:rsidRDefault="00CF1745" w:rsidP="006F7207">
            <w:pPr>
              <w:spacing w:before="60" w:after="60"/>
              <w:jc w:val="center"/>
              <w:rPr>
                <w:rFonts w:eastAsia="Times New Roman" w:cs="Segoe UI"/>
                <w:sz w:val="18"/>
                <w:szCs w:val="18"/>
                <w:lang w:eastAsia="en-AU"/>
              </w:rPr>
            </w:pPr>
            <w:r w:rsidRPr="004402B9">
              <w:rPr>
                <w:rFonts w:eastAsia="Times New Roman" w:cs="Segoe UI"/>
                <w:sz w:val="18"/>
                <w:szCs w:val="18"/>
                <w:lang w:eastAsia="en-AU"/>
              </w:rPr>
              <w:t>77%</w:t>
            </w:r>
          </w:p>
        </w:tc>
        <w:tc>
          <w:tcPr>
            <w:tcW w:w="1063" w:type="dxa"/>
            <w:shd w:val="clear" w:color="auto" w:fill="F2F2F2"/>
          </w:tcPr>
          <w:p w14:paraId="3A4D6682" w14:textId="77777777" w:rsidR="00CF1745" w:rsidRPr="004402B9" w:rsidRDefault="00CF1745" w:rsidP="006F7207">
            <w:pPr>
              <w:spacing w:before="60" w:after="60"/>
              <w:jc w:val="center"/>
              <w:rPr>
                <w:rFonts w:eastAsia="Times New Roman" w:cs="Segoe UI"/>
                <w:sz w:val="18"/>
                <w:szCs w:val="18"/>
                <w:lang w:eastAsia="en-AU"/>
              </w:rPr>
            </w:pPr>
            <w:r w:rsidRPr="004402B9">
              <w:rPr>
                <w:rFonts w:eastAsia="Times New Roman" w:cs="Segoe UI"/>
                <w:sz w:val="18"/>
                <w:szCs w:val="18"/>
                <w:lang w:eastAsia="en-AU"/>
              </w:rPr>
              <w:t>103%</w:t>
            </w:r>
          </w:p>
        </w:tc>
      </w:tr>
      <w:tr w:rsidR="00CF1745" w:rsidRPr="004402B9" w14:paraId="3A4D668C" w14:textId="77777777" w:rsidTr="006F7207">
        <w:trPr>
          <w:trHeight w:val="255"/>
        </w:trPr>
        <w:tc>
          <w:tcPr>
            <w:tcW w:w="2802" w:type="dxa"/>
            <w:shd w:val="clear" w:color="auto" w:fill="F2F2F2"/>
            <w:noWrap/>
            <w:hideMark/>
          </w:tcPr>
          <w:p w14:paraId="3A4D6684" w14:textId="77777777" w:rsidR="00CF1745" w:rsidRPr="004402B9" w:rsidRDefault="00CF1745" w:rsidP="006F7207">
            <w:pPr>
              <w:spacing w:before="60" w:after="60"/>
              <w:rPr>
                <w:rFonts w:eastAsia="Times New Roman" w:cs="Segoe UI"/>
                <w:sz w:val="18"/>
                <w:szCs w:val="18"/>
                <w:lang w:eastAsia="en-AU"/>
              </w:rPr>
            </w:pPr>
            <w:r w:rsidRPr="004402B9">
              <w:rPr>
                <w:rFonts w:eastAsia="Times New Roman" w:cs="Segoe UI"/>
                <w:sz w:val="18"/>
                <w:szCs w:val="18"/>
                <w:lang w:eastAsia="en-AU"/>
              </w:rPr>
              <w:t>Holistic Assessment Completed</w:t>
            </w:r>
          </w:p>
        </w:tc>
        <w:tc>
          <w:tcPr>
            <w:tcW w:w="992" w:type="dxa"/>
            <w:shd w:val="clear" w:color="auto" w:fill="F2F2F2"/>
            <w:noWrap/>
            <w:vAlign w:val="center"/>
            <w:hideMark/>
          </w:tcPr>
          <w:p w14:paraId="3A4D6685" w14:textId="77777777" w:rsidR="00CF1745" w:rsidRPr="004402B9" w:rsidRDefault="00CF1745" w:rsidP="006F7207">
            <w:pPr>
              <w:jc w:val="center"/>
              <w:rPr>
                <w:rFonts w:cs="Segoe UI"/>
                <w:sz w:val="18"/>
                <w:szCs w:val="18"/>
              </w:rPr>
            </w:pPr>
            <w:r w:rsidRPr="004402B9">
              <w:rPr>
                <w:rFonts w:cs="Segoe UI"/>
                <w:sz w:val="18"/>
                <w:szCs w:val="18"/>
              </w:rPr>
              <w:t>193</w:t>
            </w:r>
          </w:p>
        </w:tc>
        <w:tc>
          <w:tcPr>
            <w:tcW w:w="896" w:type="dxa"/>
            <w:shd w:val="clear" w:color="auto" w:fill="F2F2F2"/>
            <w:noWrap/>
            <w:vAlign w:val="center"/>
            <w:hideMark/>
          </w:tcPr>
          <w:p w14:paraId="3A4D6686" w14:textId="77777777" w:rsidR="00CF1745" w:rsidRPr="004402B9" w:rsidRDefault="00CF1745" w:rsidP="006F7207">
            <w:pPr>
              <w:jc w:val="center"/>
              <w:rPr>
                <w:rFonts w:cs="Segoe UI"/>
                <w:sz w:val="18"/>
                <w:szCs w:val="18"/>
              </w:rPr>
            </w:pPr>
            <w:r w:rsidRPr="004402B9">
              <w:rPr>
                <w:rFonts w:cs="Segoe UI"/>
                <w:sz w:val="18"/>
                <w:szCs w:val="18"/>
              </w:rPr>
              <w:t>68</w:t>
            </w:r>
          </w:p>
        </w:tc>
        <w:tc>
          <w:tcPr>
            <w:tcW w:w="851" w:type="dxa"/>
            <w:shd w:val="clear" w:color="auto" w:fill="F2F2F2"/>
            <w:noWrap/>
            <w:vAlign w:val="center"/>
            <w:hideMark/>
          </w:tcPr>
          <w:p w14:paraId="3A4D6687" w14:textId="77777777" w:rsidR="00CF1745" w:rsidRPr="004402B9" w:rsidRDefault="00CF1745" w:rsidP="006F7207">
            <w:pPr>
              <w:jc w:val="center"/>
              <w:rPr>
                <w:rFonts w:cs="Segoe UI"/>
                <w:sz w:val="18"/>
                <w:szCs w:val="18"/>
              </w:rPr>
            </w:pPr>
            <w:r w:rsidRPr="004402B9">
              <w:rPr>
                <w:rFonts w:cs="Segoe UI"/>
                <w:sz w:val="18"/>
                <w:szCs w:val="18"/>
              </w:rPr>
              <w:t>178</w:t>
            </w:r>
          </w:p>
        </w:tc>
        <w:tc>
          <w:tcPr>
            <w:tcW w:w="1134" w:type="dxa"/>
            <w:shd w:val="clear" w:color="auto" w:fill="F2F2F2"/>
            <w:noWrap/>
            <w:vAlign w:val="center"/>
            <w:hideMark/>
          </w:tcPr>
          <w:p w14:paraId="3A4D6688" w14:textId="77777777" w:rsidR="00CF1745" w:rsidRPr="004402B9" w:rsidRDefault="00CF1745" w:rsidP="006F7207">
            <w:pPr>
              <w:jc w:val="center"/>
              <w:rPr>
                <w:rFonts w:cs="Segoe UI"/>
                <w:sz w:val="18"/>
                <w:szCs w:val="18"/>
              </w:rPr>
            </w:pPr>
            <w:r w:rsidRPr="004402B9">
              <w:rPr>
                <w:rFonts w:cs="Segoe UI"/>
                <w:sz w:val="18"/>
                <w:szCs w:val="18"/>
              </w:rPr>
              <w:t>122</w:t>
            </w:r>
          </w:p>
        </w:tc>
        <w:tc>
          <w:tcPr>
            <w:tcW w:w="663" w:type="dxa"/>
            <w:shd w:val="clear" w:color="auto" w:fill="F2F2F2"/>
            <w:noWrap/>
            <w:vAlign w:val="center"/>
            <w:hideMark/>
          </w:tcPr>
          <w:p w14:paraId="3A4D6689" w14:textId="77777777" w:rsidR="00CF1745" w:rsidRPr="004402B9" w:rsidRDefault="00CF1745" w:rsidP="006F7207">
            <w:pPr>
              <w:jc w:val="center"/>
              <w:rPr>
                <w:rFonts w:cs="Segoe UI"/>
                <w:sz w:val="18"/>
                <w:szCs w:val="18"/>
              </w:rPr>
            </w:pPr>
            <w:r w:rsidRPr="004402B9">
              <w:rPr>
                <w:rFonts w:cs="Segoe UI"/>
                <w:sz w:val="18"/>
                <w:szCs w:val="18"/>
              </w:rPr>
              <w:t>561</w:t>
            </w:r>
          </w:p>
        </w:tc>
        <w:tc>
          <w:tcPr>
            <w:tcW w:w="1063" w:type="dxa"/>
            <w:shd w:val="clear" w:color="auto" w:fill="F2F2F2"/>
            <w:noWrap/>
            <w:hideMark/>
          </w:tcPr>
          <w:p w14:paraId="3A4D668A" w14:textId="77777777" w:rsidR="00CF1745" w:rsidRPr="004402B9" w:rsidRDefault="00CF1745" w:rsidP="006F7207">
            <w:pPr>
              <w:spacing w:before="60" w:after="60"/>
              <w:jc w:val="center"/>
              <w:rPr>
                <w:rFonts w:eastAsia="Times New Roman" w:cs="Segoe UI"/>
                <w:sz w:val="18"/>
                <w:szCs w:val="18"/>
                <w:lang w:eastAsia="en-AU"/>
              </w:rPr>
            </w:pPr>
            <w:r w:rsidRPr="004402B9">
              <w:rPr>
                <w:rFonts w:eastAsia="Times New Roman" w:cs="Segoe UI"/>
                <w:sz w:val="18"/>
                <w:szCs w:val="18"/>
                <w:lang w:eastAsia="en-AU"/>
              </w:rPr>
              <w:t>46%</w:t>
            </w:r>
          </w:p>
        </w:tc>
        <w:tc>
          <w:tcPr>
            <w:tcW w:w="1063" w:type="dxa"/>
            <w:shd w:val="clear" w:color="auto" w:fill="F2F2F2"/>
          </w:tcPr>
          <w:p w14:paraId="3A4D668B" w14:textId="77777777" w:rsidR="00CF1745" w:rsidRPr="004402B9" w:rsidRDefault="00CF1745" w:rsidP="006F7207">
            <w:pPr>
              <w:spacing w:before="60" w:after="60"/>
              <w:jc w:val="center"/>
              <w:rPr>
                <w:rFonts w:eastAsia="Times New Roman" w:cs="Segoe UI"/>
                <w:sz w:val="18"/>
                <w:szCs w:val="18"/>
                <w:lang w:eastAsia="en-AU"/>
              </w:rPr>
            </w:pPr>
            <w:r w:rsidRPr="004402B9">
              <w:rPr>
                <w:rFonts w:eastAsia="Times New Roman" w:cs="Segoe UI"/>
                <w:sz w:val="18"/>
                <w:szCs w:val="18"/>
                <w:lang w:eastAsia="en-AU"/>
              </w:rPr>
              <w:t>62%</w:t>
            </w:r>
          </w:p>
        </w:tc>
      </w:tr>
      <w:tr w:rsidR="00CF1745" w:rsidRPr="004402B9" w14:paraId="3A4D6695" w14:textId="77777777" w:rsidTr="006F7207">
        <w:trPr>
          <w:trHeight w:val="255"/>
        </w:trPr>
        <w:tc>
          <w:tcPr>
            <w:tcW w:w="2802" w:type="dxa"/>
            <w:shd w:val="clear" w:color="auto" w:fill="F2F2F2"/>
            <w:noWrap/>
            <w:hideMark/>
          </w:tcPr>
          <w:p w14:paraId="3A4D668D" w14:textId="77777777" w:rsidR="00CF1745" w:rsidRPr="004402B9" w:rsidRDefault="00CF1745" w:rsidP="006F7207">
            <w:pPr>
              <w:spacing w:before="60" w:after="60"/>
              <w:rPr>
                <w:rFonts w:eastAsia="Times New Roman" w:cs="Segoe UI"/>
                <w:sz w:val="18"/>
                <w:szCs w:val="18"/>
                <w:lang w:eastAsia="en-AU"/>
              </w:rPr>
            </w:pPr>
            <w:r w:rsidRPr="004402B9">
              <w:rPr>
                <w:rFonts w:eastAsia="Times New Roman" w:cs="Segoe UI"/>
                <w:sz w:val="18"/>
                <w:szCs w:val="18"/>
                <w:lang w:eastAsia="en-AU"/>
              </w:rPr>
              <w:t>Engagement, Socio-Education Session Streaming Completed</w:t>
            </w:r>
          </w:p>
        </w:tc>
        <w:tc>
          <w:tcPr>
            <w:tcW w:w="992" w:type="dxa"/>
            <w:shd w:val="clear" w:color="auto" w:fill="F2F2F2"/>
            <w:noWrap/>
            <w:vAlign w:val="center"/>
            <w:hideMark/>
          </w:tcPr>
          <w:p w14:paraId="3A4D668E" w14:textId="77777777" w:rsidR="00CF1745" w:rsidRPr="004402B9" w:rsidRDefault="00CF1745" w:rsidP="006F7207">
            <w:pPr>
              <w:jc w:val="center"/>
              <w:rPr>
                <w:rFonts w:cs="Segoe UI"/>
                <w:sz w:val="18"/>
                <w:szCs w:val="18"/>
              </w:rPr>
            </w:pPr>
            <w:r w:rsidRPr="004402B9">
              <w:rPr>
                <w:rFonts w:cs="Segoe UI"/>
                <w:sz w:val="18"/>
                <w:szCs w:val="18"/>
              </w:rPr>
              <w:t>138</w:t>
            </w:r>
          </w:p>
        </w:tc>
        <w:tc>
          <w:tcPr>
            <w:tcW w:w="896" w:type="dxa"/>
            <w:shd w:val="clear" w:color="auto" w:fill="F2F2F2"/>
            <w:noWrap/>
            <w:vAlign w:val="center"/>
            <w:hideMark/>
          </w:tcPr>
          <w:p w14:paraId="3A4D668F" w14:textId="77777777" w:rsidR="00CF1745" w:rsidRPr="004402B9" w:rsidRDefault="00CF1745" w:rsidP="006F7207">
            <w:pPr>
              <w:jc w:val="center"/>
              <w:rPr>
                <w:rFonts w:cs="Segoe UI"/>
                <w:sz w:val="18"/>
                <w:szCs w:val="18"/>
              </w:rPr>
            </w:pPr>
            <w:r w:rsidRPr="004402B9">
              <w:rPr>
                <w:rFonts w:cs="Segoe UI"/>
                <w:sz w:val="18"/>
                <w:szCs w:val="18"/>
              </w:rPr>
              <w:t>44</w:t>
            </w:r>
          </w:p>
        </w:tc>
        <w:tc>
          <w:tcPr>
            <w:tcW w:w="851" w:type="dxa"/>
            <w:shd w:val="clear" w:color="auto" w:fill="F2F2F2"/>
            <w:noWrap/>
            <w:vAlign w:val="center"/>
            <w:hideMark/>
          </w:tcPr>
          <w:p w14:paraId="3A4D6690" w14:textId="77777777" w:rsidR="00CF1745" w:rsidRPr="004402B9" w:rsidRDefault="00CF1745" w:rsidP="006F7207">
            <w:pPr>
              <w:jc w:val="center"/>
              <w:rPr>
                <w:rFonts w:cs="Segoe UI"/>
                <w:sz w:val="18"/>
                <w:szCs w:val="18"/>
              </w:rPr>
            </w:pPr>
            <w:r w:rsidRPr="004402B9">
              <w:rPr>
                <w:rFonts w:cs="Segoe UI"/>
                <w:sz w:val="18"/>
                <w:szCs w:val="18"/>
              </w:rPr>
              <w:t>173</w:t>
            </w:r>
          </w:p>
        </w:tc>
        <w:tc>
          <w:tcPr>
            <w:tcW w:w="1134" w:type="dxa"/>
            <w:shd w:val="clear" w:color="auto" w:fill="F2F2F2"/>
            <w:noWrap/>
            <w:vAlign w:val="center"/>
            <w:hideMark/>
          </w:tcPr>
          <w:p w14:paraId="3A4D6691" w14:textId="77777777" w:rsidR="00CF1745" w:rsidRPr="004402B9" w:rsidRDefault="00CF1745" w:rsidP="006F7207">
            <w:pPr>
              <w:jc w:val="center"/>
              <w:rPr>
                <w:rFonts w:cs="Segoe UI"/>
                <w:sz w:val="18"/>
                <w:szCs w:val="18"/>
              </w:rPr>
            </w:pPr>
            <w:r w:rsidRPr="004402B9">
              <w:rPr>
                <w:rFonts w:cs="Segoe UI"/>
                <w:sz w:val="18"/>
                <w:szCs w:val="18"/>
              </w:rPr>
              <w:t>134</w:t>
            </w:r>
          </w:p>
        </w:tc>
        <w:tc>
          <w:tcPr>
            <w:tcW w:w="663" w:type="dxa"/>
            <w:shd w:val="clear" w:color="auto" w:fill="F2F2F2"/>
            <w:noWrap/>
            <w:vAlign w:val="center"/>
            <w:hideMark/>
          </w:tcPr>
          <w:p w14:paraId="3A4D6692" w14:textId="77777777" w:rsidR="00CF1745" w:rsidRPr="004402B9" w:rsidRDefault="00CF1745" w:rsidP="006F7207">
            <w:pPr>
              <w:jc w:val="center"/>
              <w:rPr>
                <w:rFonts w:cs="Segoe UI"/>
                <w:sz w:val="18"/>
                <w:szCs w:val="18"/>
              </w:rPr>
            </w:pPr>
            <w:r w:rsidRPr="004402B9">
              <w:rPr>
                <w:rFonts w:cs="Segoe UI"/>
                <w:sz w:val="18"/>
                <w:szCs w:val="18"/>
              </w:rPr>
              <w:t>489</w:t>
            </w:r>
          </w:p>
        </w:tc>
        <w:tc>
          <w:tcPr>
            <w:tcW w:w="1063" w:type="dxa"/>
            <w:shd w:val="clear" w:color="auto" w:fill="F2F2F2"/>
            <w:noWrap/>
            <w:hideMark/>
          </w:tcPr>
          <w:p w14:paraId="3A4D6693" w14:textId="77777777" w:rsidR="00CF1745" w:rsidRPr="004402B9" w:rsidRDefault="00CF1745" w:rsidP="006F7207">
            <w:pPr>
              <w:spacing w:before="60" w:after="60"/>
              <w:jc w:val="center"/>
              <w:rPr>
                <w:rFonts w:eastAsia="Times New Roman" w:cs="Segoe UI"/>
                <w:sz w:val="18"/>
                <w:szCs w:val="18"/>
                <w:lang w:eastAsia="en-AU"/>
              </w:rPr>
            </w:pPr>
            <w:r w:rsidRPr="004402B9">
              <w:rPr>
                <w:rFonts w:eastAsia="Times New Roman" w:cs="Segoe UI"/>
                <w:sz w:val="18"/>
                <w:szCs w:val="18"/>
                <w:lang w:eastAsia="en-AU"/>
              </w:rPr>
              <w:t>40%</w:t>
            </w:r>
          </w:p>
        </w:tc>
        <w:tc>
          <w:tcPr>
            <w:tcW w:w="1063" w:type="dxa"/>
            <w:shd w:val="clear" w:color="auto" w:fill="F2F2F2"/>
          </w:tcPr>
          <w:p w14:paraId="3A4D6694" w14:textId="77777777" w:rsidR="00CF1745" w:rsidRPr="004402B9" w:rsidRDefault="00CF1745" w:rsidP="006F7207">
            <w:pPr>
              <w:spacing w:before="60" w:after="60"/>
              <w:jc w:val="center"/>
              <w:rPr>
                <w:rFonts w:eastAsia="Times New Roman" w:cs="Segoe UI"/>
                <w:sz w:val="18"/>
                <w:szCs w:val="18"/>
                <w:lang w:eastAsia="en-AU"/>
              </w:rPr>
            </w:pPr>
            <w:r w:rsidRPr="004402B9">
              <w:rPr>
                <w:rFonts w:eastAsia="Times New Roman" w:cs="Segoe UI"/>
                <w:sz w:val="18"/>
                <w:szCs w:val="18"/>
                <w:lang w:eastAsia="en-AU"/>
              </w:rPr>
              <w:t>54%</w:t>
            </w:r>
          </w:p>
        </w:tc>
      </w:tr>
    </w:tbl>
    <w:p w14:paraId="3A4D6696" w14:textId="684AAB32" w:rsidR="002805F2" w:rsidRPr="00A81C5B" w:rsidRDefault="002805F2" w:rsidP="002805F2">
      <w:pPr>
        <w:rPr>
          <w:sz w:val="16"/>
          <w:szCs w:val="16"/>
        </w:rPr>
      </w:pPr>
      <w:r w:rsidRPr="00A81C5B">
        <w:rPr>
          <w:sz w:val="16"/>
          <w:szCs w:val="16"/>
        </w:rPr>
        <w:t xml:space="preserve">Note (1): Period is since inception to </w:t>
      </w:r>
      <w:r>
        <w:rPr>
          <w:sz w:val="16"/>
          <w:szCs w:val="16"/>
        </w:rPr>
        <w:t>March 14</w:t>
      </w:r>
      <w:r w:rsidRPr="00A81C5B">
        <w:rPr>
          <w:sz w:val="16"/>
          <w:szCs w:val="16"/>
        </w:rPr>
        <w:t>.</w:t>
      </w:r>
    </w:p>
    <w:p w14:paraId="3A4D6697" w14:textId="31378854" w:rsidR="002805F2" w:rsidRPr="00A81C5B" w:rsidRDefault="002805F2" w:rsidP="002805F2">
      <w:pPr>
        <w:rPr>
          <w:color w:val="auto"/>
        </w:rPr>
      </w:pPr>
      <w:r>
        <w:rPr>
          <w:color w:val="auto"/>
        </w:rPr>
        <w:lastRenderedPageBreak/>
        <w:fldChar w:fldCharType="begin"/>
      </w:r>
      <w:r>
        <w:rPr>
          <w:color w:val="auto"/>
        </w:rPr>
        <w:instrText xml:space="preserve"> REF _Ref385948897 \h </w:instrText>
      </w:r>
      <w:r>
        <w:rPr>
          <w:color w:val="auto"/>
        </w:rPr>
      </w:r>
      <w:r>
        <w:rPr>
          <w:color w:val="auto"/>
        </w:rPr>
        <w:fldChar w:fldCharType="separate"/>
      </w:r>
      <w:r w:rsidR="00193919">
        <w:t>Table 15</w:t>
      </w:r>
      <w:r w:rsidR="00193919">
        <w:noBreakHyphen/>
      </w:r>
      <w:r w:rsidR="00193919">
        <w:rPr>
          <w:noProof/>
        </w:rPr>
        <w:t>14</w:t>
      </w:r>
      <w:r>
        <w:rPr>
          <w:color w:val="auto"/>
        </w:rPr>
        <w:fldChar w:fldCharType="end"/>
      </w:r>
      <w:r>
        <w:rPr>
          <w:color w:val="auto"/>
        </w:rPr>
        <w:t xml:space="preserve"> </w:t>
      </w:r>
      <w:r w:rsidRPr="00A81C5B">
        <w:rPr>
          <w:color w:val="auto"/>
        </w:rPr>
        <w:t>sets out the number of clients completing each of the key introductory processes by year. The table shows significant increases in the 2012/13 year which likely reflects embedding of the WBCs in the community, a strengthened commitment to intake processes more generally and strengthened data r</w:t>
      </w:r>
      <w:r w:rsidR="008A6184">
        <w:rPr>
          <w:color w:val="auto"/>
        </w:rPr>
        <w:t>ecording systems and practices.</w:t>
      </w:r>
    </w:p>
    <w:p w14:paraId="3A4D6698" w14:textId="1BC7F6BB" w:rsidR="002805F2" w:rsidRPr="008A637D" w:rsidRDefault="00C377BD" w:rsidP="00C377BD">
      <w:pPr>
        <w:pStyle w:val="Caption"/>
      </w:pPr>
      <w:bookmarkStart w:id="139" w:name="_Ref385948897"/>
      <w:r>
        <w:t>Table 15</w:t>
      </w:r>
      <w:r w:rsidR="002D4D30">
        <w:noBreakHyphen/>
      </w:r>
      <w:r w:rsidR="00D42B16">
        <w:fldChar w:fldCharType="begin"/>
      </w:r>
      <w:r w:rsidR="00D42B16">
        <w:instrText xml:space="preserve"> SEQ Table_15: \* ARABIC </w:instrText>
      </w:r>
      <w:r w:rsidR="00D42B16">
        <w:fldChar w:fldCharType="separate"/>
      </w:r>
      <w:r>
        <w:rPr>
          <w:noProof/>
        </w:rPr>
        <w:t>14</w:t>
      </w:r>
      <w:r w:rsidR="00D42B16">
        <w:rPr>
          <w:noProof/>
        </w:rPr>
        <w:fldChar w:fldCharType="end"/>
      </w:r>
      <w:bookmarkEnd w:id="139"/>
      <w:r w:rsidR="002805F2">
        <w:t>: Number of clients recorded as participating in introductory processes by year</w:t>
      </w:r>
    </w:p>
    <w:tbl>
      <w:tblPr>
        <w:tblW w:w="9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Caption w:val="Table 15.14: Number of clients recorded as participating in introductory processes by year"/>
        <w:tblDescription w:val="Table 15.13 consists of eight columns, and presents the number of clients completing each of the key introductory processes by year.  Column one lists the key introductory processes (e.g. Intake Process Completed).  Columns two to six lists the number of clients recorded as participating in introductory processes for: 2008/09 (e.g. 37), 2009/10 (e.g. 72), 2010/11 (e.g. 244), 2011/12 (e.g. 132), 2012/13 (e.g. 302), and July 2013-March2014 (e.g. 151).  Column eight lists the total number of clients recorded for each process (e.g. 938)."/>
      </w:tblPr>
      <w:tblGrid>
        <w:gridCol w:w="2660"/>
        <w:gridCol w:w="1008"/>
        <w:gridCol w:w="1008"/>
        <w:gridCol w:w="1100"/>
        <w:gridCol w:w="1008"/>
        <w:gridCol w:w="1008"/>
        <w:gridCol w:w="1105"/>
        <w:gridCol w:w="960"/>
      </w:tblGrid>
      <w:tr w:rsidR="00CF1745" w:rsidRPr="004402B9" w14:paraId="3A4D66A1" w14:textId="77777777" w:rsidTr="006D1AFD">
        <w:trPr>
          <w:trHeight w:val="255"/>
          <w:tblHeader/>
        </w:trPr>
        <w:tc>
          <w:tcPr>
            <w:tcW w:w="2660" w:type="dxa"/>
            <w:tcBorders>
              <w:bottom w:val="single" w:sz="4" w:space="0" w:color="FFFFFF"/>
            </w:tcBorders>
            <w:shd w:val="clear" w:color="auto" w:fill="B8CCE4"/>
            <w:noWrap/>
            <w:hideMark/>
          </w:tcPr>
          <w:p w14:paraId="3A4D6699" w14:textId="77777777" w:rsidR="00CF1745" w:rsidRPr="004402B9" w:rsidRDefault="00CF1745" w:rsidP="006F7207">
            <w:pPr>
              <w:spacing w:before="60" w:after="60"/>
              <w:rPr>
                <w:rFonts w:ascii="Tahoma" w:eastAsia="Times New Roman" w:hAnsi="Tahoma" w:cs="Segoe UI"/>
                <w:b/>
                <w:bCs/>
                <w:sz w:val="18"/>
                <w:szCs w:val="18"/>
                <w:lang w:eastAsia="en-AU"/>
              </w:rPr>
            </w:pPr>
            <w:r w:rsidRPr="004402B9">
              <w:rPr>
                <w:rFonts w:ascii="Tahoma" w:eastAsia="Times New Roman" w:hAnsi="Tahoma" w:cs="Segoe UI"/>
                <w:b/>
                <w:bCs/>
                <w:sz w:val="18"/>
                <w:szCs w:val="18"/>
                <w:lang w:eastAsia="en-AU"/>
              </w:rPr>
              <w:t>Process</w:t>
            </w:r>
          </w:p>
        </w:tc>
        <w:tc>
          <w:tcPr>
            <w:tcW w:w="1008" w:type="dxa"/>
            <w:tcBorders>
              <w:bottom w:val="single" w:sz="4" w:space="0" w:color="FFFFFF"/>
            </w:tcBorders>
            <w:shd w:val="clear" w:color="auto" w:fill="B8CCE4"/>
            <w:noWrap/>
            <w:hideMark/>
          </w:tcPr>
          <w:p w14:paraId="3A4D669A" w14:textId="77777777" w:rsidR="00CF1745" w:rsidRPr="004402B9" w:rsidRDefault="00CF1745" w:rsidP="006F7207">
            <w:pPr>
              <w:spacing w:before="60" w:after="60"/>
              <w:jc w:val="center"/>
              <w:rPr>
                <w:rFonts w:ascii="Tahoma" w:eastAsia="Times New Roman" w:hAnsi="Tahoma" w:cs="Segoe UI"/>
                <w:b/>
                <w:bCs/>
                <w:sz w:val="18"/>
                <w:szCs w:val="18"/>
                <w:lang w:eastAsia="en-AU"/>
              </w:rPr>
            </w:pPr>
            <w:r w:rsidRPr="004402B9">
              <w:rPr>
                <w:rFonts w:ascii="Tahoma" w:eastAsia="Times New Roman" w:hAnsi="Tahoma" w:cs="Segoe UI"/>
                <w:b/>
                <w:bCs/>
                <w:sz w:val="18"/>
                <w:szCs w:val="18"/>
                <w:lang w:eastAsia="en-AU"/>
              </w:rPr>
              <w:t>2008/09</w:t>
            </w:r>
          </w:p>
        </w:tc>
        <w:tc>
          <w:tcPr>
            <w:tcW w:w="1008" w:type="dxa"/>
            <w:tcBorders>
              <w:bottom w:val="single" w:sz="4" w:space="0" w:color="FFFFFF"/>
            </w:tcBorders>
            <w:shd w:val="clear" w:color="auto" w:fill="B8CCE4"/>
            <w:noWrap/>
            <w:hideMark/>
          </w:tcPr>
          <w:p w14:paraId="3A4D669B" w14:textId="77777777" w:rsidR="00CF1745" w:rsidRPr="004402B9" w:rsidRDefault="00CF1745" w:rsidP="006F7207">
            <w:pPr>
              <w:spacing w:before="60" w:after="60"/>
              <w:jc w:val="center"/>
              <w:rPr>
                <w:rFonts w:ascii="Tahoma" w:eastAsia="Times New Roman" w:hAnsi="Tahoma" w:cs="Segoe UI"/>
                <w:b/>
                <w:bCs/>
                <w:sz w:val="18"/>
                <w:szCs w:val="18"/>
                <w:lang w:eastAsia="en-AU"/>
              </w:rPr>
            </w:pPr>
            <w:r w:rsidRPr="004402B9">
              <w:rPr>
                <w:rFonts w:ascii="Tahoma" w:eastAsia="Times New Roman" w:hAnsi="Tahoma" w:cs="Segoe UI"/>
                <w:b/>
                <w:bCs/>
                <w:sz w:val="18"/>
                <w:szCs w:val="18"/>
                <w:lang w:eastAsia="en-AU"/>
              </w:rPr>
              <w:t>2009/10</w:t>
            </w:r>
          </w:p>
        </w:tc>
        <w:tc>
          <w:tcPr>
            <w:tcW w:w="1100" w:type="dxa"/>
            <w:tcBorders>
              <w:bottom w:val="single" w:sz="4" w:space="0" w:color="FFFFFF"/>
            </w:tcBorders>
            <w:shd w:val="clear" w:color="auto" w:fill="B8CCE4"/>
            <w:noWrap/>
            <w:hideMark/>
          </w:tcPr>
          <w:p w14:paraId="3A4D669C" w14:textId="77777777" w:rsidR="00CF1745" w:rsidRPr="004402B9" w:rsidRDefault="00CF1745" w:rsidP="006F7207">
            <w:pPr>
              <w:spacing w:before="60" w:after="60"/>
              <w:jc w:val="center"/>
              <w:rPr>
                <w:rFonts w:ascii="Tahoma" w:eastAsia="Times New Roman" w:hAnsi="Tahoma" w:cs="Segoe UI"/>
                <w:b/>
                <w:bCs/>
                <w:sz w:val="18"/>
                <w:szCs w:val="18"/>
                <w:lang w:eastAsia="en-AU"/>
              </w:rPr>
            </w:pPr>
            <w:r w:rsidRPr="004402B9">
              <w:rPr>
                <w:rFonts w:ascii="Tahoma" w:eastAsia="Times New Roman" w:hAnsi="Tahoma" w:cs="Segoe UI"/>
                <w:b/>
                <w:bCs/>
                <w:sz w:val="18"/>
                <w:szCs w:val="18"/>
                <w:lang w:eastAsia="en-AU"/>
              </w:rPr>
              <w:t>2010/11</w:t>
            </w:r>
          </w:p>
        </w:tc>
        <w:tc>
          <w:tcPr>
            <w:tcW w:w="1008" w:type="dxa"/>
            <w:tcBorders>
              <w:bottom w:val="single" w:sz="4" w:space="0" w:color="FFFFFF"/>
            </w:tcBorders>
            <w:shd w:val="clear" w:color="auto" w:fill="B8CCE4"/>
            <w:noWrap/>
            <w:hideMark/>
          </w:tcPr>
          <w:p w14:paraId="3A4D669D" w14:textId="77777777" w:rsidR="00CF1745" w:rsidRPr="004402B9" w:rsidRDefault="00CF1745" w:rsidP="006F7207">
            <w:pPr>
              <w:spacing w:before="60" w:after="60"/>
              <w:jc w:val="center"/>
              <w:rPr>
                <w:rFonts w:ascii="Tahoma" w:eastAsia="Times New Roman" w:hAnsi="Tahoma" w:cs="Segoe UI"/>
                <w:b/>
                <w:bCs/>
                <w:sz w:val="18"/>
                <w:szCs w:val="18"/>
                <w:lang w:eastAsia="en-AU"/>
              </w:rPr>
            </w:pPr>
            <w:r w:rsidRPr="004402B9">
              <w:rPr>
                <w:rFonts w:ascii="Tahoma" w:eastAsia="Times New Roman" w:hAnsi="Tahoma" w:cs="Segoe UI"/>
                <w:b/>
                <w:bCs/>
                <w:sz w:val="18"/>
                <w:szCs w:val="18"/>
                <w:lang w:eastAsia="en-AU"/>
              </w:rPr>
              <w:t>2011/12</w:t>
            </w:r>
          </w:p>
        </w:tc>
        <w:tc>
          <w:tcPr>
            <w:tcW w:w="1008" w:type="dxa"/>
            <w:tcBorders>
              <w:bottom w:val="single" w:sz="4" w:space="0" w:color="FFFFFF"/>
            </w:tcBorders>
            <w:shd w:val="clear" w:color="auto" w:fill="B8CCE4"/>
            <w:noWrap/>
            <w:hideMark/>
          </w:tcPr>
          <w:p w14:paraId="3A4D669E" w14:textId="77777777" w:rsidR="00CF1745" w:rsidRPr="004402B9" w:rsidRDefault="00CF1745" w:rsidP="006F7207">
            <w:pPr>
              <w:spacing w:before="60" w:after="60"/>
              <w:jc w:val="center"/>
              <w:rPr>
                <w:rFonts w:ascii="Tahoma" w:eastAsia="Times New Roman" w:hAnsi="Tahoma" w:cs="Segoe UI"/>
                <w:b/>
                <w:bCs/>
                <w:sz w:val="18"/>
                <w:szCs w:val="18"/>
                <w:lang w:eastAsia="en-AU"/>
              </w:rPr>
            </w:pPr>
            <w:r w:rsidRPr="004402B9">
              <w:rPr>
                <w:rFonts w:ascii="Tahoma" w:eastAsia="Times New Roman" w:hAnsi="Tahoma" w:cs="Segoe UI"/>
                <w:b/>
                <w:bCs/>
                <w:sz w:val="18"/>
                <w:szCs w:val="18"/>
                <w:lang w:eastAsia="en-AU"/>
              </w:rPr>
              <w:t>2012/13</w:t>
            </w:r>
          </w:p>
        </w:tc>
        <w:tc>
          <w:tcPr>
            <w:tcW w:w="1105" w:type="dxa"/>
            <w:tcBorders>
              <w:bottom w:val="single" w:sz="4" w:space="0" w:color="FFFFFF"/>
            </w:tcBorders>
            <w:shd w:val="clear" w:color="auto" w:fill="B8CCE4"/>
          </w:tcPr>
          <w:p w14:paraId="3A4D669F" w14:textId="77777777" w:rsidR="00CF1745" w:rsidRPr="004402B9" w:rsidRDefault="00CF1745" w:rsidP="006F7207">
            <w:pPr>
              <w:spacing w:before="60" w:after="60"/>
              <w:jc w:val="center"/>
              <w:rPr>
                <w:rFonts w:ascii="Tahoma" w:eastAsia="Times New Roman" w:hAnsi="Tahoma" w:cs="Segoe UI"/>
                <w:b/>
                <w:bCs/>
                <w:sz w:val="18"/>
                <w:szCs w:val="18"/>
                <w:lang w:eastAsia="en-AU"/>
              </w:rPr>
            </w:pPr>
            <w:r w:rsidRPr="004402B9">
              <w:rPr>
                <w:rFonts w:ascii="Tahoma" w:eastAsia="Times New Roman" w:hAnsi="Tahoma" w:cs="Segoe UI"/>
                <w:b/>
                <w:bCs/>
                <w:sz w:val="18"/>
                <w:szCs w:val="18"/>
                <w:lang w:eastAsia="en-AU"/>
              </w:rPr>
              <w:t>Jul13 – Mar 14</w:t>
            </w:r>
          </w:p>
        </w:tc>
        <w:tc>
          <w:tcPr>
            <w:tcW w:w="960" w:type="dxa"/>
            <w:tcBorders>
              <w:bottom w:val="single" w:sz="4" w:space="0" w:color="FFFFFF"/>
            </w:tcBorders>
            <w:shd w:val="clear" w:color="auto" w:fill="B8CCE4"/>
            <w:noWrap/>
            <w:hideMark/>
          </w:tcPr>
          <w:p w14:paraId="3A4D66A0" w14:textId="77777777" w:rsidR="00CF1745" w:rsidRPr="004402B9" w:rsidRDefault="00CF1745" w:rsidP="006F7207">
            <w:pPr>
              <w:spacing w:before="60" w:after="60"/>
              <w:jc w:val="center"/>
              <w:rPr>
                <w:rFonts w:ascii="Tahoma" w:eastAsia="Times New Roman" w:hAnsi="Tahoma" w:cs="Segoe UI"/>
                <w:b/>
                <w:bCs/>
                <w:sz w:val="18"/>
                <w:szCs w:val="18"/>
                <w:lang w:eastAsia="en-AU"/>
              </w:rPr>
            </w:pPr>
            <w:r w:rsidRPr="004402B9">
              <w:rPr>
                <w:rFonts w:ascii="Tahoma" w:eastAsia="Times New Roman" w:hAnsi="Tahoma" w:cs="Segoe UI"/>
                <w:b/>
                <w:bCs/>
                <w:sz w:val="18"/>
                <w:szCs w:val="18"/>
                <w:lang w:eastAsia="en-AU"/>
              </w:rPr>
              <w:t>Total</w:t>
            </w:r>
          </w:p>
        </w:tc>
      </w:tr>
      <w:tr w:rsidR="00CF1745" w:rsidRPr="004402B9" w14:paraId="3A4D66AA" w14:textId="77777777" w:rsidTr="006F7207">
        <w:trPr>
          <w:trHeight w:val="255"/>
        </w:trPr>
        <w:tc>
          <w:tcPr>
            <w:tcW w:w="2660" w:type="dxa"/>
            <w:shd w:val="clear" w:color="auto" w:fill="F2F2F2"/>
            <w:noWrap/>
            <w:hideMark/>
          </w:tcPr>
          <w:p w14:paraId="3A4D66A2" w14:textId="77777777" w:rsidR="00CF1745" w:rsidRPr="004402B9" w:rsidRDefault="00CF1745" w:rsidP="006F7207">
            <w:pPr>
              <w:spacing w:before="60" w:after="60"/>
              <w:rPr>
                <w:rFonts w:eastAsia="Times New Roman" w:cs="Segoe UI"/>
                <w:bCs/>
                <w:sz w:val="18"/>
                <w:szCs w:val="18"/>
                <w:lang w:eastAsia="en-AU"/>
              </w:rPr>
            </w:pPr>
            <w:r w:rsidRPr="004402B9">
              <w:rPr>
                <w:rFonts w:eastAsia="Times New Roman" w:cs="Segoe UI"/>
                <w:bCs/>
                <w:sz w:val="18"/>
                <w:szCs w:val="18"/>
                <w:lang w:eastAsia="en-AU"/>
              </w:rPr>
              <w:t>Intake Process Completed</w:t>
            </w:r>
          </w:p>
        </w:tc>
        <w:tc>
          <w:tcPr>
            <w:tcW w:w="1008" w:type="dxa"/>
            <w:shd w:val="clear" w:color="auto" w:fill="F2F2F2"/>
            <w:noWrap/>
            <w:vAlign w:val="center"/>
            <w:hideMark/>
          </w:tcPr>
          <w:p w14:paraId="3A4D66A3" w14:textId="77777777" w:rsidR="00CF1745" w:rsidRPr="004402B9" w:rsidRDefault="00CF1745" w:rsidP="006F7207">
            <w:pPr>
              <w:jc w:val="center"/>
              <w:rPr>
                <w:rFonts w:cs="Segoe UI"/>
                <w:sz w:val="18"/>
                <w:szCs w:val="18"/>
              </w:rPr>
            </w:pPr>
            <w:r w:rsidRPr="004402B9">
              <w:rPr>
                <w:rFonts w:cs="Segoe UI"/>
                <w:sz w:val="18"/>
                <w:szCs w:val="18"/>
              </w:rPr>
              <w:t>37</w:t>
            </w:r>
          </w:p>
        </w:tc>
        <w:tc>
          <w:tcPr>
            <w:tcW w:w="1008" w:type="dxa"/>
            <w:shd w:val="clear" w:color="auto" w:fill="F2F2F2"/>
            <w:noWrap/>
            <w:vAlign w:val="center"/>
            <w:hideMark/>
          </w:tcPr>
          <w:p w14:paraId="3A4D66A4" w14:textId="77777777" w:rsidR="00CF1745" w:rsidRPr="004402B9" w:rsidRDefault="00CF1745" w:rsidP="006F7207">
            <w:pPr>
              <w:jc w:val="center"/>
              <w:rPr>
                <w:rFonts w:cs="Segoe UI"/>
                <w:sz w:val="18"/>
                <w:szCs w:val="18"/>
              </w:rPr>
            </w:pPr>
            <w:r w:rsidRPr="004402B9">
              <w:rPr>
                <w:rFonts w:cs="Segoe UI"/>
                <w:sz w:val="18"/>
                <w:szCs w:val="18"/>
              </w:rPr>
              <w:t>72</w:t>
            </w:r>
          </w:p>
        </w:tc>
        <w:tc>
          <w:tcPr>
            <w:tcW w:w="1100" w:type="dxa"/>
            <w:shd w:val="clear" w:color="auto" w:fill="F2F2F2"/>
            <w:noWrap/>
            <w:vAlign w:val="center"/>
            <w:hideMark/>
          </w:tcPr>
          <w:p w14:paraId="3A4D66A5" w14:textId="77777777" w:rsidR="00CF1745" w:rsidRPr="004402B9" w:rsidRDefault="00CF1745" w:rsidP="006F7207">
            <w:pPr>
              <w:jc w:val="center"/>
              <w:rPr>
                <w:rFonts w:cs="Segoe UI"/>
                <w:sz w:val="18"/>
                <w:szCs w:val="18"/>
              </w:rPr>
            </w:pPr>
            <w:r w:rsidRPr="004402B9">
              <w:rPr>
                <w:rFonts w:cs="Segoe UI"/>
                <w:sz w:val="18"/>
                <w:szCs w:val="18"/>
              </w:rPr>
              <w:t>244</w:t>
            </w:r>
          </w:p>
        </w:tc>
        <w:tc>
          <w:tcPr>
            <w:tcW w:w="1008" w:type="dxa"/>
            <w:shd w:val="clear" w:color="auto" w:fill="F2F2F2"/>
            <w:noWrap/>
            <w:vAlign w:val="center"/>
            <w:hideMark/>
          </w:tcPr>
          <w:p w14:paraId="3A4D66A6" w14:textId="77777777" w:rsidR="00CF1745" w:rsidRPr="004402B9" w:rsidRDefault="00CF1745" w:rsidP="006F7207">
            <w:pPr>
              <w:jc w:val="center"/>
              <w:rPr>
                <w:rFonts w:cs="Segoe UI"/>
                <w:sz w:val="18"/>
                <w:szCs w:val="18"/>
              </w:rPr>
            </w:pPr>
            <w:r w:rsidRPr="004402B9">
              <w:rPr>
                <w:rFonts w:cs="Segoe UI"/>
                <w:sz w:val="18"/>
                <w:szCs w:val="18"/>
              </w:rPr>
              <w:t>132</w:t>
            </w:r>
          </w:p>
        </w:tc>
        <w:tc>
          <w:tcPr>
            <w:tcW w:w="1008" w:type="dxa"/>
            <w:shd w:val="clear" w:color="auto" w:fill="F2F2F2"/>
            <w:noWrap/>
            <w:vAlign w:val="center"/>
            <w:hideMark/>
          </w:tcPr>
          <w:p w14:paraId="3A4D66A7" w14:textId="77777777" w:rsidR="00CF1745" w:rsidRPr="004402B9" w:rsidRDefault="00CF1745" w:rsidP="006F7207">
            <w:pPr>
              <w:jc w:val="center"/>
              <w:rPr>
                <w:rFonts w:cs="Segoe UI"/>
                <w:sz w:val="18"/>
                <w:szCs w:val="18"/>
              </w:rPr>
            </w:pPr>
            <w:r w:rsidRPr="004402B9">
              <w:rPr>
                <w:rFonts w:cs="Segoe UI"/>
                <w:sz w:val="18"/>
                <w:szCs w:val="18"/>
              </w:rPr>
              <w:t>302</w:t>
            </w:r>
          </w:p>
        </w:tc>
        <w:tc>
          <w:tcPr>
            <w:tcW w:w="1105" w:type="dxa"/>
            <w:shd w:val="clear" w:color="auto" w:fill="F2F2F2"/>
            <w:vAlign w:val="center"/>
          </w:tcPr>
          <w:p w14:paraId="3A4D66A8" w14:textId="77777777" w:rsidR="00CF1745" w:rsidRPr="004402B9" w:rsidRDefault="00CF1745" w:rsidP="006F7207">
            <w:pPr>
              <w:jc w:val="center"/>
              <w:rPr>
                <w:rFonts w:cs="Segoe UI"/>
                <w:sz w:val="18"/>
                <w:szCs w:val="18"/>
              </w:rPr>
            </w:pPr>
            <w:r w:rsidRPr="004402B9">
              <w:rPr>
                <w:rFonts w:cs="Segoe UI"/>
                <w:sz w:val="18"/>
                <w:szCs w:val="18"/>
              </w:rPr>
              <w:t>151</w:t>
            </w:r>
          </w:p>
        </w:tc>
        <w:tc>
          <w:tcPr>
            <w:tcW w:w="960" w:type="dxa"/>
            <w:shd w:val="clear" w:color="auto" w:fill="F2F2F2"/>
            <w:noWrap/>
            <w:vAlign w:val="center"/>
            <w:hideMark/>
          </w:tcPr>
          <w:p w14:paraId="3A4D66A9" w14:textId="77777777" w:rsidR="00CF1745" w:rsidRPr="004402B9" w:rsidRDefault="00CF1745" w:rsidP="006F7207">
            <w:pPr>
              <w:jc w:val="center"/>
              <w:rPr>
                <w:rFonts w:cs="Segoe UI"/>
                <w:sz w:val="18"/>
                <w:szCs w:val="18"/>
              </w:rPr>
            </w:pPr>
            <w:r w:rsidRPr="004402B9">
              <w:rPr>
                <w:rFonts w:cs="Segoe UI"/>
                <w:sz w:val="18"/>
                <w:szCs w:val="18"/>
              </w:rPr>
              <w:t>938</w:t>
            </w:r>
          </w:p>
        </w:tc>
      </w:tr>
      <w:tr w:rsidR="00CF1745" w:rsidRPr="004402B9" w14:paraId="3A4D66B3" w14:textId="77777777" w:rsidTr="006F7207">
        <w:trPr>
          <w:trHeight w:val="255"/>
        </w:trPr>
        <w:tc>
          <w:tcPr>
            <w:tcW w:w="2660" w:type="dxa"/>
            <w:shd w:val="clear" w:color="auto" w:fill="F2F2F2"/>
            <w:noWrap/>
            <w:hideMark/>
          </w:tcPr>
          <w:p w14:paraId="3A4D66AB" w14:textId="77777777" w:rsidR="00CF1745" w:rsidRPr="004402B9" w:rsidRDefault="00CF1745" w:rsidP="006F7207">
            <w:pPr>
              <w:spacing w:before="60" w:after="60"/>
              <w:rPr>
                <w:rFonts w:eastAsia="Times New Roman" w:cs="Segoe UI"/>
                <w:bCs/>
                <w:sz w:val="18"/>
                <w:szCs w:val="18"/>
                <w:lang w:eastAsia="en-AU"/>
              </w:rPr>
            </w:pPr>
            <w:r w:rsidRPr="004402B9">
              <w:rPr>
                <w:rFonts w:eastAsia="Times New Roman" w:cs="Segoe UI"/>
                <w:bCs/>
                <w:sz w:val="18"/>
                <w:szCs w:val="18"/>
                <w:lang w:eastAsia="en-AU"/>
              </w:rPr>
              <w:t>Holistic Assessment Completed</w:t>
            </w:r>
          </w:p>
        </w:tc>
        <w:tc>
          <w:tcPr>
            <w:tcW w:w="1008" w:type="dxa"/>
            <w:shd w:val="clear" w:color="auto" w:fill="F2F2F2"/>
            <w:noWrap/>
            <w:vAlign w:val="center"/>
            <w:hideMark/>
          </w:tcPr>
          <w:p w14:paraId="3A4D66AC" w14:textId="77777777" w:rsidR="00CF1745" w:rsidRPr="004402B9" w:rsidRDefault="00CF1745" w:rsidP="006F7207">
            <w:pPr>
              <w:jc w:val="center"/>
              <w:rPr>
                <w:rFonts w:cs="Segoe UI"/>
                <w:sz w:val="18"/>
                <w:szCs w:val="18"/>
              </w:rPr>
            </w:pPr>
            <w:r w:rsidRPr="004402B9">
              <w:rPr>
                <w:rFonts w:cs="Segoe UI"/>
                <w:sz w:val="18"/>
                <w:szCs w:val="18"/>
              </w:rPr>
              <w:t>4</w:t>
            </w:r>
          </w:p>
        </w:tc>
        <w:tc>
          <w:tcPr>
            <w:tcW w:w="1008" w:type="dxa"/>
            <w:shd w:val="clear" w:color="auto" w:fill="F2F2F2"/>
            <w:noWrap/>
            <w:vAlign w:val="center"/>
            <w:hideMark/>
          </w:tcPr>
          <w:p w14:paraId="3A4D66AD" w14:textId="77777777" w:rsidR="00CF1745" w:rsidRPr="004402B9" w:rsidRDefault="00CF1745" w:rsidP="006F7207">
            <w:pPr>
              <w:jc w:val="center"/>
              <w:rPr>
                <w:rFonts w:cs="Segoe UI"/>
                <w:sz w:val="18"/>
                <w:szCs w:val="18"/>
              </w:rPr>
            </w:pPr>
            <w:r w:rsidRPr="004402B9">
              <w:rPr>
                <w:rFonts w:cs="Segoe UI"/>
                <w:sz w:val="18"/>
                <w:szCs w:val="18"/>
              </w:rPr>
              <w:t>23</w:t>
            </w:r>
          </w:p>
        </w:tc>
        <w:tc>
          <w:tcPr>
            <w:tcW w:w="1100" w:type="dxa"/>
            <w:shd w:val="clear" w:color="auto" w:fill="F2F2F2"/>
            <w:noWrap/>
            <w:vAlign w:val="center"/>
            <w:hideMark/>
          </w:tcPr>
          <w:p w14:paraId="3A4D66AE" w14:textId="77777777" w:rsidR="00CF1745" w:rsidRPr="004402B9" w:rsidRDefault="00CF1745" w:rsidP="006F7207">
            <w:pPr>
              <w:jc w:val="center"/>
              <w:rPr>
                <w:rFonts w:cs="Segoe UI"/>
                <w:sz w:val="18"/>
                <w:szCs w:val="18"/>
              </w:rPr>
            </w:pPr>
            <w:r w:rsidRPr="004402B9">
              <w:rPr>
                <w:rFonts w:cs="Segoe UI"/>
                <w:sz w:val="18"/>
                <w:szCs w:val="18"/>
              </w:rPr>
              <w:t>139</w:t>
            </w:r>
          </w:p>
        </w:tc>
        <w:tc>
          <w:tcPr>
            <w:tcW w:w="1008" w:type="dxa"/>
            <w:shd w:val="clear" w:color="auto" w:fill="F2F2F2"/>
            <w:noWrap/>
            <w:vAlign w:val="center"/>
            <w:hideMark/>
          </w:tcPr>
          <w:p w14:paraId="3A4D66AF" w14:textId="77777777" w:rsidR="00CF1745" w:rsidRPr="004402B9" w:rsidRDefault="00CF1745" w:rsidP="006F7207">
            <w:pPr>
              <w:jc w:val="center"/>
              <w:rPr>
                <w:rFonts w:cs="Segoe UI"/>
                <w:sz w:val="18"/>
                <w:szCs w:val="18"/>
              </w:rPr>
            </w:pPr>
            <w:r w:rsidRPr="004402B9">
              <w:rPr>
                <w:rFonts w:cs="Segoe UI"/>
                <w:sz w:val="18"/>
                <w:szCs w:val="18"/>
              </w:rPr>
              <w:t>97</w:t>
            </w:r>
          </w:p>
        </w:tc>
        <w:tc>
          <w:tcPr>
            <w:tcW w:w="1008" w:type="dxa"/>
            <w:shd w:val="clear" w:color="auto" w:fill="F2F2F2"/>
            <w:noWrap/>
            <w:vAlign w:val="center"/>
            <w:hideMark/>
          </w:tcPr>
          <w:p w14:paraId="3A4D66B0" w14:textId="77777777" w:rsidR="00CF1745" w:rsidRPr="004402B9" w:rsidRDefault="00CF1745" w:rsidP="006F7207">
            <w:pPr>
              <w:jc w:val="center"/>
              <w:rPr>
                <w:rFonts w:cs="Segoe UI"/>
                <w:sz w:val="18"/>
                <w:szCs w:val="18"/>
              </w:rPr>
            </w:pPr>
            <w:r w:rsidRPr="004402B9">
              <w:rPr>
                <w:rFonts w:cs="Segoe UI"/>
                <w:sz w:val="18"/>
                <w:szCs w:val="18"/>
              </w:rPr>
              <w:t>186</w:t>
            </w:r>
          </w:p>
        </w:tc>
        <w:tc>
          <w:tcPr>
            <w:tcW w:w="1105" w:type="dxa"/>
            <w:shd w:val="clear" w:color="auto" w:fill="F2F2F2"/>
            <w:vAlign w:val="center"/>
          </w:tcPr>
          <w:p w14:paraId="3A4D66B1" w14:textId="77777777" w:rsidR="00CF1745" w:rsidRPr="004402B9" w:rsidRDefault="00CF1745" w:rsidP="006F7207">
            <w:pPr>
              <w:jc w:val="center"/>
              <w:rPr>
                <w:rFonts w:cs="Segoe UI"/>
                <w:sz w:val="18"/>
                <w:szCs w:val="18"/>
              </w:rPr>
            </w:pPr>
            <w:r w:rsidRPr="004402B9">
              <w:rPr>
                <w:rFonts w:cs="Segoe UI"/>
                <w:sz w:val="18"/>
                <w:szCs w:val="18"/>
              </w:rPr>
              <w:t>112</w:t>
            </w:r>
          </w:p>
        </w:tc>
        <w:tc>
          <w:tcPr>
            <w:tcW w:w="960" w:type="dxa"/>
            <w:shd w:val="clear" w:color="auto" w:fill="F2F2F2"/>
            <w:noWrap/>
            <w:vAlign w:val="center"/>
            <w:hideMark/>
          </w:tcPr>
          <w:p w14:paraId="3A4D66B2" w14:textId="77777777" w:rsidR="00CF1745" w:rsidRPr="004402B9" w:rsidRDefault="00CF1745" w:rsidP="006F7207">
            <w:pPr>
              <w:jc w:val="center"/>
              <w:rPr>
                <w:rFonts w:cs="Segoe UI"/>
                <w:sz w:val="18"/>
                <w:szCs w:val="18"/>
              </w:rPr>
            </w:pPr>
            <w:r w:rsidRPr="004402B9">
              <w:rPr>
                <w:rFonts w:cs="Segoe UI"/>
                <w:sz w:val="18"/>
                <w:szCs w:val="18"/>
              </w:rPr>
              <w:t>561</w:t>
            </w:r>
          </w:p>
        </w:tc>
      </w:tr>
      <w:tr w:rsidR="00CF1745" w:rsidRPr="004402B9" w14:paraId="3A4D66BC" w14:textId="77777777" w:rsidTr="006F7207">
        <w:trPr>
          <w:trHeight w:val="255"/>
        </w:trPr>
        <w:tc>
          <w:tcPr>
            <w:tcW w:w="2660" w:type="dxa"/>
            <w:shd w:val="clear" w:color="auto" w:fill="F2F2F2"/>
            <w:noWrap/>
            <w:hideMark/>
          </w:tcPr>
          <w:p w14:paraId="3A4D66B4" w14:textId="77777777" w:rsidR="00CF1745" w:rsidRPr="004402B9" w:rsidRDefault="00CF1745" w:rsidP="006F7207">
            <w:pPr>
              <w:spacing w:before="60" w:after="60"/>
              <w:rPr>
                <w:rFonts w:eastAsia="Times New Roman" w:cs="Segoe UI"/>
                <w:bCs/>
                <w:sz w:val="18"/>
                <w:szCs w:val="18"/>
                <w:lang w:eastAsia="en-AU"/>
              </w:rPr>
            </w:pPr>
            <w:r w:rsidRPr="004402B9">
              <w:rPr>
                <w:rFonts w:eastAsia="Times New Roman" w:cs="Segoe UI"/>
                <w:bCs/>
                <w:sz w:val="18"/>
                <w:szCs w:val="18"/>
                <w:lang w:eastAsia="en-AU"/>
              </w:rPr>
              <w:t>Engagement, Socio-Education Session and Streaming Completed</w:t>
            </w:r>
          </w:p>
        </w:tc>
        <w:tc>
          <w:tcPr>
            <w:tcW w:w="1008" w:type="dxa"/>
            <w:shd w:val="clear" w:color="auto" w:fill="F2F2F2"/>
            <w:noWrap/>
            <w:vAlign w:val="center"/>
            <w:hideMark/>
          </w:tcPr>
          <w:p w14:paraId="3A4D66B5" w14:textId="77777777" w:rsidR="00CF1745" w:rsidRPr="004402B9" w:rsidRDefault="00CF1745" w:rsidP="006F7207">
            <w:pPr>
              <w:jc w:val="center"/>
              <w:rPr>
                <w:rFonts w:cs="Segoe UI"/>
                <w:sz w:val="18"/>
                <w:szCs w:val="18"/>
              </w:rPr>
            </w:pPr>
            <w:r w:rsidRPr="004402B9">
              <w:rPr>
                <w:rFonts w:cs="Segoe UI"/>
                <w:sz w:val="18"/>
                <w:szCs w:val="18"/>
              </w:rPr>
              <w:t>1</w:t>
            </w:r>
          </w:p>
        </w:tc>
        <w:tc>
          <w:tcPr>
            <w:tcW w:w="1008" w:type="dxa"/>
            <w:shd w:val="clear" w:color="auto" w:fill="F2F2F2"/>
            <w:noWrap/>
            <w:vAlign w:val="center"/>
            <w:hideMark/>
          </w:tcPr>
          <w:p w14:paraId="3A4D66B6" w14:textId="77777777" w:rsidR="00CF1745" w:rsidRPr="004402B9" w:rsidRDefault="00CF1745" w:rsidP="006F7207">
            <w:pPr>
              <w:jc w:val="center"/>
              <w:rPr>
                <w:rFonts w:cs="Segoe UI"/>
                <w:sz w:val="18"/>
                <w:szCs w:val="18"/>
              </w:rPr>
            </w:pPr>
            <w:r w:rsidRPr="004402B9">
              <w:rPr>
                <w:rFonts w:cs="Segoe UI"/>
                <w:sz w:val="18"/>
                <w:szCs w:val="18"/>
              </w:rPr>
              <w:t>19</w:t>
            </w:r>
          </w:p>
        </w:tc>
        <w:tc>
          <w:tcPr>
            <w:tcW w:w="1100" w:type="dxa"/>
            <w:shd w:val="clear" w:color="auto" w:fill="F2F2F2"/>
            <w:noWrap/>
            <w:vAlign w:val="center"/>
            <w:hideMark/>
          </w:tcPr>
          <w:p w14:paraId="3A4D66B7" w14:textId="77777777" w:rsidR="00CF1745" w:rsidRPr="004402B9" w:rsidRDefault="00CF1745" w:rsidP="006F7207">
            <w:pPr>
              <w:jc w:val="center"/>
              <w:rPr>
                <w:rFonts w:cs="Segoe UI"/>
                <w:sz w:val="18"/>
                <w:szCs w:val="18"/>
              </w:rPr>
            </w:pPr>
            <w:r w:rsidRPr="004402B9">
              <w:rPr>
                <w:rFonts w:cs="Segoe UI"/>
                <w:sz w:val="18"/>
                <w:szCs w:val="18"/>
              </w:rPr>
              <w:t>126</w:t>
            </w:r>
          </w:p>
        </w:tc>
        <w:tc>
          <w:tcPr>
            <w:tcW w:w="1008" w:type="dxa"/>
            <w:shd w:val="clear" w:color="auto" w:fill="F2F2F2"/>
            <w:noWrap/>
            <w:vAlign w:val="center"/>
            <w:hideMark/>
          </w:tcPr>
          <w:p w14:paraId="3A4D66B8" w14:textId="77777777" w:rsidR="00CF1745" w:rsidRPr="004402B9" w:rsidRDefault="00CF1745" w:rsidP="006F7207">
            <w:pPr>
              <w:jc w:val="center"/>
              <w:rPr>
                <w:rFonts w:cs="Segoe UI"/>
                <w:sz w:val="18"/>
                <w:szCs w:val="18"/>
              </w:rPr>
            </w:pPr>
            <w:r w:rsidRPr="004402B9">
              <w:rPr>
                <w:rFonts w:cs="Segoe UI"/>
                <w:sz w:val="18"/>
                <w:szCs w:val="18"/>
              </w:rPr>
              <w:t>107</w:t>
            </w:r>
          </w:p>
        </w:tc>
        <w:tc>
          <w:tcPr>
            <w:tcW w:w="1008" w:type="dxa"/>
            <w:shd w:val="clear" w:color="auto" w:fill="F2F2F2"/>
            <w:noWrap/>
            <w:vAlign w:val="center"/>
            <w:hideMark/>
          </w:tcPr>
          <w:p w14:paraId="3A4D66B9" w14:textId="77777777" w:rsidR="00CF1745" w:rsidRPr="004402B9" w:rsidRDefault="00CF1745" w:rsidP="006F7207">
            <w:pPr>
              <w:jc w:val="center"/>
              <w:rPr>
                <w:rFonts w:cs="Segoe UI"/>
                <w:sz w:val="18"/>
                <w:szCs w:val="18"/>
              </w:rPr>
            </w:pPr>
            <w:r w:rsidRPr="004402B9">
              <w:rPr>
                <w:rFonts w:cs="Segoe UI"/>
                <w:sz w:val="18"/>
                <w:szCs w:val="18"/>
              </w:rPr>
              <w:t>156</w:t>
            </w:r>
          </w:p>
        </w:tc>
        <w:tc>
          <w:tcPr>
            <w:tcW w:w="1105" w:type="dxa"/>
            <w:shd w:val="clear" w:color="auto" w:fill="F2F2F2"/>
            <w:vAlign w:val="center"/>
          </w:tcPr>
          <w:p w14:paraId="3A4D66BA" w14:textId="77777777" w:rsidR="00CF1745" w:rsidRPr="004402B9" w:rsidRDefault="00CF1745" w:rsidP="006F7207">
            <w:pPr>
              <w:jc w:val="center"/>
              <w:rPr>
                <w:rFonts w:cs="Segoe UI"/>
                <w:sz w:val="18"/>
                <w:szCs w:val="18"/>
              </w:rPr>
            </w:pPr>
            <w:r w:rsidRPr="004402B9">
              <w:rPr>
                <w:rFonts w:cs="Segoe UI"/>
                <w:sz w:val="18"/>
                <w:szCs w:val="18"/>
              </w:rPr>
              <w:t>80</w:t>
            </w:r>
          </w:p>
        </w:tc>
        <w:tc>
          <w:tcPr>
            <w:tcW w:w="960" w:type="dxa"/>
            <w:shd w:val="clear" w:color="auto" w:fill="F2F2F2"/>
            <w:noWrap/>
            <w:vAlign w:val="center"/>
            <w:hideMark/>
          </w:tcPr>
          <w:p w14:paraId="3A4D66BB" w14:textId="77777777" w:rsidR="00CF1745" w:rsidRPr="004402B9" w:rsidRDefault="00CF1745" w:rsidP="006F7207">
            <w:pPr>
              <w:jc w:val="center"/>
              <w:rPr>
                <w:rFonts w:cs="Segoe UI"/>
                <w:sz w:val="18"/>
                <w:szCs w:val="18"/>
              </w:rPr>
            </w:pPr>
            <w:r w:rsidRPr="004402B9">
              <w:rPr>
                <w:rFonts w:cs="Segoe UI"/>
                <w:sz w:val="18"/>
                <w:szCs w:val="18"/>
              </w:rPr>
              <w:t>489</w:t>
            </w:r>
          </w:p>
        </w:tc>
      </w:tr>
    </w:tbl>
    <w:p w14:paraId="3A4D66BE" w14:textId="77777777" w:rsidR="002805F2" w:rsidRPr="00A81C5B" w:rsidRDefault="002805F2" w:rsidP="00D61561">
      <w:pPr>
        <w:pStyle w:val="Heading4"/>
        <w:ind w:left="864" w:hanging="864"/>
      </w:pPr>
      <w:r w:rsidRPr="00A81C5B">
        <w:t>Psycho-educational modules</w:t>
      </w:r>
    </w:p>
    <w:p w14:paraId="3A4D66BF" w14:textId="77777777" w:rsidR="002805F2" w:rsidRPr="00A81C5B" w:rsidRDefault="002805F2" w:rsidP="002805F2">
      <w:pPr>
        <w:rPr>
          <w:color w:val="auto"/>
        </w:rPr>
      </w:pPr>
      <w:r w:rsidRPr="00A81C5B">
        <w:rPr>
          <w:color w:val="auto"/>
        </w:rPr>
        <w:t>The number, proportion and percentage of all clients and FRC clients completing the selective psycho-educational module streams is illustrated i</w:t>
      </w:r>
      <w:r w:rsidRPr="00AE75AD">
        <w:rPr>
          <w:color w:val="auto"/>
        </w:rPr>
        <w:t xml:space="preserve">n </w:t>
      </w:r>
      <w:r>
        <w:rPr>
          <w:color w:val="auto"/>
        </w:rPr>
        <w:fldChar w:fldCharType="begin"/>
      </w:r>
      <w:r>
        <w:rPr>
          <w:color w:val="auto"/>
        </w:rPr>
        <w:instrText xml:space="preserve"> REF _Ref385948919 \h </w:instrText>
      </w:r>
      <w:r>
        <w:rPr>
          <w:color w:val="auto"/>
        </w:rPr>
      </w:r>
      <w:r>
        <w:rPr>
          <w:color w:val="auto"/>
        </w:rPr>
        <w:fldChar w:fldCharType="separate"/>
      </w:r>
      <w:r w:rsidR="00193919">
        <w:t>Table 15</w:t>
      </w:r>
      <w:r w:rsidR="00193919">
        <w:noBreakHyphen/>
      </w:r>
      <w:r w:rsidR="00193919">
        <w:rPr>
          <w:noProof/>
        </w:rPr>
        <w:t>15</w:t>
      </w:r>
      <w:r>
        <w:rPr>
          <w:color w:val="auto"/>
        </w:rPr>
        <w:fldChar w:fldCharType="end"/>
      </w:r>
      <w:r>
        <w:rPr>
          <w:color w:val="auto"/>
        </w:rPr>
        <w:t xml:space="preserve">. </w:t>
      </w:r>
      <w:r w:rsidRPr="00A81C5B">
        <w:rPr>
          <w:color w:val="auto"/>
        </w:rPr>
        <w:t>The most commonly selected module was the drug and alcohol misuse module undertaken by 26% of all clients and 4</w:t>
      </w:r>
      <w:r>
        <w:rPr>
          <w:color w:val="auto"/>
        </w:rPr>
        <w:t>7</w:t>
      </w:r>
      <w:r w:rsidRPr="00A81C5B">
        <w:rPr>
          <w:color w:val="auto"/>
        </w:rPr>
        <w:t>% of FRC clients. The judicial module was the least common. Almost half the selective modules recorded as being undertaken were done so in the year 2012/13. This reflects strengthened data collection systems and practices.</w:t>
      </w:r>
    </w:p>
    <w:p w14:paraId="3A4D66C0" w14:textId="61C425F9" w:rsidR="002805F2" w:rsidRPr="00A81C5B" w:rsidRDefault="002805F2" w:rsidP="002805F2">
      <w:pPr>
        <w:rPr>
          <w:color w:val="auto"/>
        </w:rPr>
      </w:pPr>
      <w:r w:rsidRPr="00A81C5B">
        <w:rPr>
          <w:color w:val="auto"/>
        </w:rPr>
        <w:t>It should be noted that there is a high degree of alignment between the proportion of clients recorded as attending WBCs for their own alcohol or other drug use (3</w:t>
      </w:r>
      <w:r>
        <w:rPr>
          <w:color w:val="auto"/>
        </w:rPr>
        <w:t>3</w:t>
      </w:r>
      <w:r w:rsidRPr="00A81C5B">
        <w:rPr>
          <w:color w:val="auto"/>
        </w:rPr>
        <w:t>%) with the percentage of clients completing the drug and alcohol module (26%). For FRC clients 4</w:t>
      </w:r>
      <w:r>
        <w:rPr>
          <w:color w:val="auto"/>
        </w:rPr>
        <w:t>8</w:t>
      </w:r>
      <w:r w:rsidRPr="00A81C5B">
        <w:rPr>
          <w:color w:val="auto"/>
        </w:rPr>
        <w:t>% were recorded as attending the WBCs for their own alcohol and other drug use compared to 47% of FRC clients who were recorded as undertaking the drug and alcohol module.</w:t>
      </w:r>
    </w:p>
    <w:p w14:paraId="3A4D66C1" w14:textId="62D6991D" w:rsidR="002805F2" w:rsidRPr="008A637D" w:rsidRDefault="00C377BD" w:rsidP="00C377BD">
      <w:pPr>
        <w:pStyle w:val="Caption"/>
        <w:rPr>
          <w:vertAlign w:val="superscript"/>
        </w:rPr>
      </w:pPr>
      <w:bookmarkStart w:id="140" w:name="_Ref385948919"/>
      <w:bookmarkStart w:id="141" w:name="_Ref390857593"/>
      <w:r>
        <w:t>Table 15</w:t>
      </w:r>
      <w:r w:rsidR="002D4D30">
        <w:noBreakHyphen/>
      </w:r>
      <w:r w:rsidR="00D42B16">
        <w:fldChar w:fldCharType="begin"/>
      </w:r>
      <w:r w:rsidR="00D42B16">
        <w:instrText xml:space="preserve"> SEQ Table_15: \* ARABIC </w:instrText>
      </w:r>
      <w:r w:rsidR="00D42B16">
        <w:fldChar w:fldCharType="separate"/>
      </w:r>
      <w:r>
        <w:rPr>
          <w:noProof/>
        </w:rPr>
        <w:t>15</w:t>
      </w:r>
      <w:r w:rsidR="00D42B16">
        <w:rPr>
          <w:noProof/>
        </w:rPr>
        <w:fldChar w:fldCharType="end"/>
      </w:r>
      <w:bookmarkEnd w:id="140"/>
      <w:bookmarkEnd w:id="141"/>
      <w:r w:rsidR="002805F2">
        <w:t>: Number and proportion of all clients and FRC clients completing the selective module streans</w:t>
      </w:r>
      <w:r w:rsidR="002805F2">
        <w:rPr>
          <w:vertAlign w:val="superscript"/>
        </w:rPr>
        <w:t>1</w:t>
      </w:r>
    </w:p>
    <w:tbl>
      <w:tblPr>
        <w:tblW w:w="634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Caption w:val="Table 15.15: Number of proportion of all clients and FRC clients completing the selective module streams"/>
        <w:tblDescription w:val="Table 15.15 consists of five columns, and presents the number, proportion and percentage of all clients and FRC clients completing the selective psycho-educational module steams illustrated in Table 15.15.  Column one lists the different selective psycho-educational module streams (e.g. Drug and Alcohol Misuse).  Column two lists the number for all clients for each module (e.g. 314).  Column three lists the number for FRC clients for each module (e.g. 199).  Column four lists the percentage of all clients for each module (e.g. 26%).  Column five lists the percentage of FRC clients (e.g. 47%)."/>
      </w:tblPr>
      <w:tblGrid>
        <w:gridCol w:w="2376"/>
        <w:gridCol w:w="992"/>
        <w:gridCol w:w="993"/>
        <w:gridCol w:w="992"/>
        <w:gridCol w:w="992"/>
      </w:tblGrid>
      <w:tr w:rsidR="00CF1745" w:rsidRPr="004402B9" w14:paraId="3A4D66C7" w14:textId="77777777" w:rsidTr="006D1AFD">
        <w:trPr>
          <w:trHeight w:val="255"/>
          <w:tblHeader/>
          <w:jc w:val="center"/>
        </w:trPr>
        <w:tc>
          <w:tcPr>
            <w:tcW w:w="2376" w:type="dxa"/>
            <w:tcBorders>
              <w:bottom w:val="single" w:sz="4" w:space="0" w:color="FFFFFF"/>
            </w:tcBorders>
            <w:shd w:val="clear" w:color="auto" w:fill="B8CCE4"/>
            <w:noWrap/>
            <w:vAlign w:val="center"/>
            <w:hideMark/>
          </w:tcPr>
          <w:p w14:paraId="3A4D66C2" w14:textId="77777777" w:rsidR="00CF1745" w:rsidRPr="004402B9" w:rsidRDefault="00CF1745" w:rsidP="006F7207">
            <w:pPr>
              <w:rPr>
                <w:rFonts w:cs="Segoe UI"/>
                <w:b/>
                <w:sz w:val="18"/>
                <w:szCs w:val="18"/>
              </w:rPr>
            </w:pPr>
            <w:r w:rsidRPr="004402B9">
              <w:rPr>
                <w:rFonts w:cs="Segoe UI"/>
                <w:b/>
                <w:sz w:val="18"/>
                <w:szCs w:val="18"/>
              </w:rPr>
              <w:t>Module</w:t>
            </w:r>
          </w:p>
        </w:tc>
        <w:tc>
          <w:tcPr>
            <w:tcW w:w="992" w:type="dxa"/>
            <w:tcBorders>
              <w:bottom w:val="single" w:sz="4" w:space="0" w:color="FFFFFF"/>
            </w:tcBorders>
            <w:shd w:val="clear" w:color="auto" w:fill="B8CCE4"/>
            <w:noWrap/>
            <w:vAlign w:val="center"/>
            <w:hideMark/>
          </w:tcPr>
          <w:p w14:paraId="3A4D66C3" w14:textId="77777777" w:rsidR="00CF1745" w:rsidRPr="004402B9" w:rsidRDefault="00CF1745" w:rsidP="006F7207">
            <w:pPr>
              <w:jc w:val="center"/>
              <w:rPr>
                <w:rFonts w:cs="Segoe UI"/>
                <w:b/>
                <w:sz w:val="18"/>
                <w:szCs w:val="18"/>
              </w:rPr>
            </w:pPr>
            <w:r w:rsidRPr="004402B9">
              <w:rPr>
                <w:rFonts w:cs="Segoe UI"/>
                <w:b/>
                <w:sz w:val="18"/>
                <w:szCs w:val="18"/>
              </w:rPr>
              <w:t>All clients</w:t>
            </w:r>
          </w:p>
        </w:tc>
        <w:tc>
          <w:tcPr>
            <w:tcW w:w="993" w:type="dxa"/>
            <w:tcBorders>
              <w:bottom w:val="single" w:sz="4" w:space="0" w:color="FFFFFF"/>
            </w:tcBorders>
            <w:shd w:val="clear" w:color="auto" w:fill="B8CCE4"/>
            <w:noWrap/>
            <w:vAlign w:val="center"/>
            <w:hideMark/>
          </w:tcPr>
          <w:p w14:paraId="3A4D66C4" w14:textId="77777777" w:rsidR="00CF1745" w:rsidRPr="004402B9" w:rsidRDefault="00CF1745" w:rsidP="006F7207">
            <w:pPr>
              <w:jc w:val="center"/>
              <w:rPr>
                <w:rFonts w:cs="Segoe UI"/>
                <w:b/>
                <w:sz w:val="18"/>
                <w:szCs w:val="18"/>
              </w:rPr>
            </w:pPr>
            <w:r w:rsidRPr="004402B9">
              <w:rPr>
                <w:rFonts w:cs="Segoe UI"/>
                <w:b/>
                <w:sz w:val="18"/>
                <w:szCs w:val="18"/>
              </w:rPr>
              <w:t>FRC clients</w:t>
            </w:r>
          </w:p>
        </w:tc>
        <w:tc>
          <w:tcPr>
            <w:tcW w:w="992" w:type="dxa"/>
            <w:tcBorders>
              <w:bottom w:val="single" w:sz="4" w:space="0" w:color="FFFFFF"/>
            </w:tcBorders>
            <w:shd w:val="clear" w:color="auto" w:fill="B8CCE4"/>
            <w:noWrap/>
            <w:vAlign w:val="center"/>
            <w:hideMark/>
          </w:tcPr>
          <w:p w14:paraId="3A4D66C5" w14:textId="77777777" w:rsidR="00CF1745" w:rsidRPr="004402B9" w:rsidRDefault="00CF1745" w:rsidP="006F7207">
            <w:pPr>
              <w:jc w:val="center"/>
              <w:rPr>
                <w:rFonts w:cs="Segoe UI"/>
                <w:b/>
                <w:sz w:val="18"/>
                <w:szCs w:val="18"/>
              </w:rPr>
            </w:pPr>
            <w:r w:rsidRPr="004402B9">
              <w:rPr>
                <w:rFonts w:cs="Segoe UI"/>
                <w:b/>
                <w:sz w:val="18"/>
                <w:szCs w:val="18"/>
              </w:rPr>
              <w:t>% of All clients</w:t>
            </w:r>
          </w:p>
        </w:tc>
        <w:tc>
          <w:tcPr>
            <w:tcW w:w="992" w:type="dxa"/>
            <w:tcBorders>
              <w:bottom w:val="single" w:sz="4" w:space="0" w:color="FFFFFF"/>
            </w:tcBorders>
            <w:shd w:val="clear" w:color="auto" w:fill="B8CCE4"/>
            <w:noWrap/>
            <w:vAlign w:val="center"/>
            <w:hideMark/>
          </w:tcPr>
          <w:p w14:paraId="3A4D66C6" w14:textId="77777777" w:rsidR="00CF1745" w:rsidRPr="004402B9" w:rsidRDefault="00CF1745" w:rsidP="006F7207">
            <w:pPr>
              <w:jc w:val="center"/>
              <w:rPr>
                <w:rFonts w:cs="Segoe UI"/>
                <w:b/>
                <w:sz w:val="18"/>
                <w:szCs w:val="18"/>
              </w:rPr>
            </w:pPr>
            <w:r w:rsidRPr="004402B9">
              <w:rPr>
                <w:rFonts w:cs="Segoe UI"/>
                <w:b/>
                <w:sz w:val="18"/>
                <w:szCs w:val="18"/>
              </w:rPr>
              <w:t>% of FRC clients</w:t>
            </w:r>
          </w:p>
        </w:tc>
      </w:tr>
      <w:tr w:rsidR="00CF1745" w:rsidRPr="004402B9" w14:paraId="3A4D66CD" w14:textId="77777777" w:rsidTr="006F7207">
        <w:trPr>
          <w:trHeight w:val="255"/>
          <w:jc w:val="center"/>
        </w:trPr>
        <w:tc>
          <w:tcPr>
            <w:tcW w:w="2376" w:type="dxa"/>
            <w:shd w:val="clear" w:color="auto" w:fill="F2F2F2"/>
            <w:noWrap/>
            <w:hideMark/>
          </w:tcPr>
          <w:p w14:paraId="3A4D66C8" w14:textId="77777777" w:rsidR="00CF1745" w:rsidRPr="004402B9" w:rsidRDefault="00CF1745" w:rsidP="006F7207">
            <w:pPr>
              <w:rPr>
                <w:rFonts w:cs="Segoe UI"/>
                <w:sz w:val="18"/>
                <w:szCs w:val="18"/>
              </w:rPr>
            </w:pPr>
            <w:r w:rsidRPr="004402B9">
              <w:rPr>
                <w:rFonts w:cs="Segoe UI"/>
                <w:sz w:val="18"/>
                <w:szCs w:val="18"/>
              </w:rPr>
              <w:t xml:space="preserve">Drug and Alcohol Misuse </w:t>
            </w:r>
          </w:p>
        </w:tc>
        <w:tc>
          <w:tcPr>
            <w:tcW w:w="992" w:type="dxa"/>
            <w:shd w:val="clear" w:color="auto" w:fill="F2F2F2"/>
            <w:noWrap/>
            <w:vAlign w:val="bottom"/>
            <w:hideMark/>
          </w:tcPr>
          <w:p w14:paraId="3A4D66C9" w14:textId="77777777" w:rsidR="00CF1745" w:rsidRPr="004402B9" w:rsidRDefault="00CF1745" w:rsidP="006F7207">
            <w:pPr>
              <w:jc w:val="center"/>
              <w:rPr>
                <w:rFonts w:cs="Segoe UI"/>
                <w:sz w:val="18"/>
                <w:szCs w:val="18"/>
              </w:rPr>
            </w:pPr>
            <w:r w:rsidRPr="004402B9">
              <w:rPr>
                <w:rFonts w:cs="Segoe UI"/>
                <w:sz w:val="18"/>
                <w:szCs w:val="18"/>
              </w:rPr>
              <w:t>314</w:t>
            </w:r>
          </w:p>
        </w:tc>
        <w:tc>
          <w:tcPr>
            <w:tcW w:w="993" w:type="dxa"/>
            <w:shd w:val="clear" w:color="auto" w:fill="F2F2F2"/>
            <w:noWrap/>
            <w:vAlign w:val="bottom"/>
            <w:hideMark/>
          </w:tcPr>
          <w:p w14:paraId="3A4D66CA" w14:textId="77777777" w:rsidR="00CF1745" w:rsidRPr="004402B9" w:rsidRDefault="00CF1745" w:rsidP="006F7207">
            <w:pPr>
              <w:jc w:val="center"/>
              <w:rPr>
                <w:rFonts w:cs="Segoe UI"/>
                <w:sz w:val="18"/>
                <w:szCs w:val="18"/>
              </w:rPr>
            </w:pPr>
            <w:r w:rsidRPr="004402B9">
              <w:rPr>
                <w:rFonts w:cs="Segoe UI"/>
                <w:sz w:val="18"/>
                <w:szCs w:val="18"/>
              </w:rPr>
              <w:t>199</w:t>
            </w:r>
          </w:p>
        </w:tc>
        <w:tc>
          <w:tcPr>
            <w:tcW w:w="992" w:type="dxa"/>
            <w:tcBorders>
              <w:bottom w:val="single" w:sz="4" w:space="0" w:color="FFFFFF"/>
            </w:tcBorders>
            <w:shd w:val="clear" w:color="auto" w:fill="BFBFBF"/>
            <w:noWrap/>
            <w:vAlign w:val="bottom"/>
            <w:hideMark/>
          </w:tcPr>
          <w:p w14:paraId="3A4D66CB" w14:textId="77777777" w:rsidR="00CF1745" w:rsidRPr="004402B9" w:rsidRDefault="00CF1745" w:rsidP="006F7207">
            <w:pPr>
              <w:jc w:val="center"/>
              <w:rPr>
                <w:rFonts w:cs="Segoe UI"/>
                <w:sz w:val="18"/>
                <w:szCs w:val="18"/>
              </w:rPr>
            </w:pPr>
            <w:r w:rsidRPr="004402B9">
              <w:rPr>
                <w:rFonts w:cs="Segoe UI"/>
                <w:sz w:val="18"/>
                <w:szCs w:val="18"/>
              </w:rPr>
              <w:t>26%</w:t>
            </w:r>
          </w:p>
        </w:tc>
        <w:tc>
          <w:tcPr>
            <w:tcW w:w="992" w:type="dxa"/>
            <w:tcBorders>
              <w:bottom w:val="single" w:sz="4" w:space="0" w:color="FFFFFF"/>
            </w:tcBorders>
            <w:shd w:val="clear" w:color="auto" w:fill="BFBFBF"/>
            <w:noWrap/>
            <w:vAlign w:val="bottom"/>
            <w:hideMark/>
          </w:tcPr>
          <w:p w14:paraId="3A4D66CC" w14:textId="77777777" w:rsidR="00CF1745" w:rsidRPr="004402B9" w:rsidRDefault="00CF1745" w:rsidP="006F7207">
            <w:pPr>
              <w:jc w:val="center"/>
              <w:rPr>
                <w:rFonts w:cs="Segoe UI"/>
                <w:sz w:val="18"/>
                <w:szCs w:val="18"/>
              </w:rPr>
            </w:pPr>
            <w:r w:rsidRPr="004402B9">
              <w:rPr>
                <w:rFonts w:cs="Segoe UI"/>
                <w:sz w:val="18"/>
                <w:szCs w:val="18"/>
              </w:rPr>
              <w:t>47%</w:t>
            </w:r>
          </w:p>
        </w:tc>
      </w:tr>
      <w:tr w:rsidR="00CF1745" w:rsidRPr="004402B9" w14:paraId="3A4D66D3" w14:textId="77777777" w:rsidTr="006F7207">
        <w:trPr>
          <w:trHeight w:val="255"/>
          <w:jc w:val="center"/>
        </w:trPr>
        <w:tc>
          <w:tcPr>
            <w:tcW w:w="2376" w:type="dxa"/>
            <w:shd w:val="clear" w:color="auto" w:fill="F2F2F2"/>
            <w:noWrap/>
            <w:hideMark/>
          </w:tcPr>
          <w:p w14:paraId="3A4D66CE" w14:textId="77777777" w:rsidR="00CF1745" w:rsidRPr="004402B9" w:rsidRDefault="00CF1745" w:rsidP="006F7207">
            <w:pPr>
              <w:rPr>
                <w:rFonts w:cs="Segoe UI"/>
                <w:sz w:val="18"/>
                <w:szCs w:val="18"/>
              </w:rPr>
            </w:pPr>
            <w:r w:rsidRPr="004402B9">
              <w:rPr>
                <w:rFonts w:cs="Segoe UI"/>
                <w:sz w:val="18"/>
                <w:szCs w:val="18"/>
              </w:rPr>
              <w:t>Domestic Violence</w:t>
            </w:r>
          </w:p>
        </w:tc>
        <w:tc>
          <w:tcPr>
            <w:tcW w:w="992" w:type="dxa"/>
            <w:shd w:val="clear" w:color="auto" w:fill="F2F2F2"/>
            <w:noWrap/>
            <w:vAlign w:val="bottom"/>
            <w:hideMark/>
          </w:tcPr>
          <w:p w14:paraId="3A4D66CF" w14:textId="77777777" w:rsidR="00CF1745" w:rsidRPr="004402B9" w:rsidRDefault="00CF1745" w:rsidP="006F7207">
            <w:pPr>
              <w:jc w:val="center"/>
              <w:rPr>
                <w:rFonts w:cs="Segoe UI"/>
                <w:sz w:val="18"/>
                <w:szCs w:val="18"/>
              </w:rPr>
            </w:pPr>
            <w:r w:rsidRPr="004402B9">
              <w:rPr>
                <w:rFonts w:cs="Segoe UI"/>
                <w:sz w:val="18"/>
                <w:szCs w:val="18"/>
              </w:rPr>
              <w:t>224</w:t>
            </w:r>
          </w:p>
        </w:tc>
        <w:tc>
          <w:tcPr>
            <w:tcW w:w="993" w:type="dxa"/>
            <w:shd w:val="clear" w:color="auto" w:fill="F2F2F2"/>
            <w:noWrap/>
            <w:vAlign w:val="bottom"/>
            <w:hideMark/>
          </w:tcPr>
          <w:p w14:paraId="3A4D66D0" w14:textId="77777777" w:rsidR="00CF1745" w:rsidRPr="004402B9" w:rsidRDefault="00CF1745" w:rsidP="006F7207">
            <w:pPr>
              <w:jc w:val="center"/>
              <w:rPr>
                <w:rFonts w:cs="Segoe UI"/>
                <w:sz w:val="18"/>
                <w:szCs w:val="18"/>
              </w:rPr>
            </w:pPr>
            <w:r w:rsidRPr="004402B9">
              <w:rPr>
                <w:rFonts w:cs="Segoe UI"/>
                <w:sz w:val="18"/>
                <w:szCs w:val="18"/>
              </w:rPr>
              <w:t>90</w:t>
            </w:r>
          </w:p>
        </w:tc>
        <w:tc>
          <w:tcPr>
            <w:tcW w:w="992" w:type="dxa"/>
            <w:shd w:val="clear" w:color="auto" w:fill="F2F2F2"/>
            <w:noWrap/>
            <w:vAlign w:val="bottom"/>
            <w:hideMark/>
          </w:tcPr>
          <w:p w14:paraId="3A4D66D1" w14:textId="77777777" w:rsidR="00CF1745" w:rsidRPr="004402B9" w:rsidRDefault="00CF1745" w:rsidP="006F7207">
            <w:pPr>
              <w:jc w:val="center"/>
              <w:rPr>
                <w:rFonts w:cs="Segoe UI"/>
                <w:sz w:val="18"/>
                <w:szCs w:val="18"/>
              </w:rPr>
            </w:pPr>
            <w:r w:rsidRPr="004402B9">
              <w:rPr>
                <w:rFonts w:cs="Segoe UI"/>
                <w:sz w:val="18"/>
                <w:szCs w:val="18"/>
              </w:rPr>
              <w:t>18%</w:t>
            </w:r>
          </w:p>
        </w:tc>
        <w:tc>
          <w:tcPr>
            <w:tcW w:w="992" w:type="dxa"/>
            <w:shd w:val="clear" w:color="auto" w:fill="F2F2F2"/>
            <w:noWrap/>
            <w:vAlign w:val="bottom"/>
            <w:hideMark/>
          </w:tcPr>
          <w:p w14:paraId="3A4D66D2" w14:textId="77777777" w:rsidR="00CF1745" w:rsidRPr="004402B9" w:rsidRDefault="00CF1745" w:rsidP="006F7207">
            <w:pPr>
              <w:jc w:val="center"/>
              <w:rPr>
                <w:rFonts w:cs="Segoe UI"/>
                <w:sz w:val="18"/>
                <w:szCs w:val="18"/>
              </w:rPr>
            </w:pPr>
            <w:r w:rsidRPr="004402B9">
              <w:rPr>
                <w:rFonts w:cs="Segoe UI"/>
                <w:sz w:val="18"/>
                <w:szCs w:val="18"/>
              </w:rPr>
              <w:t>21%</w:t>
            </w:r>
          </w:p>
        </w:tc>
      </w:tr>
      <w:tr w:rsidR="00CF1745" w:rsidRPr="004402B9" w14:paraId="3A4D66D9" w14:textId="77777777" w:rsidTr="006F7207">
        <w:trPr>
          <w:trHeight w:val="255"/>
          <w:jc w:val="center"/>
        </w:trPr>
        <w:tc>
          <w:tcPr>
            <w:tcW w:w="2376" w:type="dxa"/>
            <w:shd w:val="clear" w:color="auto" w:fill="F2F2F2"/>
            <w:noWrap/>
            <w:hideMark/>
          </w:tcPr>
          <w:p w14:paraId="3A4D66D4" w14:textId="77777777" w:rsidR="00CF1745" w:rsidRPr="004402B9" w:rsidRDefault="00CF1745" w:rsidP="006F7207">
            <w:pPr>
              <w:rPr>
                <w:rFonts w:cs="Segoe UI"/>
                <w:sz w:val="18"/>
                <w:szCs w:val="18"/>
              </w:rPr>
            </w:pPr>
            <w:r w:rsidRPr="004402B9">
              <w:rPr>
                <w:rFonts w:cs="Segoe UI"/>
                <w:sz w:val="18"/>
                <w:szCs w:val="18"/>
              </w:rPr>
              <w:t>Relationships/Parenting and Family</w:t>
            </w:r>
          </w:p>
        </w:tc>
        <w:tc>
          <w:tcPr>
            <w:tcW w:w="992" w:type="dxa"/>
            <w:shd w:val="clear" w:color="auto" w:fill="F2F2F2"/>
            <w:noWrap/>
            <w:vAlign w:val="bottom"/>
            <w:hideMark/>
          </w:tcPr>
          <w:p w14:paraId="3A4D66D5" w14:textId="77777777" w:rsidR="00CF1745" w:rsidRPr="004402B9" w:rsidRDefault="00CF1745" w:rsidP="006F7207">
            <w:pPr>
              <w:jc w:val="center"/>
              <w:rPr>
                <w:rFonts w:cs="Segoe UI"/>
                <w:sz w:val="18"/>
                <w:szCs w:val="18"/>
              </w:rPr>
            </w:pPr>
            <w:r w:rsidRPr="004402B9">
              <w:rPr>
                <w:rFonts w:cs="Segoe UI"/>
                <w:sz w:val="18"/>
                <w:szCs w:val="18"/>
              </w:rPr>
              <w:t>199</w:t>
            </w:r>
          </w:p>
        </w:tc>
        <w:tc>
          <w:tcPr>
            <w:tcW w:w="993" w:type="dxa"/>
            <w:shd w:val="clear" w:color="auto" w:fill="F2F2F2"/>
            <w:noWrap/>
            <w:vAlign w:val="bottom"/>
            <w:hideMark/>
          </w:tcPr>
          <w:p w14:paraId="3A4D66D6" w14:textId="77777777" w:rsidR="00CF1745" w:rsidRPr="004402B9" w:rsidRDefault="00CF1745" w:rsidP="006F7207">
            <w:pPr>
              <w:jc w:val="center"/>
              <w:rPr>
                <w:rFonts w:cs="Segoe UI"/>
                <w:sz w:val="18"/>
                <w:szCs w:val="18"/>
              </w:rPr>
            </w:pPr>
            <w:r w:rsidRPr="004402B9">
              <w:rPr>
                <w:rFonts w:cs="Segoe UI"/>
                <w:sz w:val="18"/>
                <w:szCs w:val="18"/>
              </w:rPr>
              <w:t>106</w:t>
            </w:r>
          </w:p>
        </w:tc>
        <w:tc>
          <w:tcPr>
            <w:tcW w:w="992" w:type="dxa"/>
            <w:shd w:val="clear" w:color="auto" w:fill="F2F2F2"/>
            <w:noWrap/>
            <w:vAlign w:val="bottom"/>
            <w:hideMark/>
          </w:tcPr>
          <w:p w14:paraId="3A4D66D7" w14:textId="77777777" w:rsidR="00CF1745" w:rsidRPr="004402B9" w:rsidRDefault="00CF1745" w:rsidP="006F7207">
            <w:pPr>
              <w:jc w:val="center"/>
              <w:rPr>
                <w:rFonts w:cs="Segoe UI"/>
                <w:sz w:val="18"/>
                <w:szCs w:val="18"/>
              </w:rPr>
            </w:pPr>
            <w:r w:rsidRPr="004402B9">
              <w:rPr>
                <w:rFonts w:cs="Segoe UI"/>
                <w:sz w:val="18"/>
                <w:szCs w:val="18"/>
              </w:rPr>
              <w:t>16%</w:t>
            </w:r>
          </w:p>
        </w:tc>
        <w:tc>
          <w:tcPr>
            <w:tcW w:w="992" w:type="dxa"/>
            <w:shd w:val="clear" w:color="auto" w:fill="F2F2F2"/>
            <w:noWrap/>
            <w:vAlign w:val="bottom"/>
            <w:hideMark/>
          </w:tcPr>
          <w:p w14:paraId="3A4D66D8" w14:textId="77777777" w:rsidR="00CF1745" w:rsidRPr="004402B9" w:rsidRDefault="00CF1745" w:rsidP="006F7207">
            <w:pPr>
              <w:jc w:val="center"/>
              <w:rPr>
                <w:rFonts w:cs="Segoe UI"/>
                <w:sz w:val="18"/>
                <w:szCs w:val="18"/>
              </w:rPr>
            </w:pPr>
            <w:r w:rsidRPr="004402B9">
              <w:rPr>
                <w:rFonts w:cs="Segoe UI"/>
                <w:sz w:val="18"/>
                <w:szCs w:val="18"/>
              </w:rPr>
              <w:t>25%</w:t>
            </w:r>
          </w:p>
        </w:tc>
      </w:tr>
      <w:tr w:rsidR="00CF1745" w:rsidRPr="004402B9" w14:paraId="3A4D66DF" w14:textId="77777777" w:rsidTr="006F7207">
        <w:trPr>
          <w:trHeight w:val="255"/>
          <w:jc w:val="center"/>
        </w:trPr>
        <w:tc>
          <w:tcPr>
            <w:tcW w:w="2376" w:type="dxa"/>
            <w:shd w:val="clear" w:color="auto" w:fill="F2F2F2"/>
            <w:noWrap/>
            <w:hideMark/>
          </w:tcPr>
          <w:p w14:paraId="3A4D66DA" w14:textId="77777777" w:rsidR="00CF1745" w:rsidRPr="004402B9" w:rsidRDefault="00CF1745" w:rsidP="006F7207">
            <w:pPr>
              <w:rPr>
                <w:rFonts w:cs="Segoe UI"/>
                <w:sz w:val="18"/>
                <w:szCs w:val="18"/>
              </w:rPr>
            </w:pPr>
            <w:r w:rsidRPr="004402B9">
              <w:rPr>
                <w:rFonts w:cs="Segoe UI"/>
                <w:sz w:val="18"/>
                <w:szCs w:val="18"/>
              </w:rPr>
              <w:t>Mental Health Modules</w:t>
            </w:r>
          </w:p>
        </w:tc>
        <w:tc>
          <w:tcPr>
            <w:tcW w:w="992" w:type="dxa"/>
            <w:shd w:val="clear" w:color="auto" w:fill="F2F2F2"/>
            <w:noWrap/>
            <w:vAlign w:val="bottom"/>
            <w:hideMark/>
          </w:tcPr>
          <w:p w14:paraId="3A4D66DB" w14:textId="77777777" w:rsidR="00CF1745" w:rsidRPr="004402B9" w:rsidRDefault="00CF1745" w:rsidP="006F7207">
            <w:pPr>
              <w:jc w:val="center"/>
              <w:rPr>
                <w:rFonts w:cs="Segoe UI"/>
                <w:sz w:val="18"/>
                <w:szCs w:val="18"/>
              </w:rPr>
            </w:pPr>
            <w:r w:rsidRPr="004402B9">
              <w:rPr>
                <w:rFonts w:cs="Segoe UI"/>
                <w:sz w:val="18"/>
                <w:szCs w:val="18"/>
              </w:rPr>
              <w:t>133</w:t>
            </w:r>
          </w:p>
        </w:tc>
        <w:tc>
          <w:tcPr>
            <w:tcW w:w="993" w:type="dxa"/>
            <w:shd w:val="clear" w:color="auto" w:fill="F2F2F2"/>
            <w:noWrap/>
            <w:vAlign w:val="bottom"/>
            <w:hideMark/>
          </w:tcPr>
          <w:p w14:paraId="3A4D66DC" w14:textId="77777777" w:rsidR="00CF1745" w:rsidRPr="004402B9" w:rsidRDefault="00CF1745" w:rsidP="006F7207">
            <w:pPr>
              <w:jc w:val="center"/>
              <w:rPr>
                <w:rFonts w:cs="Segoe UI"/>
                <w:sz w:val="18"/>
                <w:szCs w:val="18"/>
              </w:rPr>
            </w:pPr>
            <w:r w:rsidRPr="004402B9">
              <w:rPr>
                <w:rFonts w:cs="Segoe UI"/>
                <w:sz w:val="18"/>
                <w:szCs w:val="18"/>
              </w:rPr>
              <w:t>40</w:t>
            </w:r>
          </w:p>
        </w:tc>
        <w:tc>
          <w:tcPr>
            <w:tcW w:w="992" w:type="dxa"/>
            <w:shd w:val="clear" w:color="auto" w:fill="F2F2F2"/>
            <w:noWrap/>
            <w:vAlign w:val="bottom"/>
            <w:hideMark/>
          </w:tcPr>
          <w:p w14:paraId="3A4D66DD" w14:textId="77777777" w:rsidR="00CF1745" w:rsidRPr="004402B9" w:rsidRDefault="00CF1745" w:rsidP="006F7207">
            <w:pPr>
              <w:jc w:val="center"/>
              <w:rPr>
                <w:rFonts w:cs="Segoe UI"/>
                <w:sz w:val="18"/>
                <w:szCs w:val="18"/>
              </w:rPr>
            </w:pPr>
            <w:r w:rsidRPr="004402B9">
              <w:rPr>
                <w:rFonts w:cs="Segoe UI"/>
                <w:sz w:val="18"/>
                <w:szCs w:val="18"/>
              </w:rPr>
              <w:t>11%</w:t>
            </w:r>
          </w:p>
        </w:tc>
        <w:tc>
          <w:tcPr>
            <w:tcW w:w="992" w:type="dxa"/>
            <w:shd w:val="clear" w:color="auto" w:fill="F2F2F2"/>
            <w:noWrap/>
            <w:vAlign w:val="bottom"/>
            <w:hideMark/>
          </w:tcPr>
          <w:p w14:paraId="3A4D66DE" w14:textId="77777777" w:rsidR="00CF1745" w:rsidRPr="004402B9" w:rsidRDefault="00CF1745" w:rsidP="006F7207">
            <w:pPr>
              <w:jc w:val="center"/>
              <w:rPr>
                <w:rFonts w:cs="Segoe UI"/>
                <w:sz w:val="18"/>
                <w:szCs w:val="18"/>
              </w:rPr>
            </w:pPr>
            <w:r w:rsidRPr="004402B9">
              <w:rPr>
                <w:rFonts w:cs="Segoe UI"/>
                <w:sz w:val="18"/>
                <w:szCs w:val="18"/>
              </w:rPr>
              <w:t>10%</w:t>
            </w:r>
          </w:p>
        </w:tc>
      </w:tr>
      <w:tr w:rsidR="00CF1745" w:rsidRPr="004402B9" w14:paraId="3A4D66E5" w14:textId="77777777" w:rsidTr="006F7207">
        <w:trPr>
          <w:trHeight w:val="255"/>
          <w:jc w:val="center"/>
        </w:trPr>
        <w:tc>
          <w:tcPr>
            <w:tcW w:w="2376" w:type="dxa"/>
            <w:shd w:val="clear" w:color="auto" w:fill="F2F2F2"/>
            <w:noWrap/>
            <w:hideMark/>
          </w:tcPr>
          <w:p w14:paraId="3A4D66E0" w14:textId="77777777" w:rsidR="00CF1745" w:rsidRPr="004402B9" w:rsidRDefault="00CF1745" w:rsidP="006F7207">
            <w:pPr>
              <w:rPr>
                <w:rFonts w:cs="Segoe UI"/>
                <w:sz w:val="18"/>
                <w:szCs w:val="18"/>
              </w:rPr>
            </w:pPr>
            <w:r w:rsidRPr="004402B9">
              <w:rPr>
                <w:rFonts w:cs="Segoe UI"/>
                <w:sz w:val="18"/>
                <w:szCs w:val="18"/>
              </w:rPr>
              <w:t>Judicial Modules</w:t>
            </w:r>
          </w:p>
        </w:tc>
        <w:tc>
          <w:tcPr>
            <w:tcW w:w="992" w:type="dxa"/>
            <w:shd w:val="clear" w:color="auto" w:fill="F2F2F2"/>
            <w:noWrap/>
            <w:vAlign w:val="bottom"/>
            <w:hideMark/>
          </w:tcPr>
          <w:p w14:paraId="3A4D66E1" w14:textId="77777777" w:rsidR="00CF1745" w:rsidRPr="004402B9" w:rsidRDefault="00CF1745" w:rsidP="006F7207">
            <w:pPr>
              <w:jc w:val="center"/>
              <w:rPr>
                <w:rFonts w:cs="Segoe UI"/>
                <w:sz w:val="18"/>
                <w:szCs w:val="18"/>
              </w:rPr>
            </w:pPr>
            <w:r w:rsidRPr="004402B9">
              <w:rPr>
                <w:rFonts w:cs="Segoe UI"/>
                <w:sz w:val="18"/>
                <w:szCs w:val="18"/>
              </w:rPr>
              <w:t>22</w:t>
            </w:r>
          </w:p>
        </w:tc>
        <w:tc>
          <w:tcPr>
            <w:tcW w:w="993" w:type="dxa"/>
            <w:shd w:val="clear" w:color="auto" w:fill="F2F2F2"/>
            <w:noWrap/>
            <w:vAlign w:val="bottom"/>
            <w:hideMark/>
          </w:tcPr>
          <w:p w14:paraId="3A4D66E2" w14:textId="77777777" w:rsidR="00CF1745" w:rsidRPr="004402B9" w:rsidRDefault="00CF1745" w:rsidP="006F7207">
            <w:pPr>
              <w:jc w:val="center"/>
              <w:rPr>
                <w:rFonts w:cs="Segoe UI"/>
                <w:sz w:val="18"/>
                <w:szCs w:val="18"/>
              </w:rPr>
            </w:pPr>
            <w:r w:rsidRPr="004402B9">
              <w:rPr>
                <w:rFonts w:cs="Segoe UI"/>
                <w:sz w:val="18"/>
                <w:szCs w:val="18"/>
              </w:rPr>
              <w:t>13</w:t>
            </w:r>
          </w:p>
        </w:tc>
        <w:tc>
          <w:tcPr>
            <w:tcW w:w="992" w:type="dxa"/>
            <w:shd w:val="clear" w:color="auto" w:fill="F2F2F2"/>
            <w:noWrap/>
            <w:vAlign w:val="bottom"/>
            <w:hideMark/>
          </w:tcPr>
          <w:p w14:paraId="3A4D66E3" w14:textId="77777777" w:rsidR="00CF1745" w:rsidRPr="004402B9" w:rsidRDefault="00CF1745" w:rsidP="006F7207">
            <w:pPr>
              <w:jc w:val="center"/>
              <w:rPr>
                <w:rFonts w:cs="Segoe UI"/>
                <w:sz w:val="18"/>
                <w:szCs w:val="18"/>
              </w:rPr>
            </w:pPr>
            <w:r w:rsidRPr="004402B9">
              <w:rPr>
                <w:rFonts w:cs="Segoe UI"/>
                <w:sz w:val="18"/>
                <w:szCs w:val="18"/>
              </w:rPr>
              <w:t>2%</w:t>
            </w:r>
          </w:p>
        </w:tc>
        <w:tc>
          <w:tcPr>
            <w:tcW w:w="992" w:type="dxa"/>
            <w:shd w:val="clear" w:color="auto" w:fill="F2F2F2"/>
            <w:noWrap/>
            <w:vAlign w:val="bottom"/>
            <w:hideMark/>
          </w:tcPr>
          <w:p w14:paraId="3A4D66E4" w14:textId="77777777" w:rsidR="00CF1745" w:rsidRPr="004402B9" w:rsidRDefault="00CF1745" w:rsidP="006F7207">
            <w:pPr>
              <w:jc w:val="center"/>
              <w:rPr>
                <w:rFonts w:cs="Segoe UI"/>
                <w:sz w:val="18"/>
                <w:szCs w:val="18"/>
              </w:rPr>
            </w:pPr>
            <w:r w:rsidRPr="004402B9">
              <w:rPr>
                <w:rFonts w:cs="Segoe UI"/>
                <w:sz w:val="18"/>
                <w:szCs w:val="18"/>
              </w:rPr>
              <w:t>3%</w:t>
            </w:r>
          </w:p>
        </w:tc>
      </w:tr>
    </w:tbl>
    <w:p w14:paraId="3A4D66E6" w14:textId="77777777" w:rsidR="002805F2" w:rsidRPr="00A81C5B" w:rsidRDefault="002805F2" w:rsidP="002805F2">
      <w:pPr>
        <w:rPr>
          <w:sz w:val="16"/>
          <w:szCs w:val="16"/>
        </w:rPr>
      </w:pPr>
      <w:r w:rsidRPr="00A81C5B">
        <w:rPr>
          <w:sz w:val="16"/>
          <w:szCs w:val="16"/>
        </w:rPr>
        <w:t xml:space="preserve">Note (1): Period is since inception to </w:t>
      </w:r>
      <w:r>
        <w:rPr>
          <w:sz w:val="16"/>
          <w:szCs w:val="16"/>
        </w:rPr>
        <w:t>March 2014</w:t>
      </w:r>
      <w:r w:rsidRPr="00A81C5B">
        <w:rPr>
          <w:sz w:val="16"/>
          <w:szCs w:val="16"/>
        </w:rPr>
        <w:t>.</w:t>
      </w:r>
    </w:p>
    <w:p w14:paraId="3A4D66E7" w14:textId="77777777" w:rsidR="002805F2" w:rsidRPr="00A81C5B" w:rsidRDefault="002805F2" w:rsidP="002805F2">
      <w:pPr>
        <w:rPr>
          <w:color w:val="auto"/>
        </w:rPr>
      </w:pPr>
      <w:r w:rsidRPr="00A81C5B">
        <w:rPr>
          <w:color w:val="auto"/>
        </w:rPr>
        <w:t xml:space="preserve">There were </w:t>
      </w:r>
      <w:r>
        <w:rPr>
          <w:color w:val="auto"/>
        </w:rPr>
        <w:t>1,758</w:t>
      </w:r>
      <w:r w:rsidRPr="00A81C5B">
        <w:rPr>
          <w:color w:val="auto"/>
        </w:rPr>
        <w:t xml:space="preserve"> contacts that related to one or more selective module streams as set out in </w:t>
      </w:r>
      <w:r>
        <w:rPr>
          <w:color w:val="auto"/>
        </w:rPr>
        <w:fldChar w:fldCharType="begin"/>
      </w:r>
      <w:r>
        <w:rPr>
          <w:color w:val="auto"/>
        </w:rPr>
        <w:instrText xml:space="preserve"> REF _Ref385948942 \h </w:instrText>
      </w:r>
      <w:r>
        <w:rPr>
          <w:color w:val="auto"/>
        </w:rPr>
      </w:r>
      <w:r>
        <w:rPr>
          <w:color w:val="auto"/>
        </w:rPr>
        <w:fldChar w:fldCharType="separate"/>
      </w:r>
      <w:r w:rsidR="0030394D">
        <w:t xml:space="preserve">Figure </w:t>
      </w:r>
      <w:r w:rsidR="0030394D">
        <w:rPr>
          <w:noProof/>
        </w:rPr>
        <w:t>0</w:t>
      </w:r>
      <w:r w:rsidR="0030394D">
        <w:noBreakHyphen/>
      </w:r>
      <w:r w:rsidR="0030394D">
        <w:rPr>
          <w:noProof/>
        </w:rPr>
        <w:t>7</w:t>
      </w:r>
      <w:r w:rsidR="0030394D">
        <w:t>: Number of contacts relating to any selective module stream by year</w:t>
      </w:r>
      <w:r>
        <w:rPr>
          <w:color w:val="auto"/>
        </w:rPr>
        <w:fldChar w:fldCharType="end"/>
      </w:r>
      <w:r w:rsidRPr="00A81C5B">
        <w:rPr>
          <w:color w:val="auto"/>
        </w:rPr>
        <w:t>and approximately 90% of these contacts were face-to-face. Actual contacts that relate to undertaking any selective module stream comprise</w:t>
      </w:r>
      <w:r>
        <w:rPr>
          <w:color w:val="auto"/>
        </w:rPr>
        <w:t>d</w:t>
      </w:r>
      <w:r w:rsidRPr="00A81C5B">
        <w:rPr>
          <w:color w:val="auto"/>
        </w:rPr>
        <w:t xml:space="preserve"> approximately </w:t>
      </w:r>
      <w:r>
        <w:rPr>
          <w:color w:val="auto"/>
        </w:rPr>
        <w:t>12</w:t>
      </w:r>
      <w:r w:rsidRPr="00A81C5B">
        <w:rPr>
          <w:color w:val="auto"/>
        </w:rPr>
        <w:t xml:space="preserve">% of total WBC actual contacts. In other words </w:t>
      </w:r>
      <w:r>
        <w:rPr>
          <w:color w:val="auto"/>
        </w:rPr>
        <w:t>88</w:t>
      </w:r>
      <w:r w:rsidRPr="00A81C5B">
        <w:rPr>
          <w:color w:val="auto"/>
        </w:rPr>
        <w:t xml:space="preserve">% of actual contacts were related to clients who were either not recorded as undertaking specific modules or </w:t>
      </w:r>
      <w:r w:rsidRPr="00A81C5B">
        <w:rPr>
          <w:color w:val="auto"/>
        </w:rPr>
        <w:lastRenderedPageBreak/>
        <w:t>whose treatment and was not provided within the context of those modules. This reflects a need to articulate more clearly in the revised model of care, the purpose and use of the modules.</w:t>
      </w:r>
    </w:p>
    <w:p w14:paraId="3A4D66E8" w14:textId="386B66DB" w:rsidR="002805F2" w:rsidRPr="008A637D" w:rsidRDefault="00C377BD" w:rsidP="00C377BD">
      <w:pPr>
        <w:pStyle w:val="Caption"/>
        <w:rPr>
          <w:lang w:val="en-AU"/>
        </w:rPr>
      </w:pPr>
      <w:bookmarkStart w:id="142" w:name="_Ref390870391"/>
      <w:bookmarkStart w:id="143" w:name="_Ref385948942"/>
      <w:bookmarkStart w:id="144" w:name="_Toc440633938"/>
      <w:bookmarkStart w:id="145" w:name="_Toc369173283"/>
      <w:r>
        <w:t>Figure 15</w:t>
      </w:r>
      <w:r>
        <w:noBreakHyphen/>
      </w:r>
      <w:r w:rsidR="00D42B16">
        <w:fldChar w:fldCharType="begin"/>
      </w:r>
      <w:r w:rsidR="00D42B16">
        <w:instrText xml:space="preserve"> SEQ Figur</w:instrText>
      </w:r>
      <w:r w:rsidR="00D42B16">
        <w:instrText xml:space="preserve">e_15 \* ARABIC </w:instrText>
      </w:r>
      <w:r w:rsidR="00D42B16">
        <w:fldChar w:fldCharType="separate"/>
      </w:r>
      <w:r>
        <w:rPr>
          <w:noProof/>
        </w:rPr>
        <w:t>7</w:t>
      </w:r>
      <w:r w:rsidR="00D42B16">
        <w:rPr>
          <w:noProof/>
        </w:rPr>
        <w:fldChar w:fldCharType="end"/>
      </w:r>
      <w:bookmarkEnd w:id="142"/>
      <w:r w:rsidR="002805F2">
        <w:rPr>
          <w:lang w:val="en-AU"/>
        </w:rPr>
        <w:t>: Number of contacts relating to any selective module stream by year</w:t>
      </w:r>
      <w:bookmarkEnd w:id="143"/>
      <w:bookmarkEnd w:id="144"/>
    </w:p>
    <w:bookmarkEnd w:id="145"/>
    <w:p w14:paraId="3A4D66E9" w14:textId="77777777" w:rsidR="002805F2" w:rsidRPr="00A81C5B" w:rsidRDefault="00CF1745" w:rsidP="002805F2">
      <w:pPr>
        <w:jc w:val="center"/>
      </w:pPr>
      <w:r>
        <w:rPr>
          <w:noProof/>
          <w:lang w:eastAsia="en-AU"/>
        </w:rPr>
        <w:drawing>
          <wp:inline distT="0" distB="0" distL="0" distR="0" wp14:anchorId="3A4D6D71" wp14:editId="3A4D6D72">
            <wp:extent cx="4581525" cy="2752725"/>
            <wp:effectExtent l="0" t="0" r="9525" b="9525"/>
            <wp:docPr id="8" name="Picture 8" descr="Figure 15.7 is a column graph and presents the number of contacts relating to any selective module stream by year.  The x-axis displays the years for: 2008/09, 2009/10, 2010/11, 2011/12, 2012/13 and 2013/14.  The y-axis displays the number of contacts from 0 to 700." title="Figure 15.7: Number of contacts relating to any selective module stream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14:paraId="3A4D66EA" w14:textId="74F0707A" w:rsidR="002805F2" w:rsidRPr="00A81C5B" w:rsidRDefault="002805F2" w:rsidP="002805F2">
      <w:pPr>
        <w:rPr>
          <w:sz w:val="18"/>
          <w:szCs w:val="18"/>
        </w:rPr>
      </w:pPr>
      <w:r w:rsidRPr="00A81C5B">
        <w:rPr>
          <w:sz w:val="18"/>
          <w:szCs w:val="18"/>
        </w:rPr>
        <w:t>Note (1): A single contact can relate to more than one module and topics within the module.</w:t>
      </w:r>
    </w:p>
    <w:p w14:paraId="3A4D66EB" w14:textId="77777777" w:rsidR="002805F2" w:rsidRPr="009C7423" w:rsidRDefault="002805F2" w:rsidP="00D61561">
      <w:pPr>
        <w:pStyle w:val="Heading4"/>
        <w:ind w:left="864" w:hanging="864"/>
      </w:pPr>
      <w:r>
        <w:t>More detailed reason for presentation data</w:t>
      </w:r>
    </w:p>
    <w:p w14:paraId="3A4D66EC" w14:textId="77777777" w:rsidR="002805F2" w:rsidRPr="00D94BD4" w:rsidRDefault="002805F2" w:rsidP="002805F2">
      <w:r>
        <w:t>This section provides more detail on the reasons for presentation by year including at WBC level.</w:t>
      </w:r>
    </w:p>
    <w:p w14:paraId="3A4D66ED" w14:textId="77777777" w:rsidR="002805F2" w:rsidRPr="0046261B" w:rsidRDefault="002805F2" w:rsidP="002805F2">
      <w:r>
        <w:fldChar w:fldCharType="begin"/>
      </w:r>
      <w:r>
        <w:instrText xml:space="preserve"> REF _Ref390857593 \h </w:instrText>
      </w:r>
      <w:r>
        <w:fldChar w:fldCharType="separate"/>
      </w:r>
      <w:r w:rsidR="00193919">
        <w:t>Table 15</w:t>
      </w:r>
      <w:r w:rsidR="00193919">
        <w:noBreakHyphen/>
      </w:r>
      <w:r w:rsidR="00193919">
        <w:rPr>
          <w:noProof/>
        </w:rPr>
        <w:t>15</w:t>
      </w:r>
      <w:r>
        <w:fldChar w:fldCharType="end"/>
      </w:r>
      <w:r>
        <w:t xml:space="preserve"> overleaf </w:t>
      </w:r>
      <w:r w:rsidRPr="0046261B">
        <w:t xml:space="preserve">sets out the reason for presentation for all WBCs by year. Recording of the reason for presentation has increased in each year with particularly significant increases in both 2011/12 and 2012/13. This is due primarily to improved data </w:t>
      </w:r>
      <w:r>
        <w:t>recording systems and practices</w:t>
      </w:r>
      <w:r w:rsidRPr="0046261B">
        <w:t>.</w:t>
      </w:r>
    </w:p>
    <w:p w14:paraId="3A4D66EE" w14:textId="69771EE3" w:rsidR="002805F2" w:rsidRDefault="00C377BD" w:rsidP="00C377BD">
      <w:pPr>
        <w:pStyle w:val="Caption"/>
        <w:rPr>
          <w:lang w:val="en-AU"/>
        </w:rPr>
      </w:pPr>
      <w:bookmarkStart w:id="146" w:name="_Ref385948965"/>
      <w:r>
        <w:t>Table 15</w:t>
      </w:r>
      <w:r w:rsidR="002D4D30">
        <w:noBreakHyphen/>
      </w:r>
      <w:r w:rsidR="00D42B16">
        <w:fldChar w:fldCharType="begin"/>
      </w:r>
      <w:r w:rsidR="00D42B16">
        <w:instrText xml:space="preserve"> SEQ Table_15: \* ARABIC </w:instrText>
      </w:r>
      <w:r w:rsidR="00D42B16">
        <w:fldChar w:fldCharType="separate"/>
      </w:r>
      <w:r>
        <w:rPr>
          <w:noProof/>
        </w:rPr>
        <w:t>16</w:t>
      </w:r>
      <w:r w:rsidR="00D42B16">
        <w:rPr>
          <w:noProof/>
        </w:rPr>
        <w:fldChar w:fldCharType="end"/>
      </w:r>
      <w:bookmarkEnd w:id="146"/>
      <w:r w:rsidR="002805F2">
        <w:rPr>
          <w:lang w:val="en-AU"/>
        </w:rPr>
        <w:t>: Reason for presentation – all WBCs</w:t>
      </w:r>
    </w:p>
    <w:tbl>
      <w:tblPr>
        <w:tblW w:w="1022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Caption w:val="Table 15.16: Reason for presentation - all WBCs"/>
        <w:tblDescription w:val="Table 15.16 consists of ten columns, and sets out the reason for presentation for all WBCs by year.  Column one lists the different reasons for presentation (e.g. Addictions (alcohol/drugs/gambling)).  Columns two to seven lists the number for each reason for presentation for: 2008/09, 2009/10, 2010/11, 2011/12, 2012/13, and July 2013 - March 2014.  Column eight lists the total number for each reason for presentation.  Column nine lists the percentage formed for each reason for presentation, based on all presentations, and column ten lists the percentage formed from July 2013 - March 2014 for each reason for presentation, based on all presentations."/>
      </w:tblPr>
      <w:tblGrid>
        <w:gridCol w:w="2802"/>
        <w:gridCol w:w="851"/>
        <w:gridCol w:w="850"/>
        <w:gridCol w:w="851"/>
        <w:gridCol w:w="888"/>
        <w:gridCol w:w="840"/>
        <w:gridCol w:w="834"/>
        <w:gridCol w:w="783"/>
        <w:gridCol w:w="683"/>
        <w:gridCol w:w="841"/>
      </w:tblGrid>
      <w:tr w:rsidR="002805F2" w:rsidRPr="00636CAB" w14:paraId="3A4D66F9" w14:textId="77777777" w:rsidTr="006D1AFD">
        <w:trPr>
          <w:trHeight w:val="596"/>
          <w:tblHeader/>
        </w:trPr>
        <w:tc>
          <w:tcPr>
            <w:tcW w:w="2802" w:type="dxa"/>
            <w:tcBorders>
              <w:bottom w:val="single" w:sz="4" w:space="0" w:color="FFFFFF"/>
            </w:tcBorders>
            <w:shd w:val="clear" w:color="auto" w:fill="B8CCE4"/>
            <w:noWrap/>
            <w:hideMark/>
          </w:tcPr>
          <w:p w14:paraId="3A4D66EF" w14:textId="77777777" w:rsidR="002805F2" w:rsidRPr="00636CAB" w:rsidRDefault="002805F2" w:rsidP="006F7207">
            <w:pPr>
              <w:spacing w:after="0"/>
              <w:rPr>
                <w:rFonts w:eastAsia="Times New Roman" w:cs="Segoe UI"/>
                <w:b/>
                <w:bCs/>
                <w:sz w:val="18"/>
                <w:szCs w:val="18"/>
                <w:lang w:eastAsia="en-AU"/>
              </w:rPr>
            </w:pPr>
            <w:r w:rsidRPr="00636CAB">
              <w:rPr>
                <w:rFonts w:eastAsia="Times New Roman" w:cs="Segoe UI"/>
                <w:b/>
                <w:bCs/>
                <w:sz w:val="18"/>
                <w:szCs w:val="18"/>
                <w:lang w:eastAsia="en-AU"/>
              </w:rPr>
              <w:t>Reason for presentation</w:t>
            </w:r>
          </w:p>
        </w:tc>
        <w:tc>
          <w:tcPr>
            <w:tcW w:w="851" w:type="dxa"/>
            <w:shd w:val="clear" w:color="auto" w:fill="B8CCE4"/>
            <w:noWrap/>
            <w:hideMark/>
          </w:tcPr>
          <w:p w14:paraId="3A4D66F0" w14:textId="77777777" w:rsidR="002805F2" w:rsidRPr="00636CAB" w:rsidRDefault="002805F2" w:rsidP="006F7207">
            <w:pPr>
              <w:spacing w:after="0"/>
              <w:jc w:val="center"/>
              <w:rPr>
                <w:rFonts w:eastAsia="Times New Roman" w:cs="Segoe UI"/>
                <w:b/>
                <w:sz w:val="16"/>
                <w:szCs w:val="16"/>
                <w:lang w:eastAsia="en-AU"/>
              </w:rPr>
            </w:pPr>
            <w:r w:rsidRPr="00636CAB">
              <w:rPr>
                <w:rFonts w:eastAsia="Times New Roman" w:cs="Segoe UI"/>
                <w:b/>
                <w:sz w:val="16"/>
                <w:szCs w:val="16"/>
                <w:lang w:eastAsia="en-AU"/>
              </w:rPr>
              <w:t>2008/09</w:t>
            </w:r>
          </w:p>
        </w:tc>
        <w:tc>
          <w:tcPr>
            <w:tcW w:w="850" w:type="dxa"/>
            <w:shd w:val="clear" w:color="auto" w:fill="B8CCE4"/>
            <w:noWrap/>
            <w:hideMark/>
          </w:tcPr>
          <w:p w14:paraId="3A4D66F1" w14:textId="77777777" w:rsidR="002805F2" w:rsidRPr="00636CAB" w:rsidRDefault="002805F2" w:rsidP="006F7207">
            <w:pPr>
              <w:spacing w:after="0"/>
              <w:jc w:val="center"/>
              <w:rPr>
                <w:rFonts w:eastAsia="Times New Roman" w:cs="Segoe UI"/>
                <w:b/>
                <w:sz w:val="16"/>
                <w:szCs w:val="16"/>
                <w:lang w:eastAsia="en-AU"/>
              </w:rPr>
            </w:pPr>
            <w:r w:rsidRPr="00636CAB">
              <w:rPr>
                <w:rFonts w:eastAsia="Times New Roman" w:cs="Segoe UI"/>
                <w:b/>
                <w:sz w:val="16"/>
                <w:szCs w:val="16"/>
                <w:lang w:eastAsia="en-AU"/>
              </w:rPr>
              <w:t>2009/10</w:t>
            </w:r>
          </w:p>
        </w:tc>
        <w:tc>
          <w:tcPr>
            <w:tcW w:w="851" w:type="dxa"/>
            <w:shd w:val="clear" w:color="auto" w:fill="B8CCE4"/>
            <w:noWrap/>
            <w:hideMark/>
          </w:tcPr>
          <w:p w14:paraId="3A4D66F2" w14:textId="77777777" w:rsidR="002805F2" w:rsidRPr="00636CAB" w:rsidRDefault="002805F2" w:rsidP="006F7207">
            <w:pPr>
              <w:spacing w:after="0"/>
              <w:jc w:val="center"/>
              <w:rPr>
                <w:rFonts w:eastAsia="Times New Roman" w:cs="Segoe UI"/>
                <w:b/>
                <w:sz w:val="16"/>
                <w:szCs w:val="16"/>
                <w:lang w:eastAsia="en-AU"/>
              </w:rPr>
            </w:pPr>
            <w:r w:rsidRPr="00636CAB">
              <w:rPr>
                <w:rFonts w:eastAsia="Times New Roman" w:cs="Segoe UI"/>
                <w:b/>
                <w:sz w:val="16"/>
                <w:szCs w:val="16"/>
                <w:lang w:eastAsia="en-AU"/>
              </w:rPr>
              <w:t>2010/11</w:t>
            </w:r>
          </w:p>
        </w:tc>
        <w:tc>
          <w:tcPr>
            <w:tcW w:w="888" w:type="dxa"/>
            <w:shd w:val="clear" w:color="auto" w:fill="B8CCE4"/>
            <w:noWrap/>
            <w:hideMark/>
          </w:tcPr>
          <w:p w14:paraId="3A4D66F3" w14:textId="77777777" w:rsidR="002805F2" w:rsidRPr="00636CAB" w:rsidRDefault="002805F2" w:rsidP="006F7207">
            <w:pPr>
              <w:spacing w:after="0"/>
              <w:jc w:val="center"/>
              <w:rPr>
                <w:rFonts w:eastAsia="Times New Roman" w:cs="Segoe UI"/>
                <w:b/>
                <w:sz w:val="16"/>
                <w:szCs w:val="16"/>
                <w:lang w:eastAsia="en-AU"/>
              </w:rPr>
            </w:pPr>
            <w:r w:rsidRPr="00636CAB">
              <w:rPr>
                <w:rFonts w:eastAsia="Times New Roman" w:cs="Segoe UI"/>
                <w:b/>
                <w:sz w:val="16"/>
                <w:szCs w:val="16"/>
                <w:lang w:eastAsia="en-AU"/>
              </w:rPr>
              <w:t>2011/12</w:t>
            </w:r>
          </w:p>
        </w:tc>
        <w:tc>
          <w:tcPr>
            <w:tcW w:w="840" w:type="dxa"/>
            <w:shd w:val="clear" w:color="auto" w:fill="B8CCE4"/>
            <w:noWrap/>
            <w:hideMark/>
          </w:tcPr>
          <w:p w14:paraId="3A4D66F4" w14:textId="77777777" w:rsidR="002805F2" w:rsidRPr="00636CAB" w:rsidRDefault="002805F2" w:rsidP="006F7207">
            <w:pPr>
              <w:spacing w:after="0"/>
              <w:jc w:val="center"/>
              <w:rPr>
                <w:rFonts w:eastAsia="Times New Roman" w:cs="Segoe UI"/>
                <w:b/>
                <w:sz w:val="16"/>
                <w:szCs w:val="16"/>
                <w:lang w:eastAsia="en-AU"/>
              </w:rPr>
            </w:pPr>
            <w:r w:rsidRPr="00636CAB">
              <w:rPr>
                <w:rFonts w:eastAsia="Times New Roman" w:cs="Segoe UI"/>
                <w:b/>
                <w:sz w:val="16"/>
                <w:szCs w:val="16"/>
                <w:lang w:eastAsia="en-AU"/>
              </w:rPr>
              <w:t>2012/13</w:t>
            </w:r>
          </w:p>
        </w:tc>
        <w:tc>
          <w:tcPr>
            <w:tcW w:w="834" w:type="dxa"/>
            <w:shd w:val="clear" w:color="auto" w:fill="B8CCE4"/>
            <w:hideMark/>
          </w:tcPr>
          <w:p w14:paraId="3A4D66F5" w14:textId="77777777" w:rsidR="002805F2" w:rsidRPr="00636CAB" w:rsidRDefault="002805F2" w:rsidP="006F7207">
            <w:pPr>
              <w:spacing w:after="0"/>
              <w:jc w:val="center"/>
              <w:rPr>
                <w:rFonts w:eastAsia="Times New Roman" w:cs="Segoe UI"/>
                <w:b/>
                <w:sz w:val="16"/>
                <w:szCs w:val="16"/>
                <w:lang w:eastAsia="en-AU"/>
              </w:rPr>
            </w:pPr>
            <w:r w:rsidRPr="00636CAB">
              <w:rPr>
                <w:rFonts w:eastAsia="Times New Roman" w:cs="Segoe UI"/>
                <w:b/>
                <w:sz w:val="16"/>
                <w:szCs w:val="16"/>
                <w:lang w:eastAsia="en-AU"/>
              </w:rPr>
              <w:t>Jul 13 to Mar 14</w:t>
            </w:r>
          </w:p>
        </w:tc>
        <w:tc>
          <w:tcPr>
            <w:tcW w:w="783" w:type="dxa"/>
            <w:shd w:val="clear" w:color="auto" w:fill="B8CCE4"/>
            <w:noWrap/>
            <w:hideMark/>
          </w:tcPr>
          <w:p w14:paraId="3A4D66F6" w14:textId="77777777" w:rsidR="002805F2" w:rsidRPr="00636CAB" w:rsidRDefault="002805F2" w:rsidP="006F7207">
            <w:pPr>
              <w:spacing w:after="0"/>
              <w:jc w:val="center"/>
              <w:rPr>
                <w:rFonts w:eastAsia="Times New Roman" w:cs="Segoe UI"/>
                <w:b/>
                <w:sz w:val="16"/>
                <w:szCs w:val="16"/>
                <w:lang w:eastAsia="en-AU"/>
              </w:rPr>
            </w:pPr>
            <w:r w:rsidRPr="00636CAB">
              <w:rPr>
                <w:rFonts w:eastAsia="Times New Roman" w:cs="Segoe UI"/>
                <w:b/>
                <w:sz w:val="16"/>
                <w:szCs w:val="16"/>
                <w:lang w:eastAsia="en-AU"/>
              </w:rPr>
              <w:t>Total</w:t>
            </w:r>
          </w:p>
        </w:tc>
        <w:tc>
          <w:tcPr>
            <w:tcW w:w="683" w:type="dxa"/>
            <w:shd w:val="clear" w:color="auto" w:fill="B8CCE4"/>
            <w:hideMark/>
          </w:tcPr>
          <w:p w14:paraId="3A4D66F7" w14:textId="77777777" w:rsidR="002805F2" w:rsidRPr="00636CAB" w:rsidRDefault="002805F2" w:rsidP="006F7207">
            <w:pPr>
              <w:spacing w:after="0"/>
              <w:jc w:val="center"/>
              <w:rPr>
                <w:rFonts w:eastAsia="Times New Roman" w:cs="Segoe UI"/>
                <w:b/>
                <w:sz w:val="16"/>
                <w:szCs w:val="16"/>
                <w:lang w:eastAsia="en-AU"/>
              </w:rPr>
            </w:pPr>
            <w:r w:rsidRPr="00636CAB">
              <w:rPr>
                <w:rFonts w:eastAsia="Times New Roman" w:cs="Segoe UI"/>
                <w:b/>
                <w:sz w:val="16"/>
                <w:szCs w:val="16"/>
                <w:lang w:eastAsia="en-AU"/>
              </w:rPr>
              <w:t>% of Total</w:t>
            </w:r>
          </w:p>
        </w:tc>
        <w:tc>
          <w:tcPr>
            <w:tcW w:w="841" w:type="dxa"/>
            <w:shd w:val="clear" w:color="auto" w:fill="B8CCE4"/>
            <w:hideMark/>
          </w:tcPr>
          <w:p w14:paraId="3A4D66F8" w14:textId="77777777" w:rsidR="002805F2" w:rsidRPr="00636CAB" w:rsidRDefault="002805F2" w:rsidP="006F7207">
            <w:pPr>
              <w:spacing w:after="0"/>
              <w:jc w:val="center"/>
              <w:rPr>
                <w:rFonts w:eastAsia="Times New Roman" w:cs="Segoe UI"/>
                <w:b/>
                <w:sz w:val="16"/>
                <w:szCs w:val="16"/>
                <w:lang w:eastAsia="en-AU"/>
              </w:rPr>
            </w:pPr>
            <w:r w:rsidRPr="00636CAB">
              <w:rPr>
                <w:rFonts w:eastAsia="Times New Roman" w:cs="Segoe UI"/>
                <w:b/>
                <w:sz w:val="16"/>
                <w:szCs w:val="16"/>
                <w:lang w:eastAsia="en-AU"/>
              </w:rPr>
              <w:t xml:space="preserve"> % of Total Jul to Mar14 </w:t>
            </w:r>
          </w:p>
        </w:tc>
      </w:tr>
      <w:tr w:rsidR="002805F2" w:rsidRPr="00636CAB" w14:paraId="3A4D6704" w14:textId="77777777" w:rsidTr="006F7207">
        <w:trPr>
          <w:trHeight w:val="300"/>
        </w:trPr>
        <w:tc>
          <w:tcPr>
            <w:tcW w:w="2802" w:type="dxa"/>
            <w:shd w:val="clear" w:color="auto" w:fill="DBE5F1"/>
            <w:noWrap/>
            <w:hideMark/>
          </w:tcPr>
          <w:p w14:paraId="3A4D66FA" w14:textId="77777777" w:rsidR="002805F2" w:rsidRPr="00636CAB" w:rsidRDefault="002805F2" w:rsidP="006F7207">
            <w:pPr>
              <w:spacing w:after="0"/>
              <w:rPr>
                <w:rFonts w:eastAsia="Times New Roman" w:cs="Segoe UI"/>
                <w:sz w:val="18"/>
                <w:szCs w:val="18"/>
                <w:lang w:eastAsia="en-AU"/>
              </w:rPr>
            </w:pPr>
            <w:r w:rsidRPr="00636CAB">
              <w:rPr>
                <w:rFonts w:eastAsia="Times New Roman" w:cs="Segoe UI"/>
                <w:sz w:val="18"/>
                <w:szCs w:val="18"/>
                <w:lang w:eastAsia="en-AU"/>
              </w:rPr>
              <w:t>Addictions (alcohol / drugs / gambling)</w:t>
            </w:r>
          </w:p>
        </w:tc>
        <w:tc>
          <w:tcPr>
            <w:tcW w:w="851" w:type="dxa"/>
            <w:shd w:val="clear" w:color="auto" w:fill="D9D9D9"/>
            <w:noWrap/>
            <w:hideMark/>
          </w:tcPr>
          <w:p w14:paraId="3A4D66FB"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504</w:t>
            </w:r>
          </w:p>
        </w:tc>
        <w:tc>
          <w:tcPr>
            <w:tcW w:w="850" w:type="dxa"/>
            <w:shd w:val="clear" w:color="auto" w:fill="D9D9D9"/>
            <w:noWrap/>
            <w:hideMark/>
          </w:tcPr>
          <w:p w14:paraId="3A4D66FC"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1,335</w:t>
            </w:r>
          </w:p>
        </w:tc>
        <w:tc>
          <w:tcPr>
            <w:tcW w:w="851" w:type="dxa"/>
            <w:shd w:val="clear" w:color="auto" w:fill="D9D9D9"/>
            <w:noWrap/>
            <w:hideMark/>
          </w:tcPr>
          <w:p w14:paraId="3A4D66FD"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2,294</w:t>
            </w:r>
          </w:p>
        </w:tc>
        <w:tc>
          <w:tcPr>
            <w:tcW w:w="888" w:type="dxa"/>
            <w:shd w:val="clear" w:color="auto" w:fill="D9D9D9"/>
            <w:noWrap/>
            <w:hideMark/>
          </w:tcPr>
          <w:p w14:paraId="3A4D66FE"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3,339</w:t>
            </w:r>
          </w:p>
        </w:tc>
        <w:tc>
          <w:tcPr>
            <w:tcW w:w="840" w:type="dxa"/>
            <w:shd w:val="clear" w:color="auto" w:fill="D9D9D9"/>
            <w:noWrap/>
            <w:hideMark/>
          </w:tcPr>
          <w:p w14:paraId="3A4D66FF"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4,974</w:t>
            </w:r>
          </w:p>
        </w:tc>
        <w:tc>
          <w:tcPr>
            <w:tcW w:w="834" w:type="dxa"/>
            <w:shd w:val="clear" w:color="auto" w:fill="D9D9D9"/>
            <w:noWrap/>
            <w:hideMark/>
          </w:tcPr>
          <w:p w14:paraId="3A4D6700"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1,974</w:t>
            </w:r>
          </w:p>
        </w:tc>
        <w:tc>
          <w:tcPr>
            <w:tcW w:w="783" w:type="dxa"/>
            <w:shd w:val="clear" w:color="auto" w:fill="D9D9D9"/>
            <w:noWrap/>
            <w:hideMark/>
          </w:tcPr>
          <w:p w14:paraId="3A4D6701"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14,420</w:t>
            </w:r>
          </w:p>
        </w:tc>
        <w:tc>
          <w:tcPr>
            <w:tcW w:w="683" w:type="dxa"/>
            <w:shd w:val="clear" w:color="auto" w:fill="D9D9D9"/>
            <w:noWrap/>
            <w:hideMark/>
          </w:tcPr>
          <w:p w14:paraId="3A4D6702"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20%</w:t>
            </w:r>
          </w:p>
        </w:tc>
        <w:tc>
          <w:tcPr>
            <w:tcW w:w="841" w:type="dxa"/>
            <w:shd w:val="clear" w:color="auto" w:fill="D9D9D9"/>
            <w:noWrap/>
            <w:hideMark/>
          </w:tcPr>
          <w:p w14:paraId="3A4D6703"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14%</w:t>
            </w:r>
          </w:p>
        </w:tc>
      </w:tr>
      <w:tr w:rsidR="002805F2" w:rsidRPr="00636CAB" w14:paraId="3A4D670F" w14:textId="77777777" w:rsidTr="006F7207">
        <w:trPr>
          <w:trHeight w:val="300"/>
        </w:trPr>
        <w:tc>
          <w:tcPr>
            <w:tcW w:w="2802" w:type="dxa"/>
            <w:shd w:val="clear" w:color="auto" w:fill="DBE5F1"/>
            <w:noWrap/>
            <w:hideMark/>
          </w:tcPr>
          <w:p w14:paraId="3A4D6705" w14:textId="77777777" w:rsidR="002805F2" w:rsidRPr="00636CAB" w:rsidRDefault="002805F2" w:rsidP="006F7207">
            <w:pPr>
              <w:spacing w:after="0"/>
              <w:rPr>
                <w:rFonts w:eastAsia="Times New Roman" w:cs="Segoe UI"/>
                <w:sz w:val="18"/>
                <w:szCs w:val="18"/>
                <w:lang w:eastAsia="en-AU"/>
              </w:rPr>
            </w:pPr>
            <w:r w:rsidRPr="00636CAB">
              <w:rPr>
                <w:rFonts w:eastAsia="Times New Roman" w:cs="Segoe UI"/>
                <w:sz w:val="18"/>
                <w:szCs w:val="18"/>
                <w:lang w:eastAsia="en-AU"/>
              </w:rPr>
              <w:t>Violence</w:t>
            </w:r>
          </w:p>
        </w:tc>
        <w:tc>
          <w:tcPr>
            <w:tcW w:w="851" w:type="dxa"/>
            <w:shd w:val="clear" w:color="auto" w:fill="D9D9D9"/>
            <w:noWrap/>
            <w:hideMark/>
          </w:tcPr>
          <w:p w14:paraId="3A4D6706"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123</w:t>
            </w:r>
          </w:p>
        </w:tc>
        <w:tc>
          <w:tcPr>
            <w:tcW w:w="850" w:type="dxa"/>
            <w:shd w:val="clear" w:color="auto" w:fill="D9D9D9"/>
            <w:noWrap/>
            <w:hideMark/>
          </w:tcPr>
          <w:p w14:paraId="3A4D6707"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282</w:t>
            </w:r>
          </w:p>
        </w:tc>
        <w:tc>
          <w:tcPr>
            <w:tcW w:w="851" w:type="dxa"/>
            <w:shd w:val="clear" w:color="auto" w:fill="D9D9D9"/>
            <w:noWrap/>
            <w:hideMark/>
          </w:tcPr>
          <w:p w14:paraId="3A4D6708"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849</w:t>
            </w:r>
          </w:p>
        </w:tc>
        <w:tc>
          <w:tcPr>
            <w:tcW w:w="888" w:type="dxa"/>
            <w:shd w:val="clear" w:color="auto" w:fill="D9D9D9"/>
            <w:noWrap/>
            <w:hideMark/>
          </w:tcPr>
          <w:p w14:paraId="3A4D6709"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2,496</w:t>
            </w:r>
          </w:p>
        </w:tc>
        <w:tc>
          <w:tcPr>
            <w:tcW w:w="840" w:type="dxa"/>
            <w:shd w:val="clear" w:color="auto" w:fill="D9D9D9"/>
            <w:noWrap/>
            <w:hideMark/>
          </w:tcPr>
          <w:p w14:paraId="3A4D670A"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2,981</w:t>
            </w:r>
          </w:p>
        </w:tc>
        <w:tc>
          <w:tcPr>
            <w:tcW w:w="834" w:type="dxa"/>
            <w:shd w:val="clear" w:color="auto" w:fill="D9D9D9"/>
            <w:noWrap/>
            <w:hideMark/>
          </w:tcPr>
          <w:p w14:paraId="3A4D670B"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1,266</w:t>
            </w:r>
          </w:p>
        </w:tc>
        <w:tc>
          <w:tcPr>
            <w:tcW w:w="783" w:type="dxa"/>
            <w:shd w:val="clear" w:color="auto" w:fill="D9D9D9"/>
            <w:noWrap/>
            <w:hideMark/>
          </w:tcPr>
          <w:p w14:paraId="3A4D670C"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7,997</w:t>
            </w:r>
          </w:p>
        </w:tc>
        <w:tc>
          <w:tcPr>
            <w:tcW w:w="683" w:type="dxa"/>
            <w:shd w:val="clear" w:color="auto" w:fill="D9D9D9"/>
            <w:noWrap/>
            <w:hideMark/>
          </w:tcPr>
          <w:p w14:paraId="3A4D670D"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11%</w:t>
            </w:r>
          </w:p>
        </w:tc>
        <w:tc>
          <w:tcPr>
            <w:tcW w:w="841" w:type="dxa"/>
            <w:shd w:val="clear" w:color="auto" w:fill="D9D9D9"/>
            <w:noWrap/>
            <w:hideMark/>
          </w:tcPr>
          <w:p w14:paraId="3A4D670E"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9%</w:t>
            </w:r>
          </w:p>
        </w:tc>
      </w:tr>
      <w:tr w:rsidR="002805F2" w:rsidRPr="00636CAB" w14:paraId="3A4D671A" w14:textId="77777777" w:rsidTr="006F7207">
        <w:trPr>
          <w:trHeight w:val="300"/>
        </w:trPr>
        <w:tc>
          <w:tcPr>
            <w:tcW w:w="2802" w:type="dxa"/>
            <w:shd w:val="clear" w:color="auto" w:fill="DBE5F1"/>
            <w:noWrap/>
            <w:hideMark/>
          </w:tcPr>
          <w:p w14:paraId="3A4D6710" w14:textId="77777777" w:rsidR="002805F2" w:rsidRPr="00636CAB" w:rsidRDefault="002805F2" w:rsidP="006F7207">
            <w:pPr>
              <w:spacing w:after="0"/>
              <w:rPr>
                <w:rFonts w:eastAsia="Times New Roman" w:cs="Segoe UI"/>
                <w:sz w:val="18"/>
                <w:szCs w:val="18"/>
                <w:lang w:eastAsia="en-AU"/>
              </w:rPr>
            </w:pPr>
            <w:r w:rsidRPr="00636CAB">
              <w:rPr>
                <w:rFonts w:eastAsia="Times New Roman" w:cs="Segoe UI"/>
                <w:sz w:val="18"/>
                <w:szCs w:val="18"/>
                <w:lang w:eastAsia="en-AU"/>
              </w:rPr>
              <w:t>Relationships</w:t>
            </w:r>
          </w:p>
        </w:tc>
        <w:tc>
          <w:tcPr>
            <w:tcW w:w="851" w:type="dxa"/>
            <w:shd w:val="clear" w:color="auto" w:fill="D9D9D9"/>
            <w:noWrap/>
            <w:hideMark/>
          </w:tcPr>
          <w:p w14:paraId="3A4D6711"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113</w:t>
            </w:r>
          </w:p>
        </w:tc>
        <w:tc>
          <w:tcPr>
            <w:tcW w:w="850" w:type="dxa"/>
            <w:shd w:val="clear" w:color="auto" w:fill="D9D9D9"/>
            <w:noWrap/>
            <w:hideMark/>
          </w:tcPr>
          <w:p w14:paraId="3A4D6712"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245</w:t>
            </w:r>
          </w:p>
        </w:tc>
        <w:tc>
          <w:tcPr>
            <w:tcW w:w="851" w:type="dxa"/>
            <w:shd w:val="clear" w:color="auto" w:fill="D9D9D9"/>
            <w:noWrap/>
            <w:hideMark/>
          </w:tcPr>
          <w:p w14:paraId="3A4D6713"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521</w:t>
            </w:r>
          </w:p>
        </w:tc>
        <w:tc>
          <w:tcPr>
            <w:tcW w:w="888" w:type="dxa"/>
            <w:shd w:val="clear" w:color="auto" w:fill="D9D9D9"/>
            <w:noWrap/>
            <w:hideMark/>
          </w:tcPr>
          <w:p w14:paraId="3A4D6714"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1,694</w:t>
            </w:r>
          </w:p>
        </w:tc>
        <w:tc>
          <w:tcPr>
            <w:tcW w:w="840" w:type="dxa"/>
            <w:shd w:val="clear" w:color="auto" w:fill="D9D9D9"/>
            <w:noWrap/>
            <w:hideMark/>
          </w:tcPr>
          <w:p w14:paraId="3A4D6715"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2,855</w:t>
            </w:r>
          </w:p>
        </w:tc>
        <w:tc>
          <w:tcPr>
            <w:tcW w:w="834" w:type="dxa"/>
            <w:shd w:val="clear" w:color="auto" w:fill="D9D9D9"/>
            <w:noWrap/>
            <w:hideMark/>
          </w:tcPr>
          <w:p w14:paraId="3A4D6716"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1,405</w:t>
            </w:r>
          </w:p>
        </w:tc>
        <w:tc>
          <w:tcPr>
            <w:tcW w:w="783" w:type="dxa"/>
            <w:shd w:val="clear" w:color="auto" w:fill="D9D9D9"/>
            <w:noWrap/>
            <w:hideMark/>
          </w:tcPr>
          <w:p w14:paraId="3A4D6717"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6,833</w:t>
            </w:r>
          </w:p>
        </w:tc>
        <w:tc>
          <w:tcPr>
            <w:tcW w:w="683" w:type="dxa"/>
            <w:shd w:val="clear" w:color="auto" w:fill="D9D9D9"/>
            <w:noWrap/>
            <w:hideMark/>
          </w:tcPr>
          <w:p w14:paraId="3A4D6718"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10%</w:t>
            </w:r>
          </w:p>
        </w:tc>
        <w:tc>
          <w:tcPr>
            <w:tcW w:w="841" w:type="dxa"/>
            <w:shd w:val="clear" w:color="auto" w:fill="D9D9D9"/>
            <w:noWrap/>
            <w:hideMark/>
          </w:tcPr>
          <w:p w14:paraId="3A4D6719"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10%</w:t>
            </w:r>
          </w:p>
        </w:tc>
      </w:tr>
      <w:tr w:rsidR="002805F2" w:rsidRPr="00636CAB" w14:paraId="3A4D6725" w14:textId="77777777" w:rsidTr="006F7207">
        <w:trPr>
          <w:trHeight w:val="300"/>
        </w:trPr>
        <w:tc>
          <w:tcPr>
            <w:tcW w:w="2802" w:type="dxa"/>
            <w:shd w:val="clear" w:color="auto" w:fill="DBE5F1"/>
            <w:noWrap/>
            <w:hideMark/>
          </w:tcPr>
          <w:p w14:paraId="3A4D671B" w14:textId="77777777" w:rsidR="002805F2" w:rsidRPr="00636CAB" w:rsidRDefault="002805F2" w:rsidP="006F7207">
            <w:pPr>
              <w:spacing w:after="0"/>
              <w:rPr>
                <w:rFonts w:eastAsia="Times New Roman" w:cs="Segoe UI"/>
                <w:sz w:val="18"/>
                <w:szCs w:val="18"/>
                <w:lang w:eastAsia="en-AU"/>
              </w:rPr>
            </w:pPr>
            <w:r w:rsidRPr="00636CAB">
              <w:rPr>
                <w:rFonts w:eastAsia="Times New Roman" w:cs="Segoe UI"/>
                <w:sz w:val="18"/>
                <w:szCs w:val="18"/>
                <w:lang w:eastAsia="en-AU"/>
              </w:rPr>
              <w:t>Welfare Support</w:t>
            </w:r>
          </w:p>
        </w:tc>
        <w:tc>
          <w:tcPr>
            <w:tcW w:w="851" w:type="dxa"/>
            <w:shd w:val="clear" w:color="auto" w:fill="D9D9D9"/>
            <w:noWrap/>
            <w:hideMark/>
          </w:tcPr>
          <w:p w14:paraId="3A4D671C"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w:t>
            </w:r>
          </w:p>
        </w:tc>
        <w:tc>
          <w:tcPr>
            <w:tcW w:w="850" w:type="dxa"/>
            <w:shd w:val="clear" w:color="auto" w:fill="D9D9D9"/>
            <w:noWrap/>
            <w:hideMark/>
          </w:tcPr>
          <w:p w14:paraId="3A4D671D"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w:t>
            </w:r>
          </w:p>
        </w:tc>
        <w:tc>
          <w:tcPr>
            <w:tcW w:w="851" w:type="dxa"/>
            <w:shd w:val="clear" w:color="auto" w:fill="D9D9D9"/>
            <w:noWrap/>
            <w:hideMark/>
          </w:tcPr>
          <w:p w14:paraId="3A4D671E"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25</w:t>
            </w:r>
          </w:p>
        </w:tc>
        <w:tc>
          <w:tcPr>
            <w:tcW w:w="888" w:type="dxa"/>
            <w:shd w:val="clear" w:color="auto" w:fill="D9D9D9"/>
            <w:noWrap/>
            <w:hideMark/>
          </w:tcPr>
          <w:p w14:paraId="3A4D671F"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1,120</w:t>
            </w:r>
          </w:p>
        </w:tc>
        <w:tc>
          <w:tcPr>
            <w:tcW w:w="840" w:type="dxa"/>
            <w:shd w:val="clear" w:color="auto" w:fill="D9D9D9"/>
            <w:noWrap/>
            <w:hideMark/>
          </w:tcPr>
          <w:p w14:paraId="3A4D6720"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3,844</w:t>
            </w:r>
          </w:p>
        </w:tc>
        <w:tc>
          <w:tcPr>
            <w:tcW w:w="834" w:type="dxa"/>
            <w:shd w:val="clear" w:color="auto" w:fill="D9D9D9"/>
            <w:noWrap/>
            <w:hideMark/>
          </w:tcPr>
          <w:p w14:paraId="3A4D6721"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3,516</w:t>
            </w:r>
          </w:p>
        </w:tc>
        <w:tc>
          <w:tcPr>
            <w:tcW w:w="783" w:type="dxa"/>
            <w:shd w:val="clear" w:color="auto" w:fill="D9D9D9"/>
            <w:noWrap/>
            <w:hideMark/>
          </w:tcPr>
          <w:p w14:paraId="3A4D6722"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8,505</w:t>
            </w:r>
          </w:p>
        </w:tc>
        <w:tc>
          <w:tcPr>
            <w:tcW w:w="683" w:type="dxa"/>
            <w:shd w:val="clear" w:color="auto" w:fill="D9D9D9"/>
            <w:noWrap/>
            <w:hideMark/>
          </w:tcPr>
          <w:p w14:paraId="3A4D6723"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12%</w:t>
            </w:r>
          </w:p>
        </w:tc>
        <w:tc>
          <w:tcPr>
            <w:tcW w:w="841" w:type="dxa"/>
            <w:shd w:val="clear" w:color="auto" w:fill="D9D9D9"/>
            <w:noWrap/>
            <w:hideMark/>
          </w:tcPr>
          <w:p w14:paraId="3A4D6724"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24%</w:t>
            </w:r>
          </w:p>
        </w:tc>
      </w:tr>
      <w:tr w:rsidR="002805F2" w:rsidRPr="00636CAB" w14:paraId="3A4D6730" w14:textId="77777777" w:rsidTr="006F7207">
        <w:trPr>
          <w:trHeight w:val="300"/>
        </w:trPr>
        <w:tc>
          <w:tcPr>
            <w:tcW w:w="2802" w:type="dxa"/>
            <w:shd w:val="clear" w:color="auto" w:fill="DBE5F1"/>
            <w:noWrap/>
            <w:hideMark/>
          </w:tcPr>
          <w:p w14:paraId="3A4D6726" w14:textId="77777777" w:rsidR="002805F2" w:rsidRPr="00636CAB" w:rsidRDefault="002805F2" w:rsidP="006F7207">
            <w:pPr>
              <w:spacing w:after="0"/>
              <w:rPr>
                <w:rFonts w:eastAsia="Times New Roman" w:cs="Segoe UI"/>
                <w:sz w:val="18"/>
                <w:szCs w:val="18"/>
                <w:lang w:eastAsia="en-AU"/>
              </w:rPr>
            </w:pPr>
            <w:r w:rsidRPr="00636CAB">
              <w:rPr>
                <w:rFonts w:eastAsia="Times New Roman" w:cs="Segoe UI"/>
                <w:sz w:val="18"/>
                <w:szCs w:val="18"/>
                <w:lang w:eastAsia="en-AU"/>
              </w:rPr>
              <w:t>Stress</w:t>
            </w:r>
          </w:p>
        </w:tc>
        <w:tc>
          <w:tcPr>
            <w:tcW w:w="851" w:type="dxa"/>
            <w:shd w:val="clear" w:color="auto" w:fill="D9D9D9"/>
            <w:noWrap/>
            <w:hideMark/>
          </w:tcPr>
          <w:p w14:paraId="3A4D6727"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83</w:t>
            </w:r>
          </w:p>
        </w:tc>
        <w:tc>
          <w:tcPr>
            <w:tcW w:w="850" w:type="dxa"/>
            <w:shd w:val="clear" w:color="auto" w:fill="D9D9D9"/>
            <w:noWrap/>
            <w:hideMark/>
          </w:tcPr>
          <w:p w14:paraId="3A4D6728"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268</w:t>
            </w:r>
          </w:p>
        </w:tc>
        <w:tc>
          <w:tcPr>
            <w:tcW w:w="851" w:type="dxa"/>
            <w:shd w:val="clear" w:color="auto" w:fill="D9D9D9"/>
            <w:noWrap/>
            <w:hideMark/>
          </w:tcPr>
          <w:p w14:paraId="3A4D6729"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650</w:t>
            </w:r>
          </w:p>
        </w:tc>
        <w:tc>
          <w:tcPr>
            <w:tcW w:w="888" w:type="dxa"/>
            <w:shd w:val="clear" w:color="auto" w:fill="D9D9D9"/>
            <w:noWrap/>
            <w:hideMark/>
          </w:tcPr>
          <w:p w14:paraId="3A4D672A"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1,564</w:t>
            </w:r>
          </w:p>
        </w:tc>
        <w:tc>
          <w:tcPr>
            <w:tcW w:w="840" w:type="dxa"/>
            <w:shd w:val="clear" w:color="auto" w:fill="D9D9D9"/>
            <w:noWrap/>
            <w:hideMark/>
          </w:tcPr>
          <w:p w14:paraId="3A4D672B"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1,999</w:t>
            </w:r>
          </w:p>
        </w:tc>
        <w:tc>
          <w:tcPr>
            <w:tcW w:w="834" w:type="dxa"/>
            <w:shd w:val="clear" w:color="auto" w:fill="D9D9D9"/>
            <w:noWrap/>
            <w:hideMark/>
          </w:tcPr>
          <w:p w14:paraId="3A4D672C"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1,111</w:t>
            </w:r>
          </w:p>
        </w:tc>
        <w:tc>
          <w:tcPr>
            <w:tcW w:w="783" w:type="dxa"/>
            <w:shd w:val="clear" w:color="auto" w:fill="D9D9D9"/>
            <w:noWrap/>
            <w:hideMark/>
          </w:tcPr>
          <w:p w14:paraId="3A4D672D"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5,675</w:t>
            </w:r>
          </w:p>
        </w:tc>
        <w:tc>
          <w:tcPr>
            <w:tcW w:w="683" w:type="dxa"/>
            <w:shd w:val="clear" w:color="auto" w:fill="D9D9D9"/>
            <w:noWrap/>
            <w:hideMark/>
          </w:tcPr>
          <w:p w14:paraId="3A4D672E"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8%</w:t>
            </w:r>
          </w:p>
        </w:tc>
        <w:tc>
          <w:tcPr>
            <w:tcW w:w="841" w:type="dxa"/>
            <w:shd w:val="clear" w:color="auto" w:fill="D9D9D9"/>
            <w:noWrap/>
            <w:hideMark/>
          </w:tcPr>
          <w:p w14:paraId="3A4D672F"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8%</w:t>
            </w:r>
          </w:p>
        </w:tc>
      </w:tr>
      <w:tr w:rsidR="002805F2" w:rsidRPr="00636CAB" w14:paraId="3A4D673B" w14:textId="77777777" w:rsidTr="006F7207">
        <w:trPr>
          <w:trHeight w:val="300"/>
        </w:trPr>
        <w:tc>
          <w:tcPr>
            <w:tcW w:w="2802" w:type="dxa"/>
            <w:shd w:val="clear" w:color="auto" w:fill="DBE5F1"/>
            <w:noWrap/>
            <w:hideMark/>
          </w:tcPr>
          <w:p w14:paraId="3A4D6731" w14:textId="77777777" w:rsidR="002805F2" w:rsidRPr="00636CAB" w:rsidRDefault="002805F2" w:rsidP="006F7207">
            <w:pPr>
              <w:spacing w:after="0"/>
              <w:rPr>
                <w:rFonts w:eastAsia="Times New Roman" w:cs="Segoe UI"/>
                <w:sz w:val="18"/>
                <w:szCs w:val="18"/>
                <w:lang w:eastAsia="en-AU"/>
              </w:rPr>
            </w:pPr>
            <w:r w:rsidRPr="00636CAB">
              <w:rPr>
                <w:rFonts w:eastAsia="Times New Roman" w:cs="Segoe UI"/>
                <w:sz w:val="18"/>
                <w:szCs w:val="18"/>
                <w:lang w:eastAsia="en-AU"/>
              </w:rPr>
              <w:t>Legal</w:t>
            </w:r>
          </w:p>
        </w:tc>
        <w:tc>
          <w:tcPr>
            <w:tcW w:w="851" w:type="dxa"/>
            <w:shd w:val="clear" w:color="auto" w:fill="D9D9D9"/>
            <w:noWrap/>
            <w:hideMark/>
          </w:tcPr>
          <w:p w14:paraId="3A4D6732"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44</w:t>
            </w:r>
          </w:p>
        </w:tc>
        <w:tc>
          <w:tcPr>
            <w:tcW w:w="850" w:type="dxa"/>
            <w:shd w:val="clear" w:color="auto" w:fill="D9D9D9"/>
            <w:noWrap/>
            <w:hideMark/>
          </w:tcPr>
          <w:p w14:paraId="3A4D6733"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231</w:t>
            </w:r>
          </w:p>
        </w:tc>
        <w:tc>
          <w:tcPr>
            <w:tcW w:w="851" w:type="dxa"/>
            <w:shd w:val="clear" w:color="auto" w:fill="D9D9D9"/>
            <w:noWrap/>
            <w:hideMark/>
          </w:tcPr>
          <w:p w14:paraId="3A4D6734"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513</w:t>
            </w:r>
          </w:p>
        </w:tc>
        <w:tc>
          <w:tcPr>
            <w:tcW w:w="888" w:type="dxa"/>
            <w:shd w:val="clear" w:color="auto" w:fill="D9D9D9"/>
            <w:noWrap/>
            <w:hideMark/>
          </w:tcPr>
          <w:p w14:paraId="3A4D6735"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1,562</w:t>
            </w:r>
          </w:p>
        </w:tc>
        <w:tc>
          <w:tcPr>
            <w:tcW w:w="840" w:type="dxa"/>
            <w:shd w:val="clear" w:color="auto" w:fill="D9D9D9"/>
            <w:noWrap/>
            <w:hideMark/>
          </w:tcPr>
          <w:p w14:paraId="3A4D6736"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1,811</w:t>
            </w:r>
          </w:p>
        </w:tc>
        <w:tc>
          <w:tcPr>
            <w:tcW w:w="834" w:type="dxa"/>
            <w:shd w:val="clear" w:color="auto" w:fill="D9D9D9"/>
            <w:noWrap/>
            <w:hideMark/>
          </w:tcPr>
          <w:p w14:paraId="3A4D6737"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781</w:t>
            </w:r>
          </w:p>
        </w:tc>
        <w:tc>
          <w:tcPr>
            <w:tcW w:w="783" w:type="dxa"/>
            <w:shd w:val="clear" w:color="auto" w:fill="D9D9D9"/>
            <w:noWrap/>
            <w:hideMark/>
          </w:tcPr>
          <w:p w14:paraId="3A4D6738"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4,942</w:t>
            </w:r>
          </w:p>
        </w:tc>
        <w:tc>
          <w:tcPr>
            <w:tcW w:w="683" w:type="dxa"/>
            <w:shd w:val="clear" w:color="auto" w:fill="D9D9D9"/>
            <w:noWrap/>
            <w:hideMark/>
          </w:tcPr>
          <w:p w14:paraId="3A4D6739"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7%</w:t>
            </w:r>
          </w:p>
        </w:tc>
        <w:tc>
          <w:tcPr>
            <w:tcW w:w="841" w:type="dxa"/>
            <w:shd w:val="clear" w:color="auto" w:fill="D9D9D9"/>
            <w:noWrap/>
            <w:hideMark/>
          </w:tcPr>
          <w:p w14:paraId="3A4D673A"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5%</w:t>
            </w:r>
          </w:p>
        </w:tc>
      </w:tr>
      <w:tr w:rsidR="002805F2" w:rsidRPr="00636CAB" w14:paraId="3A4D6746" w14:textId="77777777" w:rsidTr="006F7207">
        <w:trPr>
          <w:trHeight w:val="300"/>
        </w:trPr>
        <w:tc>
          <w:tcPr>
            <w:tcW w:w="2802" w:type="dxa"/>
            <w:shd w:val="clear" w:color="auto" w:fill="DBE5F1"/>
            <w:noWrap/>
            <w:hideMark/>
          </w:tcPr>
          <w:p w14:paraId="3A4D673C" w14:textId="77777777" w:rsidR="002805F2" w:rsidRPr="00636CAB" w:rsidRDefault="002805F2" w:rsidP="006F7207">
            <w:pPr>
              <w:spacing w:after="0"/>
              <w:rPr>
                <w:rFonts w:eastAsia="Times New Roman" w:cs="Segoe UI"/>
                <w:sz w:val="18"/>
                <w:szCs w:val="18"/>
                <w:lang w:eastAsia="en-AU"/>
              </w:rPr>
            </w:pPr>
            <w:r w:rsidRPr="00636CAB">
              <w:rPr>
                <w:rFonts w:eastAsia="Times New Roman" w:cs="Segoe UI"/>
                <w:sz w:val="18"/>
                <w:szCs w:val="18"/>
                <w:lang w:eastAsia="en-AU"/>
              </w:rPr>
              <w:t>Child Abuse and Neglect (CAN)</w:t>
            </w:r>
          </w:p>
        </w:tc>
        <w:tc>
          <w:tcPr>
            <w:tcW w:w="851" w:type="dxa"/>
            <w:shd w:val="clear" w:color="auto" w:fill="D9D9D9"/>
            <w:noWrap/>
            <w:hideMark/>
          </w:tcPr>
          <w:p w14:paraId="3A4D673D"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104</w:t>
            </w:r>
          </w:p>
        </w:tc>
        <w:tc>
          <w:tcPr>
            <w:tcW w:w="850" w:type="dxa"/>
            <w:shd w:val="clear" w:color="auto" w:fill="D9D9D9"/>
            <w:noWrap/>
            <w:hideMark/>
          </w:tcPr>
          <w:p w14:paraId="3A4D673E"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165</w:t>
            </w:r>
          </w:p>
        </w:tc>
        <w:tc>
          <w:tcPr>
            <w:tcW w:w="851" w:type="dxa"/>
            <w:shd w:val="clear" w:color="auto" w:fill="D9D9D9"/>
            <w:noWrap/>
            <w:hideMark/>
          </w:tcPr>
          <w:p w14:paraId="3A4D673F"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472</w:t>
            </w:r>
          </w:p>
        </w:tc>
        <w:tc>
          <w:tcPr>
            <w:tcW w:w="888" w:type="dxa"/>
            <w:shd w:val="clear" w:color="auto" w:fill="D9D9D9"/>
            <w:noWrap/>
            <w:hideMark/>
          </w:tcPr>
          <w:p w14:paraId="3A4D6740"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1,336</w:t>
            </w:r>
          </w:p>
        </w:tc>
        <w:tc>
          <w:tcPr>
            <w:tcW w:w="840" w:type="dxa"/>
            <w:shd w:val="clear" w:color="auto" w:fill="D9D9D9"/>
            <w:noWrap/>
            <w:hideMark/>
          </w:tcPr>
          <w:p w14:paraId="3A4D6741"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1,355</w:t>
            </w:r>
          </w:p>
        </w:tc>
        <w:tc>
          <w:tcPr>
            <w:tcW w:w="834" w:type="dxa"/>
            <w:shd w:val="clear" w:color="auto" w:fill="D9D9D9"/>
            <w:noWrap/>
            <w:hideMark/>
          </w:tcPr>
          <w:p w14:paraId="3A4D6742"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686</w:t>
            </w:r>
          </w:p>
        </w:tc>
        <w:tc>
          <w:tcPr>
            <w:tcW w:w="783" w:type="dxa"/>
            <w:shd w:val="clear" w:color="auto" w:fill="D9D9D9"/>
            <w:noWrap/>
            <w:hideMark/>
          </w:tcPr>
          <w:p w14:paraId="3A4D6743"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4,118</w:t>
            </w:r>
          </w:p>
        </w:tc>
        <w:tc>
          <w:tcPr>
            <w:tcW w:w="683" w:type="dxa"/>
            <w:shd w:val="clear" w:color="auto" w:fill="D9D9D9"/>
            <w:noWrap/>
            <w:hideMark/>
          </w:tcPr>
          <w:p w14:paraId="3A4D6744"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6%</w:t>
            </w:r>
          </w:p>
        </w:tc>
        <w:tc>
          <w:tcPr>
            <w:tcW w:w="841" w:type="dxa"/>
            <w:shd w:val="clear" w:color="auto" w:fill="D9D9D9"/>
            <w:noWrap/>
            <w:hideMark/>
          </w:tcPr>
          <w:p w14:paraId="3A4D6745"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5%</w:t>
            </w:r>
          </w:p>
        </w:tc>
      </w:tr>
      <w:tr w:rsidR="002805F2" w:rsidRPr="00636CAB" w14:paraId="3A4D6751" w14:textId="77777777" w:rsidTr="006F7207">
        <w:trPr>
          <w:trHeight w:val="300"/>
        </w:trPr>
        <w:tc>
          <w:tcPr>
            <w:tcW w:w="2802" w:type="dxa"/>
            <w:shd w:val="clear" w:color="auto" w:fill="DBE5F1"/>
            <w:noWrap/>
            <w:hideMark/>
          </w:tcPr>
          <w:p w14:paraId="3A4D6747" w14:textId="77777777" w:rsidR="002805F2" w:rsidRPr="00636CAB" w:rsidRDefault="002805F2" w:rsidP="006F7207">
            <w:pPr>
              <w:spacing w:after="0"/>
              <w:rPr>
                <w:rFonts w:eastAsia="Times New Roman" w:cs="Segoe UI"/>
                <w:sz w:val="18"/>
                <w:szCs w:val="18"/>
                <w:lang w:eastAsia="en-AU"/>
              </w:rPr>
            </w:pPr>
            <w:r w:rsidRPr="00636CAB">
              <w:rPr>
                <w:rFonts w:eastAsia="Times New Roman" w:cs="Segoe UI"/>
                <w:sz w:val="18"/>
                <w:szCs w:val="18"/>
                <w:lang w:eastAsia="en-AU"/>
              </w:rPr>
              <w:t>Parent / Carer and Child</w:t>
            </w:r>
          </w:p>
        </w:tc>
        <w:tc>
          <w:tcPr>
            <w:tcW w:w="851" w:type="dxa"/>
            <w:shd w:val="clear" w:color="auto" w:fill="D9D9D9"/>
            <w:noWrap/>
            <w:hideMark/>
          </w:tcPr>
          <w:p w14:paraId="3A4D6748"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w:t>
            </w:r>
          </w:p>
        </w:tc>
        <w:tc>
          <w:tcPr>
            <w:tcW w:w="850" w:type="dxa"/>
            <w:shd w:val="clear" w:color="auto" w:fill="D9D9D9"/>
            <w:noWrap/>
            <w:hideMark/>
          </w:tcPr>
          <w:p w14:paraId="3A4D6749"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22</w:t>
            </w:r>
          </w:p>
        </w:tc>
        <w:tc>
          <w:tcPr>
            <w:tcW w:w="851" w:type="dxa"/>
            <w:shd w:val="clear" w:color="auto" w:fill="D9D9D9"/>
            <w:noWrap/>
            <w:hideMark/>
          </w:tcPr>
          <w:p w14:paraId="3A4D674A"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10</w:t>
            </w:r>
          </w:p>
        </w:tc>
        <w:tc>
          <w:tcPr>
            <w:tcW w:w="888" w:type="dxa"/>
            <w:shd w:val="clear" w:color="auto" w:fill="D9D9D9"/>
            <w:noWrap/>
            <w:hideMark/>
          </w:tcPr>
          <w:p w14:paraId="3A4D674B"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890</w:t>
            </w:r>
          </w:p>
        </w:tc>
        <w:tc>
          <w:tcPr>
            <w:tcW w:w="840" w:type="dxa"/>
            <w:shd w:val="clear" w:color="auto" w:fill="D9D9D9"/>
            <w:noWrap/>
            <w:hideMark/>
          </w:tcPr>
          <w:p w14:paraId="3A4D674C"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2,196</w:t>
            </w:r>
          </w:p>
        </w:tc>
        <w:tc>
          <w:tcPr>
            <w:tcW w:w="834" w:type="dxa"/>
            <w:shd w:val="clear" w:color="auto" w:fill="D9D9D9"/>
            <w:noWrap/>
            <w:hideMark/>
          </w:tcPr>
          <w:p w14:paraId="3A4D674D"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1,378</w:t>
            </w:r>
          </w:p>
        </w:tc>
        <w:tc>
          <w:tcPr>
            <w:tcW w:w="783" w:type="dxa"/>
            <w:shd w:val="clear" w:color="auto" w:fill="D9D9D9"/>
            <w:noWrap/>
            <w:hideMark/>
          </w:tcPr>
          <w:p w14:paraId="3A4D674E"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4,496</w:t>
            </w:r>
          </w:p>
        </w:tc>
        <w:tc>
          <w:tcPr>
            <w:tcW w:w="683" w:type="dxa"/>
            <w:shd w:val="clear" w:color="auto" w:fill="D9D9D9"/>
            <w:noWrap/>
            <w:hideMark/>
          </w:tcPr>
          <w:p w14:paraId="3A4D674F"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6%</w:t>
            </w:r>
          </w:p>
        </w:tc>
        <w:tc>
          <w:tcPr>
            <w:tcW w:w="841" w:type="dxa"/>
            <w:shd w:val="clear" w:color="auto" w:fill="D9D9D9"/>
            <w:noWrap/>
            <w:hideMark/>
          </w:tcPr>
          <w:p w14:paraId="3A4D6750"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10%</w:t>
            </w:r>
          </w:p>
        </w:tc>
      </w:tr>
      <w:tr w:rsidR="002805F2" w:rsidRPr="00636CAB" w14:paraId="3A4D675C" w14:textId="77777777" w:rsidTr="006F7207">
        <w:trPr>
          <w:trHeight w:val="300"/>
        </w:trPr>
        <w:tc>
          <w:tcPr>
            <w:tcW w:w="2802" w:type="dxa"/>
            <w:shd w:val="clear" w:color="auto" w:fill="DBE5F1"/>
            <w:noWrap/>
            <w:hideMark/>
          </w:tcPr>
          <w:p w14:paraId="3A4D6752" w14:textId="77777777" w:rsidR="002805F2" w:rsidRPr="00636CAB" w:rsidRDefault="002805F2" w:rsidP="006F7207">
            <w:pPr>
              <w:spacing w:after="0"/>
              <w:rPr>
                <w:rFonts w:eastAsia="Times New Roman" w:cs="Segoe UI"/>
                <w:sz w:val="18"/>
                <w:szCs w:val="18"/>
                <w:lang w:eastAsia="en-AU"/>
              </w:rPr>
            </w:pPr>
            <w:r w:rsidRPr="00636CAB">
              <w:rPr>
                <w:rFonts w:eastAsia="Times New Roman" w:cs="Segoe UI"/>
                <w:sz w:val="18"/>
                <w:szCs w:val="18"/>
                <w:lang w:eastAsia="en-AU"/>
              </w:rPr>
              <w:t>Grief / Loss</w:t>
            </w:r>
          </w:p>
        </w:tc>
        <w:tc>
          <w:tcPr>
            <w:tcW w:w="851" w:type="dxa"/>
            <w:shd w:val="clear" w:color="auto" w:fill="D9D9D9"/>
            <w:noWrap/>
            <w:hideMark/>
          </w:tcPr>
          <w:p w14:paraId="3A4D6753"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69</w:t>
            </w:r>
          </w:p>
        </w:tc>
        <w:tc>
          <w:tcPr>
            <w:tcW w:w="850" w:type="dxa"/>
            <w:shd w:val="clear" w:color="auto" w:fill="D9D9D9"/>
            <w:noWrap/>
            <w:hideMark/>
          </w:tcPr>
          <w:p w14:paraId="3A4D6754"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92</w:t>
            </w:r>
          </w:p>
        </w:tc>
        <w:tc>
          <w:tcPr>
            <w:tcW w:w="851" w:type="dxa"/>
            <w:shd w:val="clear" w:color="auto" w:fill="D9D9D9"/>
            <w:noWrap/>
            <w:hideMark/>
          </w:tcPr>
          <w:p w14:paraId="3A4D6755"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221</w:t>
            </w:r>
          </w:p>
        </w:tc>
        <w:tc>
          <w:tcPr>
            <w:tcW w:w="888" w:type="dxa"/>
            <w:shd w:val="clear" w:color="auto" w:fill="D9D9D9"/>
            <w:noWrap/>
            <w:hideMark/>
          </w:tcPr>
          <w:p w14:paraId="3A4D6756"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620</w:t>
            </w:r>
          </w:p>
        </w:tc>
        <w:tc>
          <w:tcPr>
            <w:tcW w:w="840" w:type="dxa"/>
            <w:shd w:val="clear" w:color="auto" w:fill="D9D9D9"/>
            <w:noWrap/>
            <w:hideMark/>
          </w:tcPr>
          <w:p w14:paraId="3A4D6757"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1,105</w:t>
            </w:r>
          </w:p>
        </w:tc>
        <w:tc>
          <w:tcPr>
            <w:tcW w:w="834" w:type="dxa"/>
            <w:shd w:val="clear" w:color="auto" w:fill="D9D9D9"/>
            <w:noWrap/>
            <w:hideMark/>
          </w:tcPr>
          <w:p w14:paraId="3A4D6758"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407</w:t>
            </w:r>
          </w:p>
        </w:tc>
        <w:tc>
          <w:tcPr>
            <w:tcW w:w="783" w:type="dxa"/>
            <w:shd w:val="clear" w:color="auto" w:fill="D9D9D9"/>
            <w:noWrap/>
            <w:hideMark/>
          </w:tcPr>
          <w:p w14:paraId="3A4D6759"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2,514</w:t>
            </w:r>
          </w:p>
        </w:tc>
        <w:tc>
          <w:tcPr>
            <w:tcW w:w="683" w:type="dxa"/>
            <w:shd w:val="clear" w:color="auto" w:fill="D9D9D9"/>
            <w:noWrap/>
            <w:hideMark/>
          </w:tcPr>
          <w:p w14:paraId="3A4D675A"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4%</w:t>
            </w:r>
          </w:p>
        </w:tc>
        <w:tc>
          <w:tcPr>
            <w:tcW w:w="841" w:type="dxa"/>
            <w:shd w:val="clear" w:color="auto" w:fill="D9D9D9"/>
            <w:noWrap/>
            <w:hideMark/>
          </w:tcPr>
          <w:p w14:paraId="3A4D675B"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3%</w:t>
            </w:r>
          </w:p>
        </w:tc>
      </w:tr>
      <w:tr w:rsidR="002805F2" w:rsidRPr="00636CAB" w14:paraId="3A4D6767" w14:textId="77777777" w:rsidTr="006F7207">
        <w:trPr>
          <w:trHeight w:val="300"/>
        </w:trPr>
        <w:tc>
          <w:tcPr>
            <w:tcW w:w="2802" w:type="dxa"/>
            <w:shd w:val="clear" w:color="auto" w:fill="DBE5F1"/>
            <w:noWrap/>
            <w:hideMark/>
          </w:tcPr>
          <w:p w14:paraId="3A4D675D" w14:textId="77777777" w:rsidR="002805F2" w:rsidRPr="00636CAB" w:rsidRDefault="002805F2" w:rsidP="006F7207">
            <w:pPr>
              <w:spacing w:after="0"/>
              <w:rPr>
                <w:rFonts w:eastAsia="Times New Roman" w:cs="Segoe UI"/>
                <w:sz w:val="18"/>
                <w:szCs w:val="18"/>
                <w:lang w:eastAsia="en-AU"/>
              </w:rPr>
            </w:pPr>
            <w:r w:rsidRPr="00636CAB">
              <w:rPr>
                <w:rFonts w:eastAsia="Times New Roman" w:cs="Segoe UI"/>
                <w:sz w:val="18"/>
                <w:szCs w:val="18"/>
                <w:lang w:eastAsia="en-AU"/>
              </w:rPr>
              <w:t>Home / Housing</w:t>
            </w:r>
          </w:p>
        </w:tc>
        <w:tc>
          <w:tcPr>
            <w:tcW w:w="851" w:type="dxa"/>
            <w:shd w:val="clear" w:color="auto" w:fill="D9D9D9"/>
            <w:noWrap/>
            <w:hideMark/>
          </w:tcPr>
          <w:p w14:paraId="3A4D675E"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25</w:t>
            </w:r>
          </w:p>
        </w:tc>
        <w:tc>
          <w:tcPr>
            <w:tcW w:w="850" w:type="dxa"/>
            <w:shd w:val="clear" w:color="auto" w:fill="D9D9D9"/>
            <w:noWrap/>
            <w:hideMark/>
          </w:tcPr>
          <w:p w14:paraId="3A4D675F"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83</w:t>
            </w:r>
          </w:p>
        </w:tc>
        <w:tc>
          <w:tcPr>
            <w:tcW w:w="851" w:type="dxa"/>
            <w:shd w:val="clear" w:color="auto" w:fill="D9D9D9"/>
            <w:noWrap/>
            <w:hideMark/>
          </w:tcPr>
          <w:p w14:paraId="3A4D6760"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235</w:t>
            </w:r>
          </w:p>
        </w:tc>
        <w:tc>
          <w:tcPr>
            <w:tcW w:w="888" w:type="dxa"/>
            <w:shd w:val="clear" w:color="auto" w:fill="D9D9D9"/>
            <w:noWrap/>
            <w:hideMark/>
          </w:tcPr>
          <w:p w14:paraId="3A4D6761"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306</w:t>
            </w:r>
          </w:p>
        </w:tc>
        <w:tc>
          <w:tcPr>
            <w:tcW w:w="840" w:type="dxa"/>
            <w:shd w:val="clear" w:color="auto" w:fill="D9D9D9"/>
            <w:noWrap/>
            <w:hideMark/>
          </w:tcPr>
          <w:p w14:paraId="3A4D6762"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788</w:t>
            </w:r>
          </w:p>
        </w:tc>
        <w:tc>
          <w:tcPr>
            <w:tcW w:w="834" w:type="dxa"/>
            <w:shd w:val="clear" w:color="auto" w:fill="D9D9D9"/>
            <w:noWrap/>
            <w:hideMark/>
          </w:tcPr>
          <w:p w14:paraId="3A4D6763"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274</w:t>
            </w:r>
          </w:p>
        </w:tc>
        <w:tc>
          <w:tcPr>
            <w:tcW w:w="783" w:type="dxa"/>
            <w:shd w:val="clear" w:color="auto" w:fill="D9D9D9"/>
            <w:noWrap/>
            <w:hideMark/>
          </w:tcPr>
          <w:p w14:paraId="3A4D6764"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1,711</w:t>
            </w:r>
          </w:p>
        </w:tc>
        <w:tc>
          <w:tcPr>
            <w:tcW w:w="683" w:type="dxa"/>
            <w:shd w:val="clear" w:color="auto" w:fill="D9D9D9"/>
            <w:noWrap/>
            <w:hideMark/>
          </w:tcPr>
          <w:p w14:paraId="3A4D6765"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2%</w:t>
            </w:r>
          </w:p>
        </w:tc>
        <w:tc>
          <w:tcPr>
            <w:tcW w:w="841" w:type="dxa"/>
            <w:shd w:val="clear" w:color="auto" w:fill="D9D9D9"/>
            <w:noWrap/>
            <w:hideMark/>
          </w:tcPr>
          <w:p w14:paraId="3A4D6766"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2%</w:t>
            </w:r>
          </w:p>
        </w:tc>
      </w:tr>
      <w:tr w:rsidR="002805F2" w:rsidRPr="00636CAB" w14:paraId="3A4D6772" w14:textId="77777777" w:rsidTr="006F7207">
        <w:trPr>
          <w:trHeight w:val="300"/>
        </w:trPr>
        <w:tc>
          <w:tcPr>
            <w:tcW w:w="2802" w:type="dxa"/>
            <w:shd w:val="clear" w:color="auto" w:fill="DBE5F1"/>
            <w:noWrap/>
            <w:hideMark/>
          </w:tcPr>
          <w:p w14:paraId="3A4D6768" w14:textId="77777777" w:rsidR="002805F2" w:rsidRPr="00636CAB" w:rsidRDefault="002805F2" w:rsidP="006F7207">
            <w:pPr>
              <w:spacing w:after="0"/>
              <w:rPr>
                <w:rFonts w:eastAsia="Times New Roman" w:cs="Segoe UI"/>
                <w:sz w:val="18"/>
                <w:szCs w:val="18"/>
                <w:lang w:eastAsia="en-AU"/>
              </w:rPr>
            </w:pPr>
            <w:r w:rsidRPr="00636CAB">
              <w:rPr>
                <w:rFonts w:eastAsia="Times New Roman" w:cs="Segoe UI"/>
                <w:sz w:val="18"/>
                <w:szCs w:val="18"/>
                <w:lang w:eastAsia="en-AU"/>
              </w:rPr>
              <w:t xml:space="preserve">Mental Health &amp; Other Disorders </w:t>
            </w:r>
          </w:p>
        </w:tc>
        <w:tc>
          <w:tcPr>
            <w:tcW w:w="851" w:type="dxa"/>
            <w:shd w:val="clear" w:color="auto" w:fill="D9D9D9"/>
            <w:noWrap/>
            <w:hideMark/>
          </w:tcPr>
          <w:p w14:paraId="3A4D6769"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53</w:t>
            </w:r>
          </w:p>
        </w:tc>
        <w:tc>
          <w:tcPr>
            <w:tcW w:w="850" w:type="dxa"/>
            <w:shd w:val="clear" w:color="auto" w:fill="D9D9D9"/>
            <w:noWrap/>
            <w:hideMark/>
          </w:tcPr>
          <w:p w14:paraId="3A4D676A"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37</w:t>
            </w:r>
          </w:p>
        </w:tc>
        <w:tc>
          <w:tcPr>
            <w:tcW w:w="851" w:type="dxa"/>
            <w:shd w:val="clear" w:color="auto" w:fill="D9D9D9"/>
            <w:noWrap/>
            <w:hideMark/>
          </w:tcPr>
          <w:p w14:paraId="3A4D676B"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170</w:t>
            </w:r>
          </w:p>
        </w:tc>
        <w:tc>
          <w:tcPr>
            <w:tcW w:w="888" w:type="dxa"/>
            <w:shd w:val="clear" w:color="auto" w:fill="D9D9D9"/>
            <w:noWrap/>
            <w:hideMark/>
          </w:tcPr>
          <w:p w14:paraId="3A4D676C"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619</w:t>
            </w:r>
          </w:p>
        </w:tc>
        <w:tc>
          <w:tcPr>
            <w:tcW w:w="840" w:type="dxa"/>
            <w:shd w:val="clear" w:color="auto" w:fill="D9D9D9"/>
            <w:noWrap/>
            <w:hideMark/>
          </w:tcPr>
          <w:p w14:paraId="3A4D676D"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477</w:t>
            </w:r>
          </w:p>
        </w:tc>
        <w:tc>
          <w:tcPr>
            <w:tcW w:w="834" w:type="dxa"/>
            <w:shd w:val="clear" w:color="auto" w:fill="D9D9D9"/>
            <w:noWrap/>
            <w:hideMark/>
          </w:tcPr>
          <w:p w14:paraId="3A4D676E"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251</w:t>
            </w:r>
          </w:p>
        </w:tc>
        <w:tc>
          <w:tcPr>
            <w:tcW w:w="783" w:type="dxa"/>
            <w:shd w:val="clear" w:color="auto" w:fill="D9D9D9"/>
            <w:noWrap/>
            <w:hideMark/>
          </w:tcPr>
          <w:p w14:paraId="3A4D676F"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1,607</w:t>
            </w:r>
          </w:p>
        </w:tc>
        <w:tc>
          <w:tcPr>
            <w:tcW w:w="683" w:type="dxa"/>
            <w:shd w:val="clear" w:color="auto" w:fill="D9D9D9"/>
            <w:noWrap/>
            <w:hideMark/>
          </w:tcPr>
          <w:p w14:paraId="3A4D6770"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2%</w:t>
            </w:r>
          </w:p>
        </w:tc>
        <w:tc>
          <w:tcPr>
            <w:tcW w:w="841" w:type="dxa"/>
            <w:shd w:val="clear" w:color="auto" w:fill="D9D9D9"/>
            <w:noWrap/>
            <w:hideMark/>
          </w:tcPr>
          <w:p w14:paraId="3A4D6771"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2%</w:t>
            </w:r>
          </w:p>
        </w:tc>
      </w:tr>
      <w:tr w:rsidR="002805F2" w:rsidRPr="00636CAB" w14:paraId="3A4D677D" w14:textId="77777777" w:rsidTr="006F7207">
        <w:trPr>
          <w:trHeight w:val="300"/>
        </w:trPr>
        <w:tc>
          <w:tcPr>
            <w:tcW w:w="2802" w:type="dxa"/>
            <w:shd w:val="clear" w:color="auto" w:fill="DBE5F1"/>
            <w:noWrap/>
            <w:hideMark/>
          </w:tcPr>
          <w:p w14:paraId="3A4D6773" w14:textId="77777777" w:rsidR="002805F2" w:rsidRPr="00636CAB" w:rsidRDefault="002805F2" w:rsidP="006F7207">
            <w:pPr>
              <w:spacing w:after="0"/>
              <w:rPr>
                <w:rFonts w:eastAsia="Times New Roman" w:cs="Segoe UI"/>
                <w:sz w:val="18"/>
                <w:szCs w:val="18"/>
                <w:lang w:eastAsia="en-AU"/>
              </w:rPr>
            </w:pPr>
            <w:r w:rsidRPr="00636CAB">
              <w:rPr>
                <w:rFonts w:eastAsia="Times New Roman" w:cs="Segoe UI"/>
                <w:sz w:val="18"/>
                <w:szCs w:val="18"/>
                <w:lang w:eastAsia="en-AU"/>
              </w:rPr>
              <w:t>Suicide</w:t>
            </w:r>
          </w:p>
        </w:tc>
        <w:tc>
          <w:tcPr>
            <w:tcW w:w="851" w:type="dxa"/>
            <w:shd w:val="clear" w:color="auto" w:fill="D9D9D9"/>
            <w:noWrap/>
            <w:hideMark/>
          </w:tcPr>
          <w:p w14:paraId="3A4D6774"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24</w:t>
            </w:r>
          </w:p>
        </w:tc>
        <w:tc>
          <w:tcPr>
            <w:tcW w:w="850" w:type="dxa"/>
            <w:shd w:val="clear" w:color="auto" w:fill="D9D9D9"/>
            <w:noWrap/>
            <w:hideMark/>
          </w:tcPr>
          <w:p w14:paraId="3A4D6775"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63</w:t>
            </w:r>
          </w:p>
        </w:tc>
        <w:tc>
          <w:tcPr>
            <w:tcW w:w="851" w:type="dxa"/>
            <w:shd w:val="clear" w:color="auto" w:fill="D9D9D9"/>
            <w:noWrap/>
            <w:hideMark/>
          </w:tcPr>
          <w:p w14:paraId="3A4D6776"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186</w:t>
            </w:r>
          </w:p>
        </w:tc>
        <w:tc>
          <w:tcPr>
            <w:tcW w:w="888" w:type="dxa"/>
            <w:shd w:val="clear" w:color="auto" w:fill="D9D9D9"/>
            <w:noWrap/>
            <w:hideMark/>
          </w:tcPr>
          <w:p w14:paraId="3A4D6777"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423</w:t>
            </w:r>
          </w:p>
        </w:tc>
        <w:tc>
          <w:tcPr>
            <w:tcW w:w="840" w:type="dxa"/>
            <w:shd w:val="clear" w:color="auto" w:fill="D9D9D9"/>
            <w:noWrap/>
            <w:hideMark/>
          </w:tcPr>
          <w:p w14:paraId="3A4D6778"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526</w:t>
            </w:r>
          </w:p>
        </w:tc>
        <w:tc>
          <w:tcPr>
            <w:tcW w:w="834" w:type="dxa"/>
            <w:shd w:val="clear" w:color="auto" w:fill="D9D9D9"/>
            <w:noWrap/>
            <w:hideMark/>
          </w:tcPr>
          <w:p w14:paraId="3A4D6779"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182</w:t>
            </w:r>
          </w:p>
        </w:tc>
        <w:tc>
          <w:tcPr>
            <w:tcW w:w="783" w:type="dxa"/>
            <w:shd w:val="clear" w:color="auto" w:fill="D9D9D9"/>
            <w:noWrap/>
            <w:hideMark/>
          </w:tcPr>
          <w:p w14:paraId="3A4D677A"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1,404</w:t>
            </w:r>
          </w:p>
        </w:tc>
        <w:tc>
          <w:tcPr>
            <w:tcW w:w="683" w:type="dxa"/>
            <w:shd w:val="clear" w:color="auto" w:fill="D9D9D9"/>
            <w:noWrap/>
            <w:hideMark/>
          </w:tcPr>
          <w:p w14:paraId="3A4D677B"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2%</w:t>
            </w:r>
          </w:p>
        </w:tc>
        <w:tc>
          <w:tcPr>
            <w:tcW w:w="841" w:type="dxa"/>
            <w:shd w:val="clear" w:color="auto" w:fill="D9D9D9"/>
            <w:noWrap/>
            <w:hideMark/>
          </w:tcPr>
          <w:p w14:paraId="3A4D677C"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w:t>
            </w:r>
          </w:p>
        </w:tc>
      </w:tr>
      <w:tr w:rsidR="002805F2" w:rsidRPr="00636CAB" w14:paraId="3A4D6788" w14:textId="77777777" w:rsidTr="006F7207">
        <w:trPr>
          <w:trHeight w:val="300"/>
        </w:trPr>
        <w:tc>
          <w:tcPr>
            <w:tcW w:w="2802" w:type="dxa"/>
            <w:shd w:val="clear" w:color="auto" w:fill="DBE5F1"/>
            <w:noWrap/>
            <w:hideMark/>
          </w:tcPr>
          <w:p w14:paraId="3A4D677E" w14:textId="77777777" w:rsidR="002805F2" w:rsidRPr="00636CAB" w:rsidRDefault="002805F2" w:rsidP="006F7207">
            <w:pPr>
              <w:spacing w:after="0"/>
              <w:rPr>
                <w:rFonts w:eastAsia="Times New Roman" w:cs="Segoe UI"/>
                <w:sz w:val="18"/>
                <w:szCs w:val="18"/>
                <w:lang w:eastAsia="en-AU"/>
              </w:rPr>
            </w:pPr>
            <w:r w:rsidRPr="00636CAB">
              <w:rPr>
                <w:rFonts w:eastAsia="Times New Roman" w:cs="Segoe UI"/>
                <w:sz w:val="18"/>
                <w:szCs w:val="18"/>
                <w:lang w:eastAsia="en-AU"/>
              </w:rPr>
              <w:t>Trauma</w:t>
            </w:r>
          </w:p>
        </w:tc>
        <w:tc>
          <w:tcPr>
            <w:tcW w:w="851" w:type="dxa"/>
            <w:shd w:val="clear" w:color="auto" w:fill="D9D9D9"/>
            <w:noWrap/>
            <w:hideMark/>
          </w:tcPr>
          <w:p w14:paraId="3A4D677F"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29</w:t>
            </w:r>
          </w:p>
        </w:tc>
        <w:tc>
          <w:tcPr>
            <w:tcW w:w="850" w:type="dxa"/>
            <w:shd w:val="clear" w:color="auto" w:fill="D9D9D9"/>
            <w:noWrap/>
            <w:hideMark/>
          </w:tcPr>
          <w:p w14:paraId="3A4D6780"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21</w:t>
            </w:r>
          </w:p>
        </w:tc>
        <w:tc>
          <w:tcPr>
            <w:tcW w:w="851" w:type="dxa"/>
            <w:shd w:val="clear" w:color="auto" w:fill="D9D9D9"/>
            <w:noWrap/>
            <w:hideMark/>
          </w:tcPr>
          <w:p w14:paraId="3A4D6781"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149</w:t>
            </w:r>
          </w:p>
        </w:tc>
        <w:tc>
          <w:tcPr>
            <w:tcW w:w="888" w:type="dxa"/>
            <w:shd w:val="clear" w:color="auto" w:fill="D9D9D9"/>
            <w:noWrap/>
            <w:hideMark/>
          </w:tcPr>
          <w:p w14:paraId="3A4D6782"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344</w:t>
            </w:r>
          </w:p>
        </w:tc>
        <w:tc>
          <w:tcPr>
            <w:tcW w:w="840" w:type="dxa"/>
            <w:shd w:val="clear" w:color="auto" w:fill="D9D9D9"/>
            <w:noWrap/>
            <w:hideMark/>
          </w:tcPr>
          <w:p w14:paraId="3A4D6783"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464</w:t>
            </w:r>
          </w:p>
        </w:tc>
        <w:tc>
          <w:tcPr>
            <w:tcW w:w="834" w:type="dxa"/>
            <w:shd w:val="clear" w:color="auto" w:fill="D9D9D9"/>
            <w:noWrap/>
            <w:hideMark/>
          </w:tcPr>
          <w:p w14:paraId="3A4D6784"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193</w:t>
            </w:r>
          </w:p>
        </w:tc>
        <w:tc>
          <w:tcPr>
            <w:tcW w:w="783" w:type="dxa"/>
            <w:shd w:val="clear" w:color="auto" w:fill="D9D9D9"/>
            <w:noWrap/>
            <w:hideMark/>
          </w:tcPr>
          <w:p w14:paraId="3A4D6785"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1,200</w:t>
            </w:r>
          </w:p>
        </w:tc>
        <w:tc>
          <w:tcPr>
            <w:tcW w:w="683" w:type="dxa"/>
            <w:shd w:val="clear" w:color="auto" w:fill="D9D9D9"/>
            <w:noWrap/>
            <w:hideMark/>
          </w:tcPr>
          <w:p w14:paraId="3A4D6786"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2%</w:t>
            </w:r>
          </w:p>
        </w:tc>
        <w:tc>
          <w:tcPr>
            <w:tcW w:w="841" w:type="dxa"/>
            <w:shd w:val="clear" w:color="auto" w:fill="D9D9D9"/>
            <w:noWrap/>
            <w:hideMark/>
          </w:tcPr>
          <w:p w14:paraId="3A4D6787"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w:t>
            </w:r>
          </w:p>
        </w:tc>
      </w:tr>
      <w:tr w:rsidR="002805F2" w:rsidRPr="00636CAB" w14:paraId="3A4D6793" w14:textId="77777777" w:rsidTr="006F7207">
        <w:trPr>
          <w:trHeight w:val="300"/>
        </w:trPr>
        <w:tc>
          <w:tcPr>
            <w:tcW w:w="2802" w:type="dxa"/>
            <w:shd w:val="clear" w:color="auto" w:fill="DBE5F1"/>
            <w:noWrap/>
            <w:hideMark/>
          </w:tcPr>
          <w:p w14:paraId="3A4D6789" w14:textId="77777777" w:rsidR="002805F2" w:rsidRPr="00636CAB" w:rsidRDefault="002805F2" w:rsidP="006F7207">
            <w:pPr>
              <w:spacing w:after="0"/>
              <w:rPr>
                <w:rFonts w:eastAsia="Times New Roman" w:cs="Segoe UI"/>
                <w:sz w:val="18"/>
                <w:szCs w:val="18"/>
                <w:lang w:eastAsia="en-AU"/>
              </w:rPr>
            </w:pPr>
            <w:r w:rsidRPr="00636CAB">
              <w:rPr>
                <w:rFonts w:eastAsia="Times New Roman" w:cs="Segoe UI"/>
                <w:sz w:val="18"/>
                <w:szCs w:val="18"/>
                <w:lang w:eastAsia="en-AU"/>
              </w:rPr>
              <w:lastRenderedPageBreak/>
              <w:t>Prison</w:t>
            </w:r>
          </w:p>
        </w:tc>
        <w:tc>
          <w:tcPr>
            <w:tcW w:w="851" w:type="dxa"/>
            <w:shd w:val="clear" w:color="auto" w:fill="D9D9D9"/>
            <w:noWrap/>
            <w:hideMark/>
          </w:tcPr>
          <w:p w14:paraId="3A4D678A"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2</w:t>
            </w:r>
          </w:p>
        </w:tc>
        <w:tc>
          <w:tcPr>
            <w:tcW w:w="850" w:type="dxa"/>
            <w:shd w:val="clear" w:color="auto" w:fill="D9D9D9"/>
            <w:noWrap/>
            <w:hideMark/>
          </w:tcPr>
          <w:p w14:paraId="3A4D678B"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23</w:t>
            </w:r>
          </w:p>
        </w:tc>
        <w:tc>
          <w:tcPr>
            <w:tcW w:w="851" w:type="dxa"/>
            <w:shd w:val="clear" w:color="auto" w:fill="D9D9D9"/>
            <w:noWrap/>
            <w:hideMark/>
          </w:tcPr>
          <w:p w14:paraId="3A4D678C"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99</w:t>
            </w:r>
          </w:p>
        </w:tc>
        <w:tc>
          <w:tcPr>
            <w:tcW w:w="888" w:type="dxa"/>
            <w:shd w:val="clear" w:color="auto" w:fill="D9D9D9"/>
            <w:noWrap/>
            <w:hideMark/>
          </w:tcPr>
          <w:p w14:paraId="3A4D678D"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279</w:t>
            </w:r>
          </w:p>
        </w:tc>
        <w:tc>
          <w:tcPr>
            <w:tcW w:w="840" w:type="dxa"/>
            <w:shd w:val="clear" w:color="auto" w:fill="D9D9D9"/>
            <w:noWrap/>
            <w:hideMark/>
          </w:tcPr>
          <w:p w14:paraId="3A4D678E"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459</w:t>
            </w:r>
          </w:p>
        </w:tc>
        <w:tc>
          <w:tcPr>
            <w:tcW w:w="834" w:type="dxa"/>
            <w:shd w:val="clear" w:color="auto" w:fill="D9D9D9"/>
            <w:noWrap/>
            <w:hideMark/>
          </w:tcPr>
          <w:p w14:paraId="3A4D678F"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127</w:t>
            </w:r>
          </w:p>
        </w:tc>
        <w:tc>
          <w:tcPr>
            <w:tcW w:w="783" w:type="dxa"/>
            <w:shd w:val="clear" w:color="auto" w:fill="D9D9D9"/>
            <w:noWrap/>
            <w:hideMark/>
          </w:tcPr>
          <w:p w14:paraId="3A4D6790"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989</w:t>
            </w:r>
          </w:p>
        </w:tc>
        <w:tc>
          <w:tcPr>
            <w:tcW w:w="683" w:type="dxa"/>
            <w:shd w:val="clear" w:color="auto" w:fill="D9D9D9"/>
            <w:noWrap/>
            <w:hideMark/>
          </w:tcPr>
          <w:p w14:paraId="3A4D6791"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w:t>
            </w:r>
          </w:p>
        </w:tc>
        <w:tc>
          <w:tcPr>
            <w:tcW w:w="841" w:type="dxa"/>
            <w:shd w:val="clear" w:color="auto" w:fill="D9D9D9"/>
            <w:noWrap/>
            <w:hideMark/>
          </w:tcPr>
          <w:p w14:paraId="3A4D6792"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w:t>
            </w:r>
          </w:p>
        </w:tc>
      </w:tr>
      <w:tr w:rsidR="002805F2" w:rsidRPr="00636CAB" w14:paraId="3A4D679E" w14:textId="77777777" w:rsidTr="006F7207">
        <w:trPr>
          <w:trHeight w:val="300"/>
        </w:trPr>
        <w:tc>
          <w:tcPr>
            <w:tcW w:w="2802" w:type="dxa"/>
            <w:shd w:val="clear" w:color="auto" w:fill="DBE5F1"/>
            <w:noWrap/>
            <w:hideMark/>
          </w:tcPr>
          <w:p w14:paraId="3A4D6794" w14:textId="77777777" w:rsidR="002805F2" w:rsidRPr="00636CAB" w:rsidRDefault="002805F2" w:rsidP="006F7207">
            <w:pPr>
              <w:spacing w:after="0"/>
              <w:rPr>
                <w:rFonts w:eastAsia="Times New Roman" w:cs="Segoe UI"/>
                <w:sz w:val="18"/>
                <w:szCs w:val="18"/>
                <w:lang w:eastAsia="en-AU"/>
              </w:rPr>
            </w:pPr>
            <w:r w:rsidRPr="00636CAB">
              <w:rPr>
                <w:rFonts w:eastAsia="Times New Roman" w:cs="Segoe UI"/>
                <w:sz w:val="18"/>
                <w:szCs w:val="18"/>
                <w:lang w:eastAsia="en-AU"/>
              </w:rPr>
              <w:t>Work / Activities</w:t>
            </w:r>
          </w:p>
        </w:tc>
        <w:tc>
          <w:tcPr>
            <w:tcW w:w="851" w:type="dxa"/>
            <w:shd w:val="clear" w:color="auto" w:fill="D9D9D9"/>
            <w:noWrap/>
            <w:hideMark/>
          </w:tcPr>
          <w:p w14:paraId="3A4D6795"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w:t>
            </w:r>
          </w:p>
        </w:tc>
        <w:tc>
          <w:tcPr>
            <w:tcW w:w="850" w:type="dxa"/>
            <w:shd w:val="clear" w:color="auto" w:fill="D9D9D9"/>
            <w:noWrap/>
            <w:hideMark/>
          </w:tcPr>
          <w:p w14:paraId="3A4D6796"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3</w:t>
            </w:r>
          </w:p>
        </w:tc>
        <w:tc>
          <w:tcPr>
            <w:tcW w:w="851" w:type="dxa"/>
            <w:shd w:val="clear" w:color="auto" w:fill="D9D9D9"/>
            <w:noWrap/>
            <w:hideMark/>
          </w:tcPr>
          <w:p w14:paraId="3A4D6797"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w:t>
            </w:r>
          </w:p>
        </w:tc>
        <w:tc>
          <w:tcPr>
            <w:tcW w:w="888" w:type="dxa"/>
            <w:shd w:val="clear" w:color="auto" w:fill="D9D9D9"/>
            <w:noWrap/>
            <w:hideMark/>
          </w:tcPr>
          <w:p w14:paraId="3A4D6798"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333</w:t>
            </w:r>
          </w:p>
        </w:tc>
        <w:tc>
          <w:tcPr>
            <w:tcW w:w="840" w:type="dxa"/>
            <w:shd w:val="clear" w:color="auto" w:fill="D9D9D9"/>
            <w:noWrap/>
            <w:hideMark/>
          </w:tcPr>
          <w:p w14:paraId="3A4D6799"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504</w:t>
            </w:r>
          </w:p>
        </w:tc>
        <w:tc>
          <w:tcPr>
            <w:tcW w:w="834" w:type="dxa"/>
            <w:shd w:val="clear" w:color="auto" w:fill="D9D9D9"/>
            <w:noWrap/>
            <w:hideMark/>
          </w:tcPr>
          <w:p w14:paraId="3A4D679A"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173</w:t>
            </w:r>
          </w:p>
        </w:tc>
        <w:tc>
          <w:tcPr>
            <w:tcW w:w="783" w:type="dxa"/>
            <w:shd w:val="clear" w:color="auto" w:fill="D9D9D9"/>
            <w:noWrap/>
            <w:hideMark/>
          </w:tcPr>
          <w:p w14:paraId="3A4D679B"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1,014</w:t>
            </w:r>
          </w:p>
        </w:tc>
        <w:tc>
          <w:tcPr>
            <w:tcW w:w="683" w:type="dxa"/>
            <w:shd w:val="clear" w:color="auto" w:fill="D9D9D9"/>
            <w:noWrap/>
            <w:hideMark/>
          </w:tcPr>
          <w:p w14:paraId="3A4D679C"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w:t>
            </w:r>
          </w:p>
        </w:tc>
        <w:tc>
          <w:tcPr>
            <w:tcW w:w="841" w:type="dxa"/>
            <w:shd w:val="clear" w:color="auto" w:fill="D9D9D9"/>
            <w:noWrap/>
            <w:hideMark/>
          </w:tcPr>
          <w:p w14:paraId="3A4D679D"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w:t>
            </w:r>
          </w:p>
        </w:tc>
      </w:tr>
      <w:tr w:rsidR="002805F2" w:rsidRPr="00636CAB" w14:paraId="3A4D67A9" w14:textId="77777777" w:rsidTr="006F7207">
        <w:trPr>
          <w:trHeight w:val="300"/>
        </w:trPr>
        <w:tc>
          <w:tcPr>
            <w:tcW w:w="2802" w:type="dxa"/>
            <w:shd w:val="clear" w:color="auto" w:fill="DBE5F1"/>
            <w:noWrap/>
            <w:hideMark/>
          </w:tcPr>
          <w:p w14:paraId="3A4D679F" w14:textId="77777777" w:rsidR="002805F2" w:rsidRPr="00636CAB" w:rsidRDefault="002805F2" w:rsidP="006F7207">
            <w:pPr>
              <w:spacing w:after="0"/>
              <w:rPr>
                <w:rFonts w:eastAsia="Times New Roman" w:cs="Segoe UI"/>
                <w:sz w:val="18"/>
                <w:szCs w:val="18"/>
                <w:lang w:eastAsia="en-AU"/>
              </w:rPr>
            </w:pPr>
            <w:r w:rsidRPr="00636CAB">
              <w:rPr>
                <w:rFonts w:eastAsia="Times New Roman" w:cs="Segoe UI"/>
                <w:sz w:val="18"/>
                <w:szCs w:val="18"/>
                <w:lang w:eastAsia="en-AU"/>
              </w:rPr>
              <w:t>Parent / Child</w:t>
            </w:r>
          </w:p>
        </w:tc>
        <w:tc>
          <w:tcPr>
            <w:tcW w:w="851" w:type="dxa"/>
            <w:shd w:val="clear" w:color="auto" w:fill="D9D9D9"/>
            <w:noWrap/>
            <w:hideMark/>
          </w:tcPr>
          <w:p w14:paraId="3A4D67A0"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115</w:t>
            </w:r>
          </w:p>
        </w:tc>
        <w:tc>
          <w:tcPr>
            <w:tcW w:w="850" w:type="dxa"/>
            <w:shd w:val="clear" w:color="auto" w:fill="D9D9D9"/>
            <w:noWrap/>
            <w:hideMark/>
          </w:tcPr>
          <w:p w14:paraId="3A4D67A1"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170</w:t>
            </w:r>
          </w:p>
        </w:tc>
        <w:tc>
          <w:tcPr>
            <w:tcW w:w="851" w:type="dxa"/>
            <w:shd w:val="clear" w:color="auto" w:fill="D9D9D9"/>
            <w:noWrap/>
            <w:hideMark/>
          </w:tcPr>
          <w:p w14:paraId="3A4D67A2"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474</w:t>
            </w:r>
          </w:p>
        </w:tc>
        <w:tc>
          <w:tcPr>
            <w:tcW w:w="888" w:type="dxa"/>
            <w:shd w:val="clear" w:color="auto" w:fill="D9D9D9"/>
            <w:noWrap/>
            <w:hideMark/>
          </w:tcPr>
          <w:p w14:paraId="3A4D67A3"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10</w:t>
            </w:r>
          </w:p>
        </w:tc>
        <w:tc>
          <w:tcPr>
            <w:tcW w:w="840" w:type="dxa"/>
            <w:shd w:val="clear" w:color="auto" w:fill="D9D9D9"/>
            <w:noWrap/>
            <w:hideMark/>
          </w:tcPr>
          <w:p w14:paraId="3A4D67A4"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w:t>
            </w:r>
          </w:p>
        </w:tc>
        <w:tc>
          <w:tcPr>
            <w:tcW w:w="834" w:type="dxa"/>
            <w:shd w:val="clear" w:color="auto" w:fill="D9D9D9"/>
            <w:noWrap/>
            <w:hideMark/>
          </w:tcPr>
          <w:p w14:paraId="3A4D67A5" w14:textId="77777777" w:rsidR="002805F2" w:rsidRPr="00636CAB" w:rsidRDefault="002805F2" w:rsidP="006F7207">
            <w:pPr>
              <w:spacing w:after="0"/>
              <w:jc w:val="center"/>
              <w:rPr>
                <w:rFonts w:eastAsia="Times New Roman" w:cs="Segoe UI"/>
                <w:sz w:val="18"/>
                <w:szCs w:val="18"/>
                <w:lang w:eastAsia="en-AU"/>
              </w:rPr>
            </w:pPr>
          </w:p>
        </w:tc>
        <w:tc>
          <w:tcPr>
            <w:tcW w:w="783" w:type="dxa"/>
            <w:shd w:val="clear" w:color="auto" w:fill="D9D9D9"/>
            <w:noWrap/>
            <w:hideMark/>
          </w:tcPr>
          <w:p w14:paraId="3A4D67A6"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769</w:t>
            </w:r>
          </w:p>
        </w:tc>
        <w:tc>
          <w:tcPr>
            <w:tcW w:w="683" w:type="dxa"/>
            <w:shd w:val="clear" w:color="auto" w:fill="D9D9D9"/>
            <w:noWrap/>
            <w:hideMark/>
          </w:tcPr>
          <w:p w14:paraId="3A4D67A7"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w:t>
            </w:r>
          </w:p>
        </w:tc>
        <w:tc>
          <w:tcPr>
            <w:tcW w:w="841" w:type="dxa"/>
            <w:shd w:val="clear" w:color="auto" w:fill="D9D9D9"/>
            <w:noWrap/>
            <w:hideMark/>
          </w:tcPr>
          <w:p w14:paraId="3A4D67A8"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0%</w:t>
            </w:r>
          </w:p>
        </w:tc>
      </w:tr>
      <w:tr w:rsidR="002805F2" w:rsidRPr="00636CAB" w14:paraId="3A4D67B4" w14:textId="77777777" w:rsidTr="006F7207">
        <w:trPr>
          <w:trHeight w:val="300"/>
        </w:trPr>
        <w:tc>
          <w:tcPr>
            <w:tcW w:w="2802" w:type="dxa"/>
            <w:shd w:val="clear" w:color="auto" w:fill="DBE5F1"/>
            <w:noWrap/>
            <w:hideMark/>
          </w:tcPr>
          <w:p w14:paraId="3A4D67AA" w14:textId="77777777" w:rsidR="002805F2" w:rsidRPr="00636CAB" w:rsidRDefault="002805F2" w:rsidP="006F7207">
            <w:pPr>
              <w:spacing w:after="0"/>
              <w:rPr>
                <w:rFonts w:eastAsia="Times New Roman" w:cs="Segoe UI"/>
                <w:sz w:val="18"/>
                <w:szCs w:val="18"/>
                <w:lang w:eastAsia="en-AU"/>
              </w:rPr>
            </w:pPr>
            <w:r w:rsidRPr="00636CAB">
              <w:rPr>
                <w:rFonts w:eastAsia="Times New Roman" w:cs="Segoe UI"/>
                <w:sz w:val="18"/>
                <w:szCs w:val="18"/>
                <w:lang w:eastAsia="en-AU"/>
              </w:rPr>
              <w:t>Depression</w:t>
            </w:r>
          </w:p>
        </w:tc>
        <w:tc>
          <w:tcPr>
            <w:tcW w:w="851" w:type="dxa"/>
            <w:shd w:val="clear" w:color="auto" w:fill="D9D9D9"/>
            <w:noWrap/>
            <w:hideMark/>
          </w:tcPr>
          <w:p w14:paraId="3A4D67AB"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6</w:t>
            </w:r>
          </w:p>
        </w:tc>
        <w:tc>
          <w:tcPr>
            <w:tcW w:w="850" w:type="dxa"/>
            <w:shd w:val="clear" w:color="auto" w:fill="D9D9D9"/>
            <w:noWrap/>
            <w:hideMark/>
          </w:tcPr>
          <w:p w14:paraId="3A4D67AC"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22</w:t>
            </w:r>
          </w:p>
        </w:tc>
        <w:tc>
          <w:tcPr>
            <w:tcW w:w="851" w:type="dxa"/>
            <w:shd w:val="clear" w:color="auto" w:fill="D9D9D9"/>
            <w:noWrap/>
            <w:hideMark/>
          </w:tcPr>
          <w:p w14:paraId="3A4D67AD"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85</w:t>
            </w:r>
          </w:p>
        </w:tc>
        <w:tc>
          <w:tcPr>
            <w:tcW w:w="888" w:type="dxa"/>
            <w:shd w:val="clear" w:color="auto" w:fill="D9D9D9"/>
            <w:noWrap/>
            <w:hideMark/>
          </w:tcPr>
          <w:p w14:paraId="3A4D67AE"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264</w:t>
            </w:r>
          </w:p>
        </w:tc>
        <w:tc>
          <w:tcPr>
            <w:tcW w:w="840" w:type="dxa"/>
            <w:shd w:val="clear" w:color="auto" w:fill="D9D9D9"/>
            <w:noWrap/>
            <w:hideMark/>
          </w:tcPr>
          <w:p w14:paraId="3A4D67AF"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365</w:t>
            </w:r>
          </w:p>
        </w:tc>
        <w:tc>
          <w:tcPr>
            <w:tcW w:w="834" w:type="dxa"/>
            <w:shd w:val="clear" w:color="auto" w:fill="D9D9D9"/>
            <w:noWrap/>
            <w:hideMark/>
          </w:tcPr>
          <w:p w14:paraId="3A4D67B0"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324</w:t>
            </w:r>
          </w:p>
        </w:tc>
        <w:tc>
          <w:tcPr>
            <w:tcW w:w="783" w:type="dxa"/>
            <w:shd w:val="clear" w:color="auto" w:fill="D9D9D9"/>
            <w:noWrap/>
            <w:hideMark/>
          </w:tcPr>
          <w:p w14:paraId="3A4D67B1"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1,066</w:t>
            </w:r>
          </w:p>
        </w:tc>
        <w:tc>
          <w:tcPr>
            <w:tcW w:w="683" w:type="dxa"/>
            <w:shd w:val="clear" w:color="auto" w:fill="D9D9D9"/>
            <w:noWrap/>
            <w:hideMark/>
          </w:tcPr>
          <w:p w14:paraId="3A4D67B2"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w:t>
            </w:r>
          </w:p>
        </w:tc>
        <w:tc>
          <w:tcPr>
            <w:tcW w:w="841" w:type="dxa"/>
            <w:shd w:val="clear" w:color="auto" w:fill="D9D9D9"/>
            <w:noWrap/>
            <w:hideMark/>
          </w:tcPr>
          <w:p w14:paraId="3A4D67B3"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2%</w:t>
            </w:r>
          </w:p>
        </w:tc>
      </w:tr>
      <w:tr w:rsidR="002805F2" w:rsidRPr="00636CAB" w14:paraId="3A4D67BF" w14:textId="77777777" w:rsidTr="006F7207">
        <w:trPr>
          <w:trHeight w:val="300"/>
        </w:trPr>
        <w:tc>
          <w:tcPr>
            <w:tcW w:w="2802" w:type="dxa"/>
            <w:shd w:val="clear" w:color="auto" w:fill="DBE5F1"/>
            <w:noWrap/>
            <w:hideMark/>
          </w:tcPr>
          <w:p w14:paraId="3A4D67B5" w14:textId="77777777" w:rsidR="002805F2" w:rsidRPr="00636CAB" w:rsidRDefault="002805F2" w:rsidP="006F7207">
            <w:pPr>
              <w:spacing w:after="0"/>
              <w:rPr>
                <w:rFonts w:eastAsia="Times New Roman" w:cs="Segoe UI"/>
                <w:sz w:val="18"/>
                <w:szCs w:val="18"/>
                <w:lang w:eastAsia="en-AU"/>
              </w:rPr>
            </w:pPr>
            <w:r w:rsidRPr="00636CAB">
              <w:rPr>
                <w:rFonts w:eastAsia="Times New Roman" w:cs="Segoe UI"/>
                <w:sz w:val="18"/>
                <w:szCs w:val="18"/>
                <w:lang w:eastAsia="en-AU"/>
              </w:rPr>
              <w:t xml:space="preserve">Deliberate Self Harm </w:t>
            </w:r>
          </w:p>
        </w:tc>
        <w:tc>
          <w:tcPr>
            <w:tcW w:w="851" w:type="dxa"/>
            <w:shd w:val="clear" w:color="auto" w:fill="D9D9D9"/>
            <w:noWrap/>
            <w:hideMark/>
          </w:tcPr>
          <w:p w14:paraId="3A4D67B6"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6</w:t>
            </w:r>
          </w:p>
        </w:tc>
        <w:tc>
          <w:tcPr>
            <w:tcW w:w="850" w:type="dxa"/>
            <w:shd w:val="clear" w:color="auto" w:fill="D9D9D9"/>
            <w:noWrap/>
            <w:hideMark/>
          </w:tcPr>
          <w:p w14:paraId="3A4D67B7"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12</w:t>
            </w:r>
          </w:p>
        </w:tc>
        <w:tc>
          <w:tcPr>
            <w:tcW w:w="851" w:type="dxa"/>
            <w:shd w:val="clear" w:color="auto" w:fill="D9D9D9"/>
            <w:noWrap/>
            <w:hideMark/>
          </w:tcPr>
          <w:p w14:paraId="3A4D67B8"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78</w:t>
            </w:r>
          </w:p>
        </w:tc>
        <w:tc>
          <w:tcPr>
            <w:tcW w:w="888" w:type="dxa"/>
            <w:shd w:val="clear" w:color="auto" w:fill="D9D9D9"/>
            <w:noWrap/>
            <w:hideMark/>
          </w:tcPr>
          <w:p w14:paraId="3A4D67B9"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199</w:t>
            </w:r>
          </w:p>
        </w:tc>
        <w:tc>
          <w:tcPr>
            <w:tcW w:w="840" w:type="dxa"/>
            <w:shd w:val="clear" w:color="auto" w:fill="D9D9D9"/>
            <w:noWrap/>
            <w:hideMark/>
          </w:tcPr>
          <w:p w14:paraId="3A4D67BA"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245</w:t>
            </w:r>
          </w:p>
        </w:tc>
        <w:tc>
          <w:tcPr>
            <w:tcW w:w="834" w:type="dxa"/>
            <w:shd w:val="clear" w:color="auto" w:fill="D9D9D9"/>
            <w:noWrap/>
            <w:hideMark/>
          </w:tcPr>
          <w:p w14:paraId="3A4D67BB"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72</w:t>
            </w:r>
          </w:p>
        </w:tc>
        <w:tc>
          <w:tcPr>
            <w:tcW w:w="783" w:type="dxa"/>
            <w:shd w:val="clear" w:color="auto" w:fill="D9D9D9"/>
            <w:noWrap/>
            <w:hideMark/>
          </w:tcPr>
          <w:p w14:paraId="3A4D67BC"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612</w:t>
            </w:r>
          </w:p>
        </w:tc>
        <w:tc>
          <w:tcPr>
            <w:tcW w:w="683" w:type="dxa"/>
            <w:shd w:val="clear" w:color="auto" w:fill="D9D9D9"/>
            <w:noWrap/>
            <w:hideMark/>
          </w:tcPr>
          <w:p w14:paraId="3A4D67BD"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w:t>
            </w:r>
          </w:p>
        </w:tc>
        <w:tc>
          <w:tcPr>
            <w:tcW w:w="841" w:type="dxa"/>
            <w:shd w:val="clear" w:color="auto" w:fill="D9D9D9"/>
            <w:noWrap/>
            <w:hideMark/>
          </w:tcPr>
          <w:p w14:paraId="3A4D67BE"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0%</w:t>
            </w:r>
          </w:p>
        </w:tc>
      </w:tr>
      <w:tr w:rsidR="002805F2" w:rsidRPr="00636CAB" w14:paraId="3A4D67CA" w14:textId="77777777" w:rsidTr="006F7207">
        <w:trPr>
          <w:trHeight w:val="300"/>
        </w:trPr>
        <w:tc>
          <w:tcPr>
            <w:tcW w:w="2802" w:type="dxa"/>
            <w:shd w:val="clear" w:color="auto" w:fill="DBE5F1"/>
            <w:noWrap/>
            <w:hideMark/>
          </w:tcPr>
          <w:p w14:paraId="3A4D67C0" w14:textId="77777777" w:rsidR="002805F2" w:rsidRPr="00636CAB" w:rsidRDefault="002805F2" w:rsidP="006F7207">
            <w:pPr>
              <w:spacing w:after="0"/>
              <w:rPr>
                <w:rFonts w:eastAsia="Times New Roman" w:cs="Segoe UI"/>
                <w:sz w:val="18"/>
                <w:szCs w:val="18"/>
                <w:lang w:eastAsia="en-AU"/>
              </w:rPr>
            </w:pPr>
            <w:r w:rsidRPr="00636CAB">
              <w:rPr>
                <w:rFonts w:eastAsia="Times New Roman" w:cs="Segoe UI"/>
                <w:sz w:val="18"/>
                <w:szCs w:val="18"/>
                <w:lang w:eastAsia="en-AU"/>
              </w:rPr>
              <w:t>Culture</w:t>
            </w:r>
          </w:p>
        </w:tc>
        <w:tc>
          <w:tcPr>
            <w:tcW w:w="851" w:type="dxa"/>
            <w:shd w:val="clear" w:color="auto" w:fill="D9D9D9"/>
            <w:noWrap/>
            <w:hideMark/>
          </w:tcPr>
          <w:p w14:paraId="3A4D67C1"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w:t>
            </w:r>
          </w:p>
        </w:tc>
        <w:tc>
          <w:tcPr>
            <w:tcW w:w="850" w:type="dxa"/>
            <w:shd w:val="clear" w:color="auto" w:fill="D9D9D9"/>
            <w:noWrap/>
            <w:hideMark/>
          </w:tcPr>
          <w:p w14:paraId="3A4D67C2"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w:t>
            </w:r>
          </w:p>
        </w:tc>
        <w:tc>
          <w:tcPr>
            <w:tcW w:w="851" w:type="dxa"/>
            <w:shd w:val="clear" w:color="auto" w:fill="D9D9D9"/>
            <w:noWrap/>
            <w:hideMark/>
          </w:tcPr>
          <w:p w14:paraId="3A4D67C3"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w:t>
            </w:r>
          </w:p>
        </w:tc>
        <w:tc>
          <w:tcPr>
            <w:tcW w:w="888" w:type="dxa"/>
            <w:shd w:val="clear" w:color="auto" w:fill="D9D9D9"/>
            <w:noWrap/>
            <w:hideMark/>
          </w:tcPr>
          <w:p w14:paraId="3A4D67C4"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112</w:t>
            </w:r>
          </w:p>
        </w:tc>
        <w:tc>
          <w:tcPr>
            <w:tcW w:w="840" w:type="dxa"/>
            <w:shd w:val="clear" w:color="auto" w:fill="D9D9D9"/>
            <w:noWrap/>
            <w:hideMark/>
          </w:tcPr>
          <w:p w14:paraId="3A4D67C5"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303</w:t>
            </w:r>
          </w:p>
        </w:tc>
        <w:tc>
          <w:tcPr>
            <w:tcW w:w="834" w:type="dxa"/>
            <w:shd w:val="clear" w:color="auto" w:fill="D9D9D9"/>
            <w:noWrap/>
            <w:hideMark/>
          </w:tcPr>
          <w:p w14:paraId="3A4D67C6"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173</w:t>
            </w:r>
          </w:p>
        </w:tc>
        <w:tc>
          <w:tcPr>
            <w:tcW w:w="783" w:type="dxa"/>
            <w:shd w:val="clear" w:color="auto" w:fill="D9D9D9"/>
            <w:noWrap/>
            <w:hideMark/>
          </w:tcPr>
          <w:p w14:paraId="3A4D67C7"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588</w:t>
            </w:r>
          </w:p>
        </w:tc>
        <w:tc>
          <w:tcPr>
            <w:tcW w:w="683" w:type="dxa"/>
            <w:shd w:val="clear" w:color="auto" w:fill="D9D9D9"/>
            <w:noWrap/>
            <w:hideMark/>
          </w:tcPr>
          <w:p w14:paraId="3A4D67C8"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w:t>
            </w:r>
          </w:p>
        </w:tc>
        <w:tc>
          <w:tcPr>
            <w:tcW w:w="841" w:type="dxa"/>
            <w:shd w:val="clear" w:color="auto" w:fill="D9D9D9"/>
            <w:noWrap/>
            <w:hideMark/>
          </w:tcPr>
          <w:p w14:paraId="3A4D67C9"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w:t>
            </w:r>
          </w:p>
        </w:tc>
      </w:tr>
      <w:tr w:rsidR="002805F2" w:rsidRPr="00636CAB" w14:paraId="3A4D67D5" w14:textId="77777777" w:rsidTr="006F7207">
        <w:trPr>
          <w:trHeight w:val="300"/>
        </w:trPr>
        <w:tc>
          <w:tcPr>
            <w:tcW w:w="2802" w:type="dxa"/>
            <w:shd w:val="clear" w:color="auto" w:fill="DBE5F1"/>
            <w:noWrap/>
            <w:hideMark/>
          </w:tcPr>
          <w:p w14:paraId="3A4D67CB" w14:textId="77777777" w:rsidR="002805F2" w:rsidRPr="00636CAB" w:rsidRDefault="002805F2" w:rsidP="006F7207">
            <w:pPr>
              <w:spacing w:after="0"/>
              <w:rPr>
                <w:rFonts w:eastAsia="Times New Roman" w:cs="Segoe UI"/>
                <w:sz w:val="18"/>
                <w:szCs w:val="18"/>
                <w:lang w:eastAsia="en-AU"/>
              </w:rPr>
            </w:pPr>
            <w:r w:rsidRPr="00636CAB">
              <w:rPr>
                <w:rFonts w:eastAsia="Times New Roman" w:cs="Segoe UI"/>
                <w:sz w:val="18"/>
                <w:szCs w:val="18"/>
                <w:lang w:eastAsia="en-AU"/>
              </w:rPr>
              <w:t>Poverty</w:t>
            </w:r>
          </w:p>
        </w:tc>
        <w:tc>
          <w:tcPr>
            <w:tcW w:w="851" w:type="dxa"/>
            <w:shd w:val="clear" w:color="auto" w:fill="D9D9D9"/>
            <w:noWrap/>
            <w:hideMark/>
          </w:tcPr>
          <w:p w14:paraId="3A4D67CC"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2</w:t>
            </w:r>
          </w:p>
        </w:tc>
        <w:tc>
          <w:tcPr>
            <w:tcW w:w="850" w:type="dxa"/>
            <w:shd w:val="clear" w:color="auto" w:fill="D9D9D9"/>
            <w:noWrap/>
            <w:hideMark/>
          </w:tcPr>
          <w:p w14:paraId="3A4D67CD"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5</w:t>
            </w:r>
          </w:p>
        </w:tc>
        <w:tc>
          <w:tcPr>
            <w:tcW w:w="851" w:type="dxa"/>
            <w:shd w:val="clear" w:color="auto" w:fill="D9D9D9"/>
            <w:noWrap/>
            <w:hideMark/>
          </w:tcPr>
          <w:p w14:paraId="3A4D67CE"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29</w:t>
            </w:r>
          </w:p>
        </w:tc>
        <w:tc>
          <w:tcPr>
            <w:tcW w:w="888" w:type="dxa"/>
            <w:shd w:val="clear" w:color="auto" w:fill="D9D9D9"/>
            <w:noWrap/>
            <w:hideMark/>
          </w:tcPr>
          <w:p w14:paraId="3A4D67CF"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148</w:t>
            </w:r>
          </w:p>
        </w:tc>
        <w:tc>
          <w:tcPr>
            <w:tcW w:w="840" w:type="dxa"/>
            <w:shd w:val="clear" w:color="auto" w:fill="D9D9D9"/>
            <w:noWrap/>
            <w:hideMark/>
          </w:tcPr>
          <w:p w14:paraId="3A4D67D0"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166</w:t>
            </w:r>
          </w:p>
        </w:tc>
        <w:tc>
          <w:tcPr>
            <w:tcW w:w="834" w:type="dxa"/>
            <w:shd w:val="clear" w:color="auto" w:fill="D9D9D9"/>
            <w:noWrap/>
            <w:hideMark/>
          </w:tcPr>
          <w:p w14:paraId="3A4D67D1"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31</w:t>
            </w:r>
          </w:p>
        </w:tc>
        <w:tc>
          <w:tcPr>
            <w:tcW w:w="783" w:type="dxa"/>
            <w:shd w:val="clear" w:color="auto" w:fill="D9D9D9"/>
            <w:noWrap/>
            <w:hideMark/>
          </w:tcPr>
          <w:p w14:paraId="3A4D67D2"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381</w:t>
            </w:r>
          </w:p>
        </w:tc>
        <w:tc>
          <w:tcPr>
            <w:tcW w:w="683" w:type="dxa"/>
            <w:shd w:val="clear" w:color="auto" w:fill="D9D9D9"/>
            <w:noWrap/>
            <w:hideMark/>
          </w:tcPr>
          <w:p w14:paraId="3A4D67D3"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w:t>
            </w:r>
          </w:p>
        </w:tc>
        <w:tc>
          <w:tcPr>
            <w:tcW w:w="841" w:type="dxa"/>
            <w:shd w:val="clear" w:color="auto" w:fill="D9D9D9"/>
            <w:noWrap/>
            <w:hideMark/>
          </w:tcPr>
          <w:p w14:paraId="3A4D67D4"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0%</w:t>
            </w:r>
          </w:p>
        </w:tc>
      </w:tr>
      <w:tr w:rsidR="002805F2" w:rsidRPr="00636CAB" w14:paraId="3A4D67E0" w14:textId="77777777" w:rsidTr="006F7207">
        <w:trPr>
          <w:trHeight w:val="300"/>
        </w:trPr>
        <w:tc>
          <w:tcPr>
            <w:tcW w:w="2802" w:type="dxa"/>
            <w:shd w:val="clear" w:color="auto" w:fill="DBE5F1"/>
            <w:noWrap/>
            <w:hideMark/>
          </w:tcPr>
          <w:p w14:paraId="3A4D67D6" w14:textId="77777777" w:rsidR="002805F2" w:rsidRPr="00636CAB" w:rsidRDefault="002805F2" w:rsidP="006F7207">
            <w:pPr>
              <w:spacing w:after="0"/>
              <w:rPr>
                <w:rFonts w:eastAsia="Times New Roman" w:cs="Segoe UI"/>
                <w:sz w:val="18"/>
                <w:szCs w:val="18"/>
                <w:lang w:eastAsia="en-AU"/>
              </w:rPr>
            </w:pPr>
            <w:r w:rsidRPr="00636CAB">
              <w:rPr>
                <w:rFonts w:eastAsia="Times New Roman" w:cs="Segoe UI"/>
                <w:sz w:val="18"/>
                <w:szCs w:val="18"/>
                <w:lang w:eastAsia="en-AU"/>
              </w:rPr>
              <w:t xml:space="preserve">Work / Activities </w:t>
            </w:r>
          </w:p>
        </w:tc>
        <w:tc>
          <w:tcPr>
            <w:tcW w:w="851" w:type="dxa"/>
            <w:shd w:val="clear" w:color="auto" w:fill="D9D9D9"/>
            <w:noWrap/>
            <w:hideMark/>
          </w:tcPr>
          <w:p w14:paraId="3A4D67D7"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27</w:t>
            </w:r>
          </w:p>
        </w:tc>
        <w:tc>
          <w:tcPr>
            <w:tcW w:w="850" w:type="dxa"/>
            <w:shd w:val="clear" w:color="auto" w:fill="D9D9D9"/>
            <w:noWrap/>
            <w:hideMark/>
          </w:tcPr>
          <w:p w14:paraId="3A4D67D8"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84</w:t>
            </w:r>
          </w:p>
        </w:tc>
        <w:tc>
          <w:tcPr>
            <w:tcW w:w="851" w:type="dxa"/>
            <w:shd w:val="clear" w:color="auto" w:fill="D9D9D9"/>
            <w:noWrap/>
            <w:hideMark/>
          </w:tcPr>
          <w:p w14:paraId="3A4D67D9"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176</w:t>
            </w:r>
          </w:p>
        </w:tc>
        <w:tc>
          <w:tcPr>
            <w:tcW w:w="888" w:type="dxa"/>
            <w:shd w:val="clear" w:color="auto" w:fill="D9D9D9"/>
            <w:noWrap/>
            <w:hideMark/>
          </w:tcPr>
          <w:p w14:paraId="3A4D67DA"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6</w:t>
            </w:r>
          </w:p>
        </w:tc>
        <w:tc>
          <w:tcPr>
            <w:tcW w:w="840" w:type="dxa"/>
            <w:shd w:val="clear" w:color="auto" w:fill="D9D9D9"/>
            <w:noWrap/>
            <w:hideMark/>
          </w:tcPr>
          <w:p w14:paraId="3A4D67DB"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w:t>
            </w:r>
          </w:p>
        </w:tc>
        <w:tc>
          <w:tcPr>
            <w:tcW w:w="834" w:type="dxa"/>
            <w:shd w:val="clear" w:color="auto" w:fill="D9D9D9"/>
            <w:noWrap/>
            <w:hideMark/>
          </w:tcPr>
          <w:p w14:paraId="3A4D67DC" w14:textId="77777777" w:rsidR="002805F2" w:rsidRPr="00636CAB" w:rsidRDefault="002805F2" w:rsidP="006F7207">
            <w:pPr>
              <w:spacing w:after="0"/>
              <w:jc w:val="center"/>
              <w:rPr>
                <w:rFonts w:eastAsia="Times New Roman" w:cs="Segoe UI"/>
                <w:sz w:val="18"/>
                <w:szCs w:val="18"/>
                <w:lang w:eastAsia="en-AU"/>
              </w:rPr>
            </w:pPr>
          </w:p>
        </w:tc>
        <w:tc>
          <w:tcPr>
            <w:tcW w:w="783" w:type="dxa"/>
            <w:shd w:val="clear" w:color="auto" w:fill="D9D9D9"/>
            <w:noWrap/>
            <w:hideMark/>
          </w:tcPr>
          <w:p w14:paraId="3A4D67DD"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293</w:t>
            </w:r>
          </w:p>
        </w:tc>
        <w:tc>
          <w:tcPr>
            <w:tcW w:w="683" w:type="dxa"/>
            <w:shd w:val="clear" w:color="auto" w:fill="D9D9D9"/>
            <w:noWrap/>
            <w:hideMark/>
          </w:tcPr>
          <w:p w14:paraId="3A4D67DE"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0%</w:t>
            </w:r>
          </w:p>
        </w:tc>
        <w:tc>
          <w:tcPr>
            <w:tcW w:w="841" w:type="dxa"/>
            <w:shd w:val="clear" w:color="auto" w:fill="D9D9D9"/>
            <w:noWrap/>
            <w:hideMark/>
          </w:tcPr>
          <w:p w14:paraId="3A4D67DF"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0%</w:t>
            </w:r>
          </w:p>
        </w:tc>
      </w:tr>
      <w:tr w:rsidR="002805F2" w:rsidRPr="00636CAB" w14:paraId="3A4D67EB" w14:textId="77777777" w:rsidTr="006F7207">
        <w:trPr>
          <w:trHeight w:val="300"/>
        </w:trPr>
        <w:tc>
          <w:tcPr>
            <w:tcW w:w="2802" w:type="dxa"/>
            <w:shd w:val="clear" w:color="auto" w:fill="DBE5F1"/>
            <w:noWrap/>
            <w:hideMark/>
          </w:tcPr>
          <w:p w14:paraId="3A4D67E1" w14:textId="77777777" w:rsidR="002805F2" w:rsidRPr="00636CAB" w:rsidRDefault="002805F2" w:rsidP="006F7207">
            <w:pPr>
              <w:spacing w:after="0"/>
              <w:rPr>
                <w:rFonts w:eastAsia="Times New Roman" w:cs="Segoe UI"/>
                <w:sz w:val="18"/>
                <w:szCs w:val="18"/>
                <w:lang w:eastAsia="en-AU"/>
              </w:rPr>
            </w:pPr>
            <w:r w:rsidRPr="00636CAB">
              <w:rPr>
                <w:rFonts w:eastAsia="Times New Roman" w:cs="Segoe UI"/>
                <w:sz w:val="18"/>
                <w:szCs w:val="18"/>
                <w:lang w:eastAsia="en-AU"/>
              </w:rPr>
              <w:t>Sexual Assault</w:t>
            </w:r>
          </w:p>
        </w:tc>
        <w:tc>
          <w:tcPr>
            <w:tcW w:w="851" w:type="dxa"/>
            <w:shd w:val="clear" w:color="auto" w:fill="D9D9D9"/>
            <w:noWrap/>
            <w:hideMark/>
          </w:tcPr>
          <w:p w14:paraId="3A4D67E2"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4</w:t>
            </w:r>
          </w:p>
        </w:tc>
        <w:tc>
          <w:tcPr>
            <w:tcW w:w="850" w:type="dxa"/>
            <w:shd w:val="clear" w:color="auto" w:fill="D9D9D9"/>
            <w:noWrap/>
            <w:hideMark/>
          </w:tcPr>
          <w:p w14:paraId="3A4D67E3"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8</w:t>
            </w:r>
          </w:p>
        </w:tc>
        <w:tc>
          <w:tcPr>
            <w:tcW w:w="851" w:type="dxa"/>
            <w:shd w:val="clear" w:color="auto" w:fill="D9D9D9"/>
            <w:noWrap/>
            <w:hideMark/>
          </w:tcPr>
          <w:p w14:paraId="3A4D67E4"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25</w:t>
            </w:r>
          </w:p>
        </w:tc>
        <w:tc>
          <w:tcPr>
            <w:tcW w:w="888" w:type="dxa"/>
            <w:shd w:val="clear" w:color="auto" w:fill="D9D9D9"/>
            <w:noWrap/>
            <w:hideMark/>
          </w:tcPr>
          <w:p w14:paraId="3A4D67E5"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58</w:t>
            </w:r>
          </w:p>
        </w:tc>
        <w:tc>
          <w:tcPr>
            <w:tcW w:w="840" w:type="dxa"/>
            <w:shd w:val="clear" w:color="auto" w:fill="D9D9D9"/>
            <w:noWrap/>
            <w:hideMark/>
          </w:tcPr>
          <w:p w14:paraId="3A4D67E6"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108</w:t>
            </w:r>
          </w:p>
        </w:tc>
        <w:tc>
          <w:tcPr>
            <w:tcW w:w="834" w:type="dxa"/>
            <w:shd w:val="clear" w:color="auto" w:fill="D9D9D9"/>
            <w:noWrap/>
            <w:hideMark/>
          </w:tcPr>
          <w:p w14:paraId="3A4D67E7"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19</w:t>
            </w:r>
          </w:p>
        </w:tc>
        <w:tc>
          <w:tcPr>
            <w:tcW w:w="783" w:type="dxa"/>
            <w:shd w:val="clear" w:color="auto" w:fill="D9D9D9"/>
            <w:noWrap/>
            <w:hideMark/>
          </w:tcPr>
          <w:p w14:paraId="3A4D67E8"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222</w:t>
            </w:r>
          </w:p>
        </w:tc>
        <w:tc>
          <w:tcPr>
            <w:tcW w:w="683" w:type="dxa"/>
            <w:shd w:val="clear" w:color="auto" w:fill="D9D9D9"/>
            <w:noWrap/>
            <w:hideMark/>
          </w:tcPr>
          <w:p w14:paraId="3A4D67E9"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0%</w:t>
            </w:r>
          </w:p>
        </w:tc>
        <w:tc>
          <w:tcPr>
            <w:tcW w:w="841" w:type="dxa"/>
            <w:shd w:val="clear" w:color="auto" w:fill="D9D9D9"/>
            <w:noWrap/>
            <w:hideMark/>
          </w:tcPr>
          <w:p w14:paraId="3A4D67EA"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0%</w:t>
            </w:r>
          </w:p>
        </w:tc>
      </w:tr>
      <w:tr w:rsidR="002805F2" w:rsidRPr="00636CAB" w14:paraId="3A4D67F6" w14:textId="77777777" w:rsidTr="006F7207">
        <w:trPr>
          <w:trHeight w:val="300"/>
        </w:trPr>
        <w:tc>
          <w:tcPr>
            <w:tcW w:w="2802" w:type="dxa"/>
            <w:tcBorders>
              <w:bottom w:val="single" w:sz="4" w:space="0" w:color="FFFFFF"/>
            </w:tcBorders>
            <w:shd w:val="clear" w:color="auto" w:fill="DBE5F1"/>
            <w:noWrap/>
            <w:hideMark/>
          </w:tcPr>
          <w:p w14:paraId="3A4D67EC" w14:textId="77777777" w:rsidR="002805F2" w:rsidRPr="00636CAB" w:rsidRDefault="002805F2" w:rsidP="006F7207">
            <w:pPr>
              <w:spacing w:after="0"/>
              <w:rPr>
                <w:rFonts w:eastAsia="Times New Roman" w:cs="Segoe UI"/>
                <w:sz w:val="18"/>
                <w:szCs w:val="18"/>
                <w:lang w:eastAsia="en-AU"/>
              </w:rPr>
            </w:pPr>
            <w:r w:rsidRPr="00636CAB">
              <w:rPr>
                <w:rFonts w:eastAsia="Times New Roman" w:cs="Segoe UI"/>
                <w:sz w:val="18"/>
                <w:szCs w:val="18"/>
                <w:lang w:eastAsia="en-AU"/>
              </w:rPr>
              <w:t>Physical Health</w:t>
            </w:r>
          </w:p>
        </w:tc>
        <w:tc>
          <w:tcPr>
            <w:tcW w:w="851" w:type="dxa"/>
            <w:tcBorders>
              <w:bottom w:val="single" w:sz="4" w:space="0" w:color="FFFFFF"/>
            </w:tcBorders>
            <w:shd w:val="clear" w:color="auto" w:fill="D9D9D9"/>
            <w:noWrap/>
            <w:hideMark/>
          </w:tcPr>
          <w:p w14:paraId="3A4D67ED"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w:t>
            </w:r>
          </w:p>
        </w:tc>
        <w:tc>
          <w:tcPr>
            <w:tcW w:w="850" w:type="dxa"/>
            <w:tcBorders>
              <w:bottom w:val="single" w:sz="4" w:space="0" w:color="FFFFFF"/>
            </w:tcBorders>
            <w:shd w:val="clear" w:color="auto" w:fill="D9D9D9"/>
            <w:noWrap/>
            <w:hideMark/>
          </w:tcPr>
          <w:p w14:paraId="3A4D67EE"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w:t>
            </w:r>
          </w:p>
        </w:tc>
        <w:tc>
          <w:tcPr>
            <w:tcW w:w="851" w:type="dxa"/>
            <w:tcBorders>
              <w:bottom w:val="single" w:sz="4" w:space="0" w:color="FFFFFF"/>
            </w:tcBorders>
            <w:shd w:val="clear" w:color="auto" w:fill="D9D9D9"/>
            <w:noWrap/>
            <w:hideMark/>
          </w:tcPr>
          <w:p w14:paraId="3A4D67EF"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w:t>
            </w:r>
          </w:p>
        </w:tc>
        <w:tc>
          <w:tcPr>
            <w:tcW w:w="888" w:type="dxa"/>
            <w:tcBorders>
              <w:bottom w:val="single" w:sz="4" w:space="0" w:color="FFFFFF"/>
            </w:tcBorders>
            <w:shd w:val="clear" w:color="auto" w:fill="D9D9D9"/>
            <w:noWrap/>
            <w:hideMark/>
          </w:tcPr>
          <w:p w14:paraId="3A4D67F0"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3</w:t>
            </w:r>
          </w:p>
        </w:tc>
        <w:tc>
          <w:tcPr>
            <w:tcW w:w="840" w:type="dxa"/>
            <w:tcBorders>
              <w:bottom w:val="single" w:sz="4" w:space="0" w:color="FFFFFF"/>
            </w:tcBorders>
            <w:shd w:val="clear" w:color="auto" w:fill="D9D9D9"/>
            <w:noWrap/>
            <w:hideMark/>
          </w:tcPr>
          <w:p w14:paraId="3A4D67F1"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150</w:t>
            </w:r>
          </w:p>
        </w:tc>
        <w:tc>
          <w:tcPr>
            <w:tcW w:w="834" w:type="dxa"/>
            <w:tcBorders>
              <w:bottom w:val="single" w:sz="4" w:space="0" w:color="FFFFFF"/>
            </w:tcBorders>
            <w:shd w:val="clear" w:color="auto" w:fill="D9D9D9"/>
            <w:noWrap/>
            <w:hideMark/>
          </w:tcPr>
          <w:p w14:paraId="3A4D67F2"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125</w:t>
            </w:r>
          </w:p>
        </w:tc>
        <w:tc>
          <w:tcPr>
            <w:tcW w:w="783" w:type="dxa"/>
            <w:tcBorders>
              <w:bottom w:val="single" w:sz="4" w:space="0" w:color="FFFFFF"/>
            </w:tcBorders>
            <w:shd w:val="clear" w:color="auto" w:fill="D9D9D9"/>
            <w:noWrap/>
            <w:hideMark/>
          </w:tcPr>
          <w:p w14:paraId="3A4D67F3"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278</w:t>
            </w:r>
          </w:p>
        </w:tc>
        <w:tc>
          <w:tcPr>
            <w:tcW w:w="683" w:type="dxa"/>
            <w:tcBorders>
              <w:bottom w:val="single" w:sz="4" w:space="0" w:color="FFFFFF"/>
            </w:tcBorders>
            <w:shd w:val="clear" w:color="auto" w:fill="D9D9D9"/>
            <w:noWrap/>
            <w:hideMark/>
          </w:tcPr>
          <w:p w14:paraId="3A4D67F4"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0%</w:t>
            </w:r>
          </w:p>
        </w:tc>
        <w:tc>
          <w:tcPr>
            <w:tcW w:w="841" w:type="dxa"/>
            <w:tcBorders>
              <w:bottom w:val="single" w:sz="4" w:space="0" w:color="FFFFFF"/>
            </w:tcBorders>
            <w:shd w:val="clear" w:color="auto" w:fill="D9D9D9"/>
            <w:noWrap/>
            <w:hideMark/>
          </w:tcPr>
          <w:p w14:paraId="3A4D67F5" w14:textId="77777777" w:rsidR="002805F2" w:rsidRPr="00636CAB" w:rsidRDefault="002805F2" w:rsidP="006F7207">
            <w:pPr>
              <w:spacing w:after="0"/>
              <w:jc w:val="center"/>
              <w:rPr>
                <w:rFonts w:eastAsia="Times New Roman" w:cs="Segoe UI"/>
                <w:sz w:val="18"/>
                <w:szCs w:val="18"/>
                <w:lang w:eastAsia="en-AU"/>
              </w:rPr>
            </w:pPr>
            <w:r w:rsidRPr="00636CAB">
              <w:rPr>
                <w:rFonts w:eastAsia="Times New Roman" w:cs="Segoe UI"/>
                <w:sz w:val="18"/>
                <w:szCs w:val="18"/>
                <w:lang w:eastAsia="en-AU"/>
              </w:rPr>
              <w:t>1%</w:t>
            </w:r>
          </w:p>
        </w:tc>
      </w:tr>
      <w:tr w:rsidR="002805F2" w:rsidRPr="00636CAB" w14:paraId="3A4D6801" w14:textId="77777777" w:rsidTr="006F7207">
        <w:trPr>
          <w:trHeight w:val="300"/>
        </w:trPr>
        <w:tc>
          <w:tcPr>
            <w:tcW w:w="2802" w:type="dxa"/>
            <w:shd w:val="clear" w:color="auto" w:fill="DBE5F1"/>
            <w:noWrap/>
            <w:hideMark/>
          </w:tcPr>
          <w:p w14:paraId="3A4D67F7" w14:textId="77777777" w:rsidR="002805F2" w:rsidRPr="00636CAB" w:rsidRDefault="002805F2" w:rsidP="006F7207">
            <w:pPr>
              <w:spacing w:after="0"/>
              <w:rPr>
                <w:rFonts w:eastAsia="Times New Roman" w:cs="Segoe UI"/>
                <w:b/>
                <w:sz w:val="18"/>
                <w:szCs w:val="18"/>
                <w:lang w:eastAsia="en-AU"/>
              </w:rPr>
            </w:pPr>
            <w:r w:rsidRPr="00636CAB">
              <w:rPr>
                <w:rFonts w:eastAsia="Times New Roman" w:cs="Segoe UI"/>
                <w:b/>
                <w:sz w:val="18"/>
                <w:szCs w:val="18"/>
                <w:lang w:eastAsia="en-AU"/>
              </w:rPr>
              <w:t>Total</w:t>
            </w:r>
          </w:p>
        </w:tc>
        <w:tc>
          <w:tcPr>
            <w:tcW w:w="851" w:type="dxa"/>
            <w:shd w:val="clear" w:color="auto" w:fill="DBE5F1"/>
            <w:noWrap/>
            <w:hideMark/>
          </w:tcPr>
          <w:p w14:paraId="3A4D67F8" w14:textId="77777777" w:rsidR="002805F2" w:rsidRPr="00636CAB" w:rsidRDefault="002805F2" w:rsidP="006F7207">
            <w:pPr>
              <w:spacing w:after="0"/>
              <w:jc w:val="center"/>
              <w:rPr>
                <w:rFonts w:eastAsia="Times New Roman" w:cs="Segoe UI"/>
                <w:b/>
                <w:sz w:val="18"/>
                <w:szCs w:val="18"/>
                <w:lang w:eastAsia="en-AU"/>
              </w:rPr>
            </w:pPr>
            <w:r w:rsidRPr="00636CAB">
              <w:rPr>
                <w:rFonts w:eastAsia="Times New Roman" w:cs="Segoe UI"/>
                <w:b/>
                <w:sz w:val="18"/>
                <w:szCs w:val="18"/>
                <w:lang w:eastAsia="en-AU"/>
              </w:rPr>
              <w:t>1,333</w:t>
            </w:r>
          </w:p>
        </w:tc>
        <w:tc>
          <w:tcPr>
            <w:tcW w:w="850" w:type="dxa"/>
            <w:shd w:val="clear" w:color="auto" w:fill="DBE5F1"/>
            <w:noWrap/>
            <w:hideMark/>
          </w:tcPr>
          <w:p w14:paraId="3A4D67F9" w14:textId="77777777" w:rsidR="002805F2" w:rsidRPr="00636CAB" w:rsidRDefault="002805F2" w:rsidP="006F7207">
            <w:pPr>
              <w:spacing w:after="0"/>
              <w:jc w:val="center"/>
              <w:rPr>
                <w:rFonts w:eastAsia="Times New Roman" w:cs="Segoe UI"/>
                <w:b/>
                <w:sz w:val="18"/>
                <w:szCs w:val="18"/>
                <w:lang w:eastAsia="en-AU"/>
              </w:rPr>
            </w:pPr>
            <w:r w:rsidRPr="00636CAB">
              <w:rPr>
                <w:rFonts w:eastAsia="Times New Roman" w:cs="Segoe UI"/>
                <w:b/>
                <w:sz w:val="18"/>
                <w:szCs w:val="18"/>
                <w:lang w:eastAsia="en-AU"/>
              </w:rPr>
              <w:t>3,171</w:t>
            </w:r>
          </w:p>
        </w:tc>
        <w:tc>
          <w:tcPr>
            <w:tcW w:w="851" w:type="dxa"/>
            <w:shd w:val="clear" w:color="auto" w:fill="DBE5F1"/>
            <w:noWrap/>
            <w:hideMark/>
          </w:tcPr>
          <w:p w14:paraId="3A4D67FA" w14:textId="77777777" w:rsidR="002805F2" w:rsidRPr="00636CAB" w:rsidRDefault="002805F2" w:rsidP="006F7207">
            <w:pPr>
              <w:spacing w:after="0"/>
              <w:jc w:val="center"/>
              <w:rPr>
                <w:rFonts w:eastAsia="Times New Roman" w:cs="Segoe UI"/>
                <w:b/>
                <w:sz w:val="18"/>
                <w:szCs w:val="18"/>
                <w:lang w:eastAsia="en-AU"/>
              </w:rPr>
            </w:pPr>
            <w:r w:rsidRPr="00636CAB">
              <w:rPr>
                <w:rFonts w:eastAsia="Times New Roman" w:cs="Segoe UI"/>
                <w:b/>
                <w:sz w:val="18"/>
                <w:szCs w:val="18"/>
                <w:lang w:eastAsia="en-AU"/>
              </w:rPr>
              <w:t>7,262</w:t>
            </w:r>
          </w:p>
        </w:tc>
        <w:tc>
          <w:tcPr>
            <w:tcW w:w="888" w:type="dxa"/>
            <w:shd w:val="clear" w:color="auto" w:fill="DBE5F1"/>
            <w:noWrap/>
            <w:hideMark/>
          </w:tcPr>
          <w:p w14:paraId="3A4D67FB" w14:textId="77777777" w:rsidR="002805F2" w:rsidRPr="00636CAB" w:rsidRDefault="002805F2" w:rsidP="006F7207">
            <w:pPr>
              <w:spacing w:after="0"/>
              <w:jc w:val="center"/>
              <w:rPr>
                <w:rFonts w:eastAsia="Times New Roman" w:cs="Segoe UI"/>
                <w:b/>
                <w:sz w:val="18"/>
                <w:szCs w:val="18"/>
                <w:lang w:eastAsia="en-AU"/>
              </w:rPr>
            </w:pPr>
            <w:r w:rsidRPr="00636CAB">
              <w:rPr>
                <w:rFonts w:eastAsia="Times New Roman" w:cs="Segoe UI"/>
                <w:b/>
                <w:sz w:val="18"/>
                <w:szCs w:val="18"/>
                <w:lang w:eastAsia="en-AU"/>
              </w:rPr>
              <w:t>17,725</w:t>
            </w:r>
          </w:p>
        </w:tc>
        <w:tc>
          <w:tcPr>
            <w:tcW w:w="840" w:type="dxa"/>
            <w:shd w:val="clear" w:color="auto" w:fill="DBE5F1"/>
            <w:noWrap/>
            <w:hideMark/>
          </w:tcPr>
          <w:p w14:paraId="3A4D67FC" w14:textId="77777777" w:rsidR="002805F2" w:rsidRPr="00636CAB" w:rsidRDefault="002805F2" w:rsidP="006F7207">
            <w:pPr>
              <w:spacing w:after="0"/>
              <w:jc w:val="center"/>
              <w:rPr>
                <w:rFonts w:eastAsia="Times New Roman" w:cs="Segoe UI"/>
                <w:b/>
                <w:sz w:val="18"/>
                <w:szCs w:val="18"/>
                <w:lang w:eastAsia="en-AU"/>
              </w:rPr>
            </w:pPr>
            <w:r w:rsidRPr="00636CAB">
              <w:rPr>
                <w:rFonts w:eastAsia="Times New Roman" w:cs="Segoe UI"/>
                <w:b/>
                <w:sz w:val="18"/>
                <w:szCs w:val="18"/>
                <w:lang w:eastAsia="en-AU"/>
              </w:rPr>
              <w:t>27,675</w:t>
            </w:r>
          </w:p>
        </w:tc>
        <w:tc>
          <w:tcPr>
            <w:tcW w:w="834" w:type="dxa"/>
            <w:shd w:val="clear" w:color="auto" w:fill="DBE5F1"/>
            <w:noWrap/>
            <w:hideMark/>
          </w:tcPr>
          <w:p w14:paraId="3A4D67FD" w14:textId="77777777" w:rsidR="002805F2" w:rsidRPr="00636CAB" w:rsidRDefault="002805F2" w:rsidP="006F7207">
            <w:pPr>
              <w:spacing w:after="0"/>
              <w:jc w:val="center"/>
              <w:rPr>
                <w:rFonts w:eastAsia="Times New Roman" w:cs="Segoe UI"/>
                <w:b/>
                <w:sz w:val="18"/>
                <w:szCs w:val="18"/>
                <w:lang w:eastAsia="en-AU"/>
              </w:rPr>
            </w:pPr>
            <w:r w:rsidRPr="00636CAB">
              <w:rPr>
                <w:rFonts w:eastAsia="Times New Roman" w:cs="Segoe UI"/>
                <w:b/>
                <w:sz w:val="18"/>
                <w:szCs w:val="18"/>
                <w:lang w:eastAsia="en-AU"/>
              </w:rPr>
              <w:t>14,468</w:t>
            </w:r>
          </w:p>
        </w:tc>
        <w:tc>
          <w:tcPr>
            <w:tcW w:w="783" w:type="dxa"/>
            <w:shd w:val="clear" w:color="auto" w:fill="DBE5F1"/>
            <w:noWrap/>
            <w:hideMark/>
          </w:tcPr>
          <w:p w14:paraId="3A4D67FE" w14:textId="77777777" w:rsidR="002805F2" w:rsidRPr="00636CAB" w:rsidRDefault="002805F2" w:rsidP="006F7207">
            <w:pPr>
              <w:spacing w:after="0"/>
              <w:jc w:val="center"/>
              <w:rPr>
                <w:rFonts w:eastAsia="Times New Roman" w:cs="Segoe UI"/>
                <w:b/>
                <w:sz w:val="18"/>
                <w:szCs w:val="18"/>
                <w:lang w:eastAsia="en-AU"/>
              </w:rPr>
            </w:pPr>
            <w:r w:rsidRPr="00636CAB">
              <w:rPr>
                <w:rFonts w:eastAsia="Times New Roman" w:cs="Segoe UI"/>
                <w:b/>
                <w:sz w:val="18"/>
                <w:szCs w:val="18"/>
                <w:lang w:eastAsia="en-AU"/>
              </w:rPr>
              <w:t>71,634</w:t>
            </w:r>
          </w:p>
        </w:tc>
        <w:tc>
          <w:tcPr>
            <w:tcW w:w="683" w:type="dxa"/>
            <w:shd w:val="clear" w:color="auto" w:fill="DBE5F1"/>
            <w:noWrap/>
            <w:hideMark/>
          </w:tcPr>
          <w:p w14:paraId="3A4D67FF" w14:textId="77777777" w:rsidR="002805F2" w:rsidRPr="00636CAB" w:rsidRDefault="002805F2" w:rsidP="006F7207">
            <w:pPr>
              <w:spacing w:after="0"/>
              <w:jc w:val="center"/>
              <w:rPr>
                <w:rFonts w:eastAsia="Times New Roman" w:cs="Segoe UI"/>
                <w:b/>
                <w:sz w:val="18"/>
                <w:szCs w:val="18"/>
                <w:lang w:eastAsia="en-AU"/>
              </w:rPr>
            </w:pPr>
            <w:r w:rsidRPr="00636CAB">
              <w:rPr>
                <w:rFonts w:eastAsia="Times New Roman" w:cs="Segoe UI"/>
                <w:b/>
                <w:sz w:val="18"/>
                <w:szCs w:val="18"/>
                <w:lang w:eastAsia="en-AU"/>
              </w:rPr>
              <w:t>100%</w:t>
            </w:r>
          </w:p>
        </w:tc>
        <w:tc>
          <w:tcPr>
            <w:tcW w:w="841" w:type="dxa"/>
            <w:shd w:val="clear" w:color="auto" w:fill="DBE5F1"/>
            <w:noWrap/>
            <w:hideMark/>
          </w:tcPr>
          <w:p w14:paraId="3A4D6800" w14:textId="77777777" w:rsidR="002805F2" w:rsidRPr="00636CAB" w:rsidRDefault="002805F2" w:rsidP="006F7207">
            <w:pPr>
              <w:spacing w:after="0"/>
              <w:jc w:val="center"/>
              <w:rPr>
                <w:rFonts w:eastAsia="Times New Roman" w:cs="Segoe UI"/>
                <w:b/>
                <w:sz w:val="18"/>
                <w:szCs w:val="18"/>
                <w:lang w:eastAsia="en-AU"/>
              </w:rPr>
            </w:pPr>
            <w:r w:rsidRPr="00636CAB">
              <w:rPr>
                <w:rFonts w:eastAsia="Times New Roman" w:cs="Segoe UI"/>
                <w:b/>
                <w:sz w:val="18"/>
                <w:szCs w:val="18"/>
                <w:lang w:eastAsia="en-AU"/>
              </w:rPr>
              <w:t>100%</w:t>
            </w:r>
          </w:p>
        </w:tc>
      </w:tr>
    </w:tbl>
    <w:p w14:paraId="3A4D6802" w14:textId="77777777" w:rsidR="002805F2" w:rsidRPr="0046261B" w:rsidRDefault="002805F2" w:rsidP="002805F2">
      <w:pPr>
        <w:rPr>
          <w:sz w:val="16"/>
          <w:szCs w:val="16"/>
        </w:rPr>
      </w:pPr>
      <w:r w:rsidRPr="0046261B">
        <w:rPr>
          <w:sz w:val="16"/>
          <w:szCs w:val="16"/>
        </w:rPr>
        <w:t>Note (1): One contact can have multiple reasons for presentation.</w:t>
      </w:r>
    </w:p>
    <w:p w14:paraId="3A4D6803" w14:textId="77777777" w:rsidR="002805F2" w:rsidRPr="00554768" w:rsidRDefault="002805F2" w:rsidP="002805F2">
      <w:pPr>
        <w:tabs>
          <w:tab w:val="left" w:pos="2954"/>
        </w:tabs>
      </w:pPr>
      <w:r w:rsidRPr="0046261B">
        <w:t xml:space="preserve">This </w:t>
      </w:r>
      <w:r>
        <w:t>remainder of this A</w:t>
      </w:r>
      <w:r w:rsidRPr="0046261B">
        <w:t xml:space="preserve">ppendix sets out the reasons for presentation by WBC for each WBC from 2008/09 to </w:t>
      </w:r>
      <w:r>
        <w:t>31 March 2014 and for the nine months to 31 March 2014.</w:t>
      </w:r>
    </w:p>
    <w:p w14:paraId="3A4D6804" w14:textId="400F7305" w:rsidR="002805F2" w:rsidRDefault="00C377BD" w:rsidP="00C377BD">
      <w:pPr>
        <w:pStyle w:val="Caption"/>
        <w:rPr>
          <w:lang w:val="en-AU"/>
        </w:rPr>
      </w:pPr>
      <w:bookmarkStart w:id="147" w:name="_Toc440633939"/>
      <w:r>
        <w:t>Figure 15</w:t>
      </w:r>
      <w:r>
        <w:noBreakHyphen/>
      </w:r>
      <w:r w:rsidR="00D42B16">
        <w:fldChar w:fldCharType="begin"/>
      </w:r>
      <w:r w:rsidR="00D42B16">
        <w:instrText xml:space="preserve"> SEQ Figure_15 \* ARABIC </w:instrText>
      </w:r>
      <w:r w:rsidR="00D42B16">
        <w:fldChar w:fldCharType="separate"/>
      </w:r>
      <w:r>
        <w:rPr>
          <w:noProof/>
        </w:rPr>
        <w:t>8</w:t>
      </w:r>
      <w:r w:rsidR="00D42B16">
        <w:rPr>
          <w:noProof/>
        </w:rPr>
        <w:fldChar w:fldCharType="end"/>
      </w:r>
      <w:r w:rsidR="002805F2">
        <w:rPr>
          <w:lang w:val="en-AU"/>
        </w:rPr>
        <w:t>: Reason for presentation since inception – Aurukun</w:t>
      </w:r>
      <w:bookmarkEnd w:id="147"/>
    </w:p>
    <w:p w14:paraId="3A4D6805" w14:textId="77777777" w:rsidR="002805F2" w:rsidRPr="00425801" w:rsidRDefault="00CF1745" w:rsidP="00DB56AC">
      <w:pPr>
        <w:jc w:val="center"/>
      </w:pPr>
      <w:r>
        <w:rPr>
          <w:noProof/>
          <w:lang w:eastAsia="en-AU"/>
        </w:rPr>
        <w:drawing>
          <wp:inline distT="0" distB="0" distL="0" distR="0" wp14:anchorId="3A4D6D73" wp14:editId="3A4D6D74">
            <wp:extent cx="5715000" cy="3333750"/>
            <wp:effectExtent l="0" t="0" r="0" b="0"/>
            <wp:docPr id="7" name="Picture 7" descr="Figure 15.8 is a column graph that presents the reasons for presentation since inception for Aurukun.  The x-axis lists the reasons for presentation (e.g. Addictions).  The y-axis lists the percentage of the reasons for presentation, from 0 to 20%.    The data for percentages relating to 2013/14 and since the inception of the WBCs are grouped together in the segments corresponding to the reasons for presentation so that the percentages relating to 2013/14 and since inception are shown for each reason for presentation.  The percentage for 2013/14  is displayed as the first column of each segment, and the percentage since inception is displayed as the second column." title="Figure 15.8: Reason for presentation since inception - Auruk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3333750"/>
                    </a:xfrm>
                    <a:prstGeom prst="rect">
                      <a:avLst/>
                    </a:prstGeom>
                    <a:noFill/>
                    <a:ln>
                      <a:noFill/>
                    </a:ln>
                  </pic:spPr>
                </pic:pic>
              </a:graphicData>
            </a:graphic>
          </wp:inline>
        </w:drawing>
      </w:r>
      <w:r w:rsidR="002805F2" w:rsidRPr="0046261B">
        <w:rPr>
          <w:noProof/>
          <w:lang w:eastAsia="en-AU"/>
        </w:rPr>
        <w:br/>
      </w:r>
      <w:r w:rsidR="002805F2" w:rsidRPr="0046261B">
        <w:rPr>
          <w:sz w:val="16"/>
          <w:szCs w:val="16"/>
        </w:rPr>
        <w:t>Note (1): One contact can have multiple reasons for presentation.</w:t>
      </w:r>
    </w:p>
    <w:p w14:paraId="3A4D6806" w14:textId="57227ABF" w:rsidR="002805F2" w:rsidRDefault="00C377BD" w:rsidP="00C377BD">
      <w:pPr>
        <w:pStyle w:val="Caption"/>
        <w:rPr>
          <w:lang w:val="en-AU"/>
        </w:rPr>
      </w:pPr>
      <w:r>
        <w:t>Table 15</w:t>
      </w:r>
      <w:r w:rsidR="002D4D30">
        <w:noBreakHyphen/>
      </w:r>
      <w:r w:rsidR="00D42B16">
        <w:fldChar w:fldCharType="begin"/>
      </w:r>
      <w:r w:rsidR="00D42B16">
        <w:instrText xml:space="preserve"> SEQ Table_15: \* ARABIC </w:instrText>
      </w:r>
      <w:r w:rsidR="00D42B16">
        <w:fldChar w:fldCharType="separate"/>
      </w:r>
      <w:r>
        <w:rPr>
          <w:noProof/>
        </w:rPr>
        <w:t>17</w:t>
      </w:r>
      <w:r w:rsidR="00D42B16">
        <w:rPr>
          <w:noProof/>
        </w:rPr>
        <w:fldChar w:fldCharType="end"/>
      </w:r>
      <w:r w:rsidR="002805F2">
        <w:rPr>
          <w:lang w:val="en-AU"/>
        </w:rPr>
        <w:t>: Reasons for presentation – Aurukun</w:t>
      </w:r>
    </w:p>
    <w:tbl>
      <w:tblPr>
        <w:tblW w:w="10088" w:type="dxa"/>
        <w:tblInd w:w="93" w:type="dxa"/>
        <w:tblLook w:val="04A0" w:firstRow="1" w:lastRow="0" w:firstColumn="1" w:lastColumn="0" w:noHBand="0" w:noVBand="1"/>
        <w:tblCaption w:val="Table 15.17: Reasons for presentation - Aurukun"/>
        <w:tblDescription w:val="Table 15.17 consists of ten columns, and sets out the reason for presentation for Aurukun.  Column one lists the different reasons for presentation (e.g. Addictions (alcohol/drugs/gambling)).  Column two to seven lists the number for each reason for presentation for: 2008/09, 2009/10, 2010/11, 2011/12, 2012/13, and July 2013 - March 2014.  Column eight lists the total number for each reason for presentation (e.g. 5329). Column nine lists the percentage formed from July 2013 - March 2014 for each reason for presentation, based on all presentations (e.g. 17%). Column ten lists the reasons for presentation for all years as a precentage of the total number of presentations (e.g. 17%)."/>
      </w:tblPr>
      <w:tblGrid>
        <w:gridCol w:w="2850"/>
        <w:gridCol w:w="840"/>
        <w:gridCol w:w="840"/>
        <w:gridCol w:w="840"/>
        <w:gridCol w:w="840"/>
        <w:gridCol w:w="840"/>
        <w:gridCol w:w="876"/>
        <w:gridCol w:w="734"/>
        <w:gridCol w:w="885"/>
        <w:gridCol w:w="683"/>
      </w:tblGrid>
      <w:tr w:rsidR="002805F2" w:rsidRPr="00425801" w14:paraId="3A4D6811" w14:textId="77777777" w:rsidTr="006D1AFD">
        <w:trPr>
          <w:trHeight w:val="480"/>
          <w:tblHeader/>
        </w:trPr>
        <w:tc>
          <w:tcPr>
            <w:tcW w:w="2850" w:type="dxa"/>
            <w:tcBorders>
              <w:top w:val="single" w:sz="4" w:space="0" w:color="FFFFFF"/>
              <w:left w:val="single" w:sz="4" w:space="0" w:color="FFFFFF"/>
              <w:bottom w:val="single" w:sz="4" w:space="0" w:color="FFFFFF"/>
              <w:right w:val="single" w:sz="4" w:space="0" w:color="FFFFFF"/>
            </w:tcBorders>
            <w:shd w:val="clear" w:color="DCE6F1" w:fill="B8CCE4"/>
            <w:noWrap/>
            <w:vAlign w:val="center"/>
            <w:hideMark/>
          </w:tcPr>
          <w:p w14:paraId="3A4D6807" w14:textId="77777777" w:rsidR="002805F2" w:rsidRPr="00425801" w:rsidRDefault="002805F2" w:rsidP="006F7207">
            <w:pPr>
              <w:spacing w:after="0"/>
              <w:jc w:val="center"/>
              <w:rPr>
                <w:rFonts w:eastAsia="Times New Roman" w:cs="Segoe UI"/>
                <w:b/>
                <w:bCs/>
                <w:sz w:val="18"/>
                <w:szCs w:val="18"/>
                <w:lang w:eastAsia="en-AU"/>
              </w:rPr>
            </w:pPr>
            <w:r>
              <w:rPr>
                <w:rFonts w:eastAsia="Times New Roman" w:cs="Segoe UI"/>
                <w:b/>
                <w:bCs/>
                <w:sz w:val="18"/>
                <w:szCs w:val="18"/>
                <w:lang w:eastAsia="en-AU"/>
              </w:rPr>
              <w:t>Reason for presentation</w:t>
            </w:r>
          </w:p>
        </w:tc>
        <w:tc>
          <w:tcPr>
            <w:tcW w:w="840" w:type="dxa"/>
            <w:tcBorders>
              <w:top w:val="single" w:sz="4" w:space="0" w:color="FFFFFF"/>
              <w:left w:val="nil"/>
              <w:bottom w:val="single" w:sz="4" w:space="0" w:color="FFFFFF"/>
              <w:right w:val="single" w:sz="4" w:space="0" w:color="FFFFFF"/>
            </w:tcBorders>
            <w:shd w:val="clear" w:color="DCE6F1" w:fill="B8CCE4"/>
            <w:noWrap/>
            <w:vAlign w:val="center"/>
            <w:hideMark/>
          </w:tcPr>
          <w:p w14:paraId="3A4D6808" w14:textId="77777777" w:rsidR="002805F2" w:rsidRPr="00425801" w:rsidRDefault="002805F2" w:rsidP="006F7207">
            <w:pPr>
              <w:spacing w:after="0"/>
              <w:jc w:val="center"/>
              <w:rPr>
                <w:rFonts w:eastAsia="Times New Roman" w:cs="Segoe UI"/>
                <w:b/>
                <w:bCs/>
                <w:sz w:val="16"/>
                <w:szCs w:val="16"/>
                <w:lang w:eastAsia="en-AU"/>
              </w:rPr>
            </w:pPr>
            <w:r w:rsidRPr="00425801">
              <w:rPr>
                <w:rFonts w:eastAsia="Times New Roman" w:cs="Segoe UI"/>
                <w:b/>
                <w:bCs/>
                <w:sz w:val="16"/>
                <w:szCs w:val="16"/>
                <w:lang w:eastAsia="en-AU"/>
              </w:rPr>
              <w:t>2008/09</w:t>
            </w:r>
          </w:p>
        </w:tc>
        <w:tc>
          <w:tcPr>
            <w:tcW w:w="840" w:type="dxa"/>
            <w:tcBorders>
              <w:top w:val="single" w:sz="4" w:space="0" w:color="FFFFFF"/>
              <w:left w:val="nil"/>
              <w:bottom w:val="single" w:sz="4" w:space="0" w:color="FFFFFF"/>
              <w:right w:val="single" w:sz="4" w:space="0" w:color="FFFFFF"/>
            </w:tcBorders>
            <w:shd w:val="clear" w:color="DCE6F1" w:fill="B8CCE4"/>
            <w:noWrap/>
            <w:vAlign w:val="center"/>
            <w:hideMark/>
          </w:tcPr>
          <w:p w14:paraId="3A4D6809" w14:textId="77777777" w:rsidR="002805F2" w:rsidRPr="00425801" w:rsidRDefault="002805F2" w:rsidP="006F7207">
            <w:pPr>
              <w:spacing w:after="0"/>
              <w:jc w:val="center"/>
              <w:rPr>
                <w:rFonts w:eastAsia="Times New Roman" w:cs="Segoe UI"/>
                <w:b/>
                <w:bCs/>
                <w:sz w:val="16"/>
                <w:szCs w:val="16"/>
                <w:lang w:eastAsia="en-AU"/>
              </w:rPr>
            </w:pPr>
            <w:r w:rsidRPr="00425801">
              <w:rPr>
                <w:rFonts w:eastAsia="Times New Roman" w:cs="Segoe UI"/>
                <w:b/>
                <w:bCs/>
                <w:sz w:val="16"/>
                <w:szCs w:val="16"/>
                <w:lang w:eastAsia="en-AU"/>
              </w:rPr>
              <w:t>2009/10</w:t>
            </w:r>
          </w:p>
        </w:tc>
        <w:tc>
          <w:tcPr>
            <w:tcW w:w="840" w:type="dxa"/>
            <w:tcBorders>
              <w:top w:val="single" w:sz="4" w:space="0" w:color="FFFFFF"/>
              <w:left w:val="nil"/>
              <w:bottom w:val="single" w:sz="4" w:space="0" w:color="FFFFFF"/>
              <w:right w:val="single" w:sz="4" w:space="0" w:color="FFFFFF"/>
            </w:tcBorders>
            <w:shd w:val="clear" w:color="DCE6F1" w:fill="B8CCE4"/>
            <w:noWrap/>
            <w:vAlign w:val="center"/>
            <w:hideMark/>
          </w:tcPr>
          <w:p w14:paraId="3A4D680A" w14:textId="77777777" w:rsidR="002805F2" w:rsidRPr="00425801" w:rsidRDefault="002805F2" w:rsidP="006F7207">
            <w:pPr>
              <w:spacing w:after="0"/>
              <w:jc w:val="center"/>
              <w:rPr>
                <w:rFonts w:eastAsia="Times New Roman" w:cs="Segoe UI"/>
                <w:b/>
                <w:bCs/>
                <w:sz w:val="16"/>
                <w:szCs w:val="16"/>
                <w:lang w:eastAsia="en-AU"/>
              </w:rPr>
            </w:pPr>
            <w:r w:rsidRPr="00425801">
              <w:rPr>
                <w:rFonts w:eastAsia="Times New Roman" w:cs="Segoe UI"/>
                <w:b/>
                <w:bCs/>
                <w:sz w:val="16"/>
                <w:szCs w:val="16"/>
                <w:lang w:eastAsia="en-AU"/>
              </w:rPr>
              <w:t>2010/11</w:t>
            </w:r>
          </w:p>
        </w:tc>
        <w:tc>
          <w:tcPr>
            <w:tcW w:w="840" w:type="dxa"/>
            <w:tcBorders>
              <w:top w:val="single" w:sz="4" w:space="0" w:color="FFFFFF"/>
              <w:left w:val="nil"/>
              <w:bottom w:val="single" w:sz="4" w:space="0" w:color="FFFFFF"/>
              <w:right w:val="single" w:sz="4" w:space="0" w:color="FFFFFF"/>
            </w:tcBorders>
            <w:shd w:val="clear" w:color="DCE6F1" w:fill="B8CCE4"/>
            <w:noWrap/>
            <w:vAlign w:val="center"/>
            <w:hideMark/>
          </w:tcPr>
          <w:p w14:paraId="3A4D680B" w14:textId="77777777" w:rsidR="002805F2" w:rsidRPr="00425801" w:rsidRDefault="002805F2" w:rsidP="006F7207">
            <w:pPr>
              <w:spacing w:after="0"/>
              <w:jc w:val="center"/>
              <w:rPr>
                <w:rFonts w:eastAsia="Times New Roman" w:cs="Segoe UI"/>
                <w:b/>
                <w:bCs/>
                <w:sz w:val="16"/>
                <w:szCs w:val="16"/>
                <w:lang w:eastAsia="en-AU"/>
              </w:rPr>
            </w:pPr>
            <w:r w:rsidRPr="00425801">
              <w:rPr>
                <w:rFonts w:eastAsia="Times New Roman" w:cs="Segoe UI"/>
                <w:b/>
                <w:bCs/>
                <w:sz w:val="16"/>
                <w:szCs w:val="16"/>
                <w:lang w:eastAsia="en-AU"/>
              </w:rPr>
              <w:t>2011/12</w:t>
            </w:r>
          </w:p>
        </w:tc>
        <w:tc>
          <w:tcPr>
            <w:tcW w:w="840" w:type="dxa"/>
            <w:tcBorders>
              <w:top w:val="single" w:sz="4" w:space="0" w:color="FFFFFF"/>
              <w:left w:val="nil"/>
              <w:bottom w:val="single" w:sz="4" w:space="0" w:color="FFFFFF"/>
              <w:right w:val="single" w:sz="4" w:space="0" w:color="FFFFFF"/>
            </w:tcBorders>
            <w:shd w:val="clear" w:color="DCE6F1" w:fill="B8CCE4"/>
            <w:noWrap/>
            <w:vAlign w:val="center"/>
            <w:hideMark/>
          </w:tcPr>
          <w:p w14:paraId="3A4D680C" w14:textId="77777777" w:rsidR="002805F2" w:rsidRPr="00425801" w:rsidRDefault="002805F2" w:rsidP="006F7207">
            <w:pPr>
              <w:spacing w:after="0"/>
              <w:jc w:val="center"/>
              <w:rPr>
                <w:rFonts w:eastAsia="Times New Roman" w:cs="Segoe UI"/>
                <w:b/>
                <w:bCs/>
                <w:sz w:val="16"/>
                <w:szCs w:val="16"/>
                <w:lang w:eastAsia="en-AU"/>
              </w:rPr>
            </w:pPr>
            <w:r w:rsidRPr="00425801">
              <w:rPr>
                <w:rFonts w:eastAsia="Times New Roman" w:cs="Segoe UI"/>
                <w:b/>
                <w:bCs/>
                <w:sz w:val="16"/>
                <w:szCs w:val="16"/>
                <w:lang w:eastAsia="en-AU"/>
              </w:rPr>
              <w:t>2012/13</w:t>
            </w:r>
          </w:p>
        </w:tc>
        <w:tc>
          <w:tcPr>
            <w:tcW w:w="876" w:type="dxa"/>
            <w:tcBorders>
              <w:top w:val="single" w:sz="4" w:space="0" w:color="FFFFFF"/>
              <w:left w:val="nil"/>
              <w:bottom w:val="single" w:sz="4" w:space="0" w:color="FFFFFF"/>
              <w:right w:val="single" w:sz="4" w:space="0" w:color="FFFFFF"/>
            </w:tcBorders>
            <w:shd w:val="clear" w:color="DCE6F1" w:fill="B8CCE4"/>
            <w:vAlign w:val="center"/>
            <w:hideMark/>
          </w:tcPr>
          <w:p w14:paraId="3A4D680D" w14:textId="77777777" w:rsidR="002805F2" w:rsidRPr="00425801" w:rsidRDefault="002805F2" w:rsidP="006F7207">
            <w:pPr>
              <w:spacing w:after="0"/>
              <w:jc w:val="center"/>
              <w:rPr>
                <w:rFonts w:eastAsia="Times New Roman" w:cs="Segoe UI"/>
                <w:b/>
                <w:bCs/>
                <w:sz w:val="16"/>
                <w:szCs w:val="16"/>
                <w:lang w:eastAsia="en-AU"/>
              </w:rPr>
            </w:pPr>
            <w:r w:rsidRPr="00425801">
              <w:rPr>
                <w:rFonts w:eastAsia="Times New Roman" w:cs="Segoe UI"/>
                <w:b/>
                <w:bCs/>
                <w:sz w:val="16"/>
                <w:szCs w:val="16"/>
                <w:lang w:eastAsia="en-AU"/>
              </w:rPr>
              <w:t>Jul to Mar 14</w:t>
            </w:r>
          </w:p>
        </w:tc>
        <w:tc>
          <w:tcPr>
            <w:tcW w:w="594" w:type="dxa"/>
            <w:tcBorders>
              <w:top w:val="single" w:sz="4" w:space="0" w:color="FFFFFF"/>
              <w:left w:val="nil"/>
              <w:bottom w:val="single" w:sz="4" w:space="0" w:color="FFFFFF"/>
              <w:right w:val="single" w:sz="4" w:space="0" w:color="FFFFFF"/>
            </w:tcBorders>
            <w:shd w:val="clear" w:color="DCE6F1" w:fill="B8CCE4"/>
            <w:noWrap/>
            <w:vAlign w:val="center"/>
            <w:hideMark/>
          </w:tcPr>
          <w:p w14:paraId="3A4D680E" w14:textId="77777777" w:rsidR="002805F2" w:rsidRPr="00425801" w:rsidRDefault="002805F2" w:rsidP="006F7207">
            <w:pPr>
              <w:spacing w:after="0"/>
              <w:jc w:val="center"/>
              <w:rPr>
                <w:rFonts w:eastAsia="Times New Roman" w:cs="Segoe UI"/>
                <w:b/>
                <w:bCs/>
                <w:sz w:val="16"/>
                <w:szCs w:val="16"/>
                <w:lang w:eastAsia="en-AU"/>
              </w:rPr>
            </w:pPr>
            <w:r w:rsidRPr="00425801">
              <w:rPr>
                <w:rFonts w:eastAsia="Times New Roman" w:cs="Segoe UI"/>
                <w:b/>
                <w:bCs/>
                <w:sz w:val="16"/>
                <w:szCs w:val="16"/>
                <w:lang w:eastAsia="en-AU"/>
              </w:rPr>
              <w:t>Total</w:t>
            </w:r>
          </w:p>
        </w:tc>
        <w:tc>
          <w:tcPr>
            <w:tcW w:w="885" w:type="dxa"/>
            <w:tcBorders>
              <w:top w:val="single" w:sz="4" w:space="0" w:color="FFFFFF"/>
              <w:left w:val="nil"/>
              <w:bottom w:val="single" w:sz="4" w:space="0" w:color="FFFFFF"/>
              <w:right w:val="single" w:sz="4" w:space="0" w:color="FFFFFF"/>
            </w:tcBorders>
            <w:shd w:val="clear" w:color="DCE6F1" w:fill="B8CCE4"/>
            <w:vAlign w:val="center"/>
            <w:hideMark/>
          </w:tcPr>
          <w:p w14:paraId="3A4D680F" w14:textId="77777777" w:rsidR="002805F2" w:rsidRPr="00425801" w:rsidRDefault="002805F2" w:rsidP="006F7207">
            <w:pPr>
              <w:spacing w:after="0"/>
              <w:jc w:val="center"/>
              <w:rPr>
                <w:rFonts w:eastAsia="Times New Roman" w:cs="Segoe UI"/>
                <w:b/>
                <w:bCs/>
                <w:sz w:val="16"/>
                <w:szCs w:val="16"/>
                <w:lang w:eastAsia="en-AU"/>
              </w:rPr>
            </w:pPr>
            <w:r w:rsidRPr="00425801">
              <w:rPr>
                <w:rFonts w:eastAsia="Times New Roman" w:cs="Segoe UI"/>
                <w:b/>
                <w:bCs/>
                <w:sz w:val="16"/>
                <w:szCs w:val="16"/>
                <w:lang w:eastAsia="en-AU"/>
              </w:rPr>
              <w:t>% of Jul to Mar 14</w:t>
            </w:r>
          </w:p>
        </w:tc>
        <w:tc>
          <w:tcPr>
            <w:tcW w:w="683" w:type="dxa"/>
            <w:tcBorders>
              <w:top w:val="nil"/>
              <w:left w:val="nil"/>
              <w:bottom w:val="nil"/>
              <w:right w:val="single" w:sz="4" w:space="0" w:color="FFFFFF"/>
            </w:tcBorders>
            <w:shd w:val="clear" w:color="DCE6F1" w:fill="B8CCE4"/>
            <w:vAlign w:val="center"/>
            <w:hideMark/>
          </w:tcPr>
          <w:p w14:paraId="3A4D6810" w14:textId="77777777" w:rsidR="002805F2" w:rsidRPr="00425801" w:rsidRDefault="002805F2" w:rsidP="006F7207">
            <w:pPr>
              <w:spacing w:after="0"/>
              <w:jc w:val="center"/>
              <w:rPr>
                <w:rFonts w:eastAsia="Times New Roman" w:cs="Segoe UI"/>
                <w:b/>
                <w:bCs/>
                <w:sz w:val="16"/>
                <w:szCs w:val="16"/>
                <w:lang w:eastAsia="en-AU"/>
              </w:rPr>
            </w:pPr>
            <w:r w:rsidRPr="00425801">
              <w:rPr>
                <w:rFonts w:eastAsia="Times New Roman" w:cs="Segoe UI"/>
                <w:b/>
                <w:bCs/>
                <w:sz w:val="16"/>
                <w:szCs w:val="16"/>
                <w:lang w:eastAsia="en-AU"/>
              </w:rPr>
              <w:t xml:space="preserve">All Years as % of Total </w:t>
            </w:r>
          </w:p>
        </w:tc>
      </w:tr>
      <w:tr w:rsidR="002805F2" w:rsidRPr="00425801" w14:paraId="3A4D681C" w14:textId="77777777" w:rsidTr="006D1AFD">
        <w:trPr>
          <w:trHeight w:val="300"/>
        </w:trPr>
        <w:tc>
          <w:tcPr>
            <w:tcW w:w="2850"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812" w14:textId="77777777" w:rsidR="002805F2" w:rsidRPr="00425801" w:rsidRDefault="002805F2" w:rsidP="006F7207">
            <w:pPr>
              <w:spacing w:after="0"/>
              <w:rPr>
                <w:rFonts w:eastAsia="Times New Roman" w:cs="Segoe UI"/>
                <w:sz w:val="18"/>
                <w:szCs w:val="18"/>
                <w:lang w:eastAsia="en-AU"/>
              </w:rPr>
            </w:pPr>
            <w:r w:rsidRPr="00425801">
              <w:rPr>
                <w:rFonts w:eastAsia="Times New Roman" w:cs="Segoe UI"/>
                <w:sz w:val="18"/>
                <w:szCs w:val="18"/>
                <w:lang w:eastAsia="en-AU"/>
              </w:rPr>
              <w:t>Addictions (alcohol / drugs / gambling)</w:t>
            </w:r>
          </w:p>
        </w:tc>
        <w:tc>
          <w:tcPr>
            <w:tcW w:w="840" w:type="dxa"/>
            <w:tcBorders>
              <w:top w:val="nil"/>
              <w:left w:val="nil"/>
              <w:bottom w:val="single" w:sz="4" w:space="0" w:color="FFFFFF"/>
              <w:right w:val="single" w:sz="4" w:space="0" w:color="FFFFFF"/>
            </w:tcBorders>
            <w:shd w:val="clear" w:color="000000" w:fill="F2F2F2"/>
            <w:noWrap/>
            <w:hideMark/>
          </w:tcPr>
          <w:p w14:paraId="3A4D6813"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86</w:t>
            </w:r>
          </w:p>
        </w:tc>
        <w:tc>
          <w:tcPr>
            <w:tcW w:w="840" w:type="dxa"/>
            <w:tcBorders>
              <w:top w:val="nil"/>
              <w:left w:val="nil"/>
              <w:bottom w:val="single" w:sz="4" w:space="0" w:color="FFFFFF"/>
              <w:right w:val="single" w:sz="4" w:space="0" w:color="FFFFFF"/>
            </w:tcBorders>
            <w:shd w:val="clear" w:color="000000" w:fill="F2F2F2"/>
            <w:noWrap/>
            <w:hideMark/>
          </w:tcPr>
          <w:p w14:paraId="3A4D6814"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299</w:t>
            </w:r>
          </w:p>
        </w:tc>
        <w:tc>
          <w:tcPr>
            <w:tcW w:w="840" w:type="dxa"/>
            <w:tcBorders>
              <w:top w:val="nil"/>
              <w:left w:val="nil"/>
              <w:bottom w:val="single" w:sz="4" w:space="0" w:color="FFFFFF"/>
              <w:right w:val="single" w:sz="4" w:space="0" w:color="FFFFFF"/>
            </w:tcBorders>
            <w:shd w:val="clear" w:color="000000" w:fill="F2F2F2"/>
            <w:noWrap/>
            <w:hideMark/>
          </w:tcPr>
          <w:p w14:paraId="3A4D6815"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427</w:t>
            </w:r>
          </w:p>
        </w:tc>
        <w:tc>
          <w:tcPr>
            <w:tcW w:w="840" w:type="dxa"/>
            <w:tcBorders>
              <w:top w:val="nil"/>
              <w:left w:val="nil"/>
              <w:bottom w:val="single" w:sz="4" w:space="0" w:color="FFFFFF"/>
              <w:right w:val="single" w:sz="4" w:space="0" w:color="FFFFFF"/>
            </w:tcBorders>
            <w:shd w:val="clear" w:color="000000" w:fill="F2F2F2"/>
            <w:noWrap/>
            <w:hideMark/>
          </w:tcPr>
          <w:p w14:paraId="3A4D6816"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1,732</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817"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2785</w:t>
            </w:r>
          </w:p>
        </w:tc>
        <w:tc>
          <w:tcPr>
            <w:tcW w:w="876" w:type="dxa"/>
            <w:tcBorders>
              <w:top w:val="nil"/>
              <w:left w:val="nil"/>
              <w:bottom w:val="single" w:sz="4" w:space="0" w:color="FFFFFF"/>
              <w:right w:val="single" w:sz="4" w:space="0" w:color="FFFFFF"/>
            </w:tcBorders>
            <w:shd w:val="clear" w:color="000000" w:fill="F2F2F2"/>
            <w:noWrap/>
            <w:vAlign w:val="center"/>
            <w:hideMark/>
          </w:tcPr>
          <w:p w14:paraId="3A4D6818"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890</w:t>
            </w:r>
          </w:p>
        </w:tc>
        <w:tc>
          <w:tcPr>
            <w:tcW w:w="594" w:type="dxa"/>
            <w:tcBorders>
              <w:top w:val="nil"/>
              <w:left w:val="nil"/>
              <w:bottom w:val="single" w:sz="4" w:space="0" w:color="FFFFFF"/>
              <w:right w:val="single" w:sz="4" w:space="0" w:color="FFFFFF"/>
            </w:tcBorders>
            <w:shd w:val="clear" w:color="000000" w:fill="F2F2F2"/>
            <w:noWrap/>
            <w:vAlign w:val="center"/>
            <w:hideMark/>
          </w:tcPr>
          <w:p w14:paraId="3A4D6819"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5329</w:t>
            </w:r>
          </w:p>
        </w:tc>
        <w:tc>
          <w:tcPr>
            <w:tcW w:w="885" w:type="dxa"/>
            <w:tcBorders>
              <w:top w:val="nil"/>
              <w:left w:val="nil"/>
              <w:bottom w:val="single" w:sz="4" w:space="0" w:color="FFFFFF"/>
              <w:right w:val="single" w:sz="4" w:space="0" w:color="FFFFFF"/>
            </w:tcBorders>
            <w:shd w:val="clear" w:color="000000" w:fill="F2F2F2"/>
            <w:noWrap/>
            <w:vAlign w:val="center"/>
            <w:hideMark/>
          </w:tcPr>
          <w:p w14:paraId="3A4D681A"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17%</w:t>
            </w:r>
          </w:p>
        </w:tc>
        <w:tc>
          <w:tcPr>
            <w:tcW w:w="683" w:type="dxa"/>
            <w:tcBorders>
              <w:top w:val="single" w:sz="4" w:space="0" w:color="FFFFFF"/>
              <w:left w:val="nil"/>
              <w:bottom w:val="single" w:sz="4" w:space="0" w:color="FFFFFF"/>
              <w:right w:val="single" w:sz="4" w:space="0" w:color="FFFFFF"/>
            </w:tcBorders>
            <w:shd w:val="clear" w:color="000000" w:fill="F2F2F2"/>
            <w:noWrap/>
            <w:vAlign w:val="center"/>
            <w:hideMark/>
          </w:tcPr>
          <w:p w14:paraId="3A4D681B"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17%</w:t>
            </w:r>
          </w:p>
        </w:tc>
      </w:tr>
      <w:tr w:rsidR="002805F2" w:rsidRPr="00425801" w14:paraId="3A4D6827" w14:textId="77777777" w:rsidTr="006D1AFD">
        <w:trPr>
          <w:trHeight w:val="300"/>
        </w:trPr>
        <w:tc>
          <w:tcPr>
            <w:tcW w:w="2850"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81D" w14:textId="77777777" w:rsidR="002805F2" w:rsidRPr="00425801" w:rsidRDefault="002805F2" w:rsidP="006F7207">
            <w:pPr>
              <w:spacing w:after="0"/>
              <w:rPr>
                <w:rFonts w:eastAsia="Times New Roman" w:cs="Segoe UI"/>
                <w:sz w:val="18"/>
                <w:szCs w:val="18"/>
                <w:lang w:eastAsia="en-AU"/>
              </w:rPr>
            </w:pPr>
            <w:r w:rsidRPr="00425801">
              <w:rPr>
                <w:rFonts w:eastAsia="Times New Roman" w:cs="Segoe UI"/>
                <w:sz w:val="18"/>
                <w:szCs w:val="18"/>
                <w:lang w:eastAsia="en-AU"/>
              </w:rPr>
              <w:lastRenderedPageBreak/>
              <w:t>Violence</w:t>
            </w:r>
          </w:p>
        </w:tc>
        <w:tc>
          <w:tcPr>
            <w:tcW w:w="840" w:type="dxa"/>
            <w:tcBorders>
              <w:top w:val="nil"/>
              <w:left w:val="nil"/>
              <w:bottom w:val="single" w:sz="4" w:space="0" w:color="FFFFFF"/>
              <w:right w:val="single" w:sz="4" w:space="0" w:color="FFFFFF"/>
            </w:tcBorders>
            <w:shd w:val="clear" w:color="000000" w:fill="F2F2F2"/>
            <w:noWrap/>
            <w:hideMark/>
          </w:tcPr>
          <w:p w14:paraId="3A4D681E"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51</w:t>
            </w:r>
          </w:p>
        </w:tc>
        <w:tc>
          <w:tcPr>
            <w:tcW w:w="840" w:type="dxa"/>
            <w:tcBorders>
              <w:top w:val="nil"/>
              <w:left w:val="nil"/>
              <w:bottom w:val="single" w:sz="4" w:space="0" w:color="FFFFFF"/>
              <w:right w:val="single" w:sz="4" w:space="0" w:color="FFFFFF"/>
            </w:tcBorders>
            <w:shd w:val="clear" w:color="000000" w:fill="F2F2F2"/>
            <w:noWrap/>
            <w:hideMark/>
          </w:tcPr>
          <w:p w14:paraId="3A4D681F"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55</w:t>
            </w:r>
          </w:p>
        </w:tc>
        <w:tc>
          <w:tcPr>
            <w:tcW w:w="840" w:type="dxa"/>
            <w:tcBorders>
              <w:top w:val="nil"/>
              <w:left w:val="nil"/>
              <w:bottom w:val="single" w:sz="4" w:space="0" w:color="FFFFFF"/>
              <w:right w:val="single" w:sz="4" w:space="0" w:color="FFFFFF"/>
            </w:tcBorders>
            <w:shd w:val="clear" w:color="000000" w:fill="F2F2F2"/>
            <w:noWrap/>
            <w:hideMark/>
          </w:tcPr>
          <w:p w14:paraId="3A4D6820"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243</w:t>
            </w:r>
          </w:p>
        </w:tc>
        <w:tc>
          <w:tcPr>
            <w:tcW w:w="840" w:type="dxa"/>
            <w:tcBorders>
              <w:top w:val="nil"/>
              <w:left w:val="nil"/>
              <w:bottom w:val="single" w:sz="4" w:space="0" w:color="FFFFFF"/>
              <w:right w:val="single" w:sz="4" w:space="0" w:color="FFFFFF"/>
            </w:tcBorders>
            <w:shd w:val="clear" w:color="000000" w:fill="F2F2F2"/>
            <w:noWrap/>
            <w:hideMark/>
          </w:tcPr>
          <w:p w14:paraId="3A4D6821"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1,879</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822"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2020</w:t>
            </w:r>
          </w:p>
        </w:tc>
        <w:tc>
          <w:tcPr>
            <w:tcW w:w="876" w:type="dxa"/>
            <w:tcBorders>
              <w:top w:val="nil"/>
              <w:left w:val="nil"/>
              <w:bottom w:val="single" w:sz="4" w:space="0" w:color="FFFFFF"/>
              <w:right w:val="single" w:sz="4" w:space="0" w:color="FFFFFF"/>
            </w:tcBorders>
            <w:shd w:val="clear" w:color="000000" w:fill="F2F2F2"/>
            <w:noWrap/>
            <w:vAlign w:val="center"/>
            <w:hideMark/>
          </w:tcPr>
          <w:p w14:paraId="3A4D6823"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818</w:t>
            </w:r>
          </w:p>
        </w:tc>
        <w:tc>
          <w:tcPr>
            <w:tcW w:w="594" w:type="dxa"/>
            <w:tcBorders>
              <w:top w:val="nil"/>
              <w:left w:val="nil"/>
              <w:bottom w:val="single" w:sz="4" w:space="0" w:color="FFFFFF"/>
              <w:right w:val="single" w:sz="4" w:space="0" w:color="FFFFFF"/>
            </w:tcBorders>
            <w:shd w:val="clear" w:color="000000" w:fill="F2F2F2"/>
            <w:noWrap/>
            <w:vAlign w:val="center"/>
            <w:hideMark/>
          </w:tcPr>
          <w:p w14:paraId="3A4D6824"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4248</w:t>
            </w:r>
          </w:p>
        </w:tc>
        <w:tc>
          <w:tcPr>
            <w:tcW w:w="885" w:type="dxa"/>
            <w:tcBorders>
              <w:top w:val="nil"/>
              <w:left w:val="nil"/>
              <w:bottom w:val="single" w:sz="4" w:space="0" w:color="FFFFFF"/>
              <w:right w:val="single" w:sz="4" w:space="0" w:color="FFFFFF"/>
            </w:tcBorders>
            <w:shd w:val="clear" w:color="000000" w:fill="F2F2F2"/>
            <w:noWrap/>
            <w:vAlign w:val="center"/>
            <w:hideMark/>
          </w:tcPr>
          <w:p w14:paraId="3A4D6825"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15%</w:t>
            </w:r>
          </w:p>
        </w:tc>
        <w:tc>
          <w:tcPr>
            <w:tcW w:w="683" w:type="dxa"/>
            <w:tcBorders>
              <w:top w:val="nil"/>
              <w:left w:val="nil"/>
              <w:bottom w:val="single" w:sz="4" w:space="0" w:color="FFFFFF"/>
              <w:right w:val="single" w:sz="4" w:space="0" w:color="FFFFFF"/>
            </w:tcBorders>
            <w:shd w:val="clear" w:color="000000" w:fill="F2F2F2"/>
            <w:noWrap/>
            <w:vAlign w:val="center"/>
            <w:hideMark/>
          </w:tcPr>
          <w:p w14:paraId="3A4D6826"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14%</w:t>
            </w:r>
          </w:p>
        </w:tc>
      </w:tr>
      <w:tr w:rsidR="002805F2" w:rsidRPr="00425801" w14:paraId="3A4D6832" w14:textId="77777777" w:rsidTr="006D1AFD">
        <w:trPr>
          <w:trHeight w:val="300"/>
        </w:trPr>
        <w:tc>
          <w:tcPr>
            <w:tcW w:w="2850"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828" w14:textId="77777777" w:rsidR="002805F2" w:rsidRPr="00425801" w:rsidRDefault="002805F2" w:rsidP="006F7207">
            <w:pPr>
              <w:spacing w:after="0"/>
              <w:rPr>
                <w:rFonts w:eastAsia="Times New Roman" w:cs="Segoe UI"/>
                <w:sz w:val="18"/>
                <w:szCs w:val="18"/>
                <w:lang w:eastAsia="en-AU"/>
              </w:rPr>
            </w:pPr>
            <w:r w:rsidRPr="00425801">
              <w:rPr>
                <w:rFonts w:eastAsia="Times New Roman" w:cs="Segoe UI"/>
                <w:sz w:val="18"/>
                <w:szCs w:val="18"/>
                <w:lang w:eastAsia="en-AU"/>
              </w:rPr>
              <w:t>Relationships</w:t>
            </w:r>
          </w:p>
        </w:tc>
        <w:tc>
          <w:tcPr>
            <w:tcW w:w="840" w:type="dxa"/>
            <w:tcBorders>
              <w:top w:val="nil"/>
              <w:left w:val="nil"/>
              <w:bottom w:val="single" w:sz="4" w:space="0" w:color="FFFFFF"/>
              <w:right w:val="single" w:sz="4" w:space="0" w:color="FFFFFF"/>
            </w:tcBorders>
            <w:shd w:val="clear" w:color="000000" w:fill="F2F2F2"/>
            <w:noWrap/>
            <w:hideMark/>
          </w:tcPr>
          <w:p w14:paraId="3A4D6829"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23</w:t>
            </w:r>
          </w:p>
        </w:tc>
        <w:tc>
          <w:tcPr>
            <w:tcW w:w="840" w:type="dxa"/>
            <w:tcBorders>
              <w:top w:val="nil"/>
              <w:left w:val="nil"/>
              <w:bottom w:val="single" w:sz="4" w:space="0" w:color="FFFFFF"/>
              <w:right w:val="single" w:sz="4" w:space="0" w:color="FFFFFF"/>
            </w:tcBorders>
            <w:shd w:val="clear" w:color="000000" w:fill="F2F2F2"/>
            <w:noWrap/>
            <w:hideMark/>
          </w:tcPr>
          <w:p w14:paraId="3A4D682A"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45</w:t>
            </w:r>
          </w:p>
        </w:tc>
        <w:tc>
          <w:tcPr>
            <w:tcW w:w="840" w:type="dxa"/>
            <w:tcBorders>
              <w:top w:val="nil"/>
              <w:left w:val="nil"/>
              <w:bottom w:val="single" w:sz="4" w:space="0" w:color="FFFFFF"/>
              <w:right w:val="single" w:sz="4" w:space="0" w:color="FFFFFF"/>
            </w:tcBorders>
            <w:shd w:val="clear" w:color="000000" w:fill="F2F2F2"/>
            <w:noWrap/>
            <w:hideMark/>
          </w:tcPr>
          <w:p w14:paraId="3A4D682B"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140</w:t>
            </w:r>
          </w:p>
        </w:tc>
        <w:tc>
          <w:tcPr>
            <w:tcW w:w="840" w:type="dxa"/>
            <w:tcBorders>
              <w:top w:val="nil"/>
              <w:left w:val="nil"/>
              <w:bottom w:val="single" w:sz="4" w:space="0" w:color="FFFFFF"/>
              <w:right w:val="single" w:sz="4" w:space="0" w:color="FFFFFF"/>
            </w:tcBorders>
            <w:shd w:val="clear" w:color="000000" w:fill="F2F2F2"/>
            <w:noWrap/>
            <w:hideMark/>
          </w:tcPr>
          <w:p w14:paraId="3A4D682C"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876</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82D"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1446</w:t>
            </w:r>
          </w:p>
        </w:tc>
        <w:tc>
          <w:tcPr>
            <w:tcW w:w="876" w:type="dxa"/>
            <w:tcBorders>
              <w:top w:val="nil"/>
              <w:left w:val="nil"/>
              <w:bottom w:val="single" w:sz="4" w:space="0" w:color="FFFFFF"/>
              <w:right w:val="single" w:sz="4" w:space="0" w:color="FFFFFF"/>
            </w:tcBorders>
            <w:shd w:val="clear" w:color="000000" w:fill="F2F2F2"/>
            <w:noWrap/>
            <w:vAlign w:val="center"/>
            <w:hideMark/>
          </w:tcPr>
          <w:p w14:paraId="3A4D682E"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584</w:t>
            </w:r>
          </w:p>
        </w:tc>
        <w:tc>
          <w:tcPr>
            <w:tcW w:w="594" w:type="dxa"/>
            <w:tcBorders>
              <w:top w:val="nil"/>
              <w:left w:val="nil"/>
              <w:bottom w:val="single" w:sz="4" w:space="0" w:color="FFFFFF"/>
              <w:right w:val="single" w:sz="4" w:space="0" w:color="FFFFFF"/>
            </w:tcBorders>
            <w:shd w:val="clear" w:color="000000" w:fill="F2F2F2"/>
            <w:noWrap/>
            <w:vAlign w:val="center"/>
            <w:hideMark/>
          </w:tcPr>
          <w:p w14:paraId="3A4D682F"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2530</w:t>
            </w:r>
          </w:p>
        </w:tc>
        <w:tc>
          <w:tcPr>
            <w:tcW w:w="885" w:type="dxa"/>
            <w:tcBorders>
              <w:top w:val="nil"/>
              <w:left w:val="nil"/>
              <w:bottom w:val="single" w:sz="4" w:space="0" w:color="FFFFFF"/>
              <w:right w:val="single" w:sz="4" w:space="0" w:color="FFFFFF"/>
            </w:tcBorders>
            <w:shd w:val="clear" w:color="000000" w:fill="F2F2F2"/>
            <w:noWrap/>
            <w:vAlign w:val="center"/>
            <w:hideMark/>
          </w:tcPr>
          <w:p w14:paraId="3A4D6830"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11%</w:t>
            </w:r>
          </w:p>
        </w:tc>
        <w:tc>
          <w:tcPr>
            <w:tcW w:w="683" w:type="dxa"/>
            <w:tcBorders>
              <w:top w:val="nil"/>
              <w:left w:val="nil"/>
              <w:bottom w:val="single" w:sz="4" w:space="0" w:color="FFFFFF"/>
              <w:right w:val="single" w:sz="4" w:space="0" w:color="FFFFFF"/>
            </w:tcBorders>
            <w:shd w:val="clear" w:color="000000" w:fill="F2F2F2"/>
            <w:noWrap/>
            <w:vAlign w:val="center"/>
            <w:hideMark/>
          </w:tcPr>
          <w:p w14:paraId="3A4D6831"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8%</w:t>
            </w:r>
          </w:p>
        </w:tc>
      </w:tr>
      <w:tr w:rsidR="002805F2" w:rsidRPr="00425801" w14:paraId="3A4D683D" w14:textId="77777777" w:rsidTr="006D1AFD">
        <w:trPr>
          <w:trHeight w:val="300"/>
        </w:trPr>
        <w:tc>
          <w:tcPr>
            <w:tcW w:w="2850"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833" w14:textId="77777777" w:rsidR="002805F2" w:rsidRPr="00425801" w:rsidRDefault="002805F2" w:rsidP="006F7207">
            <w:pPr>
              <w:spacing w:after="0"/>
              <w:rPr>
                <w:rFonts w:eastAsia="Times New Roman" w:cs="Segoe UI"/>
                <w:sz w:val="18"/>
                <w:szCs w:val="18"/>
                <w:lang w:eastAsia="en-AU"/>
              </w:rPr>
            </w:pPr>
            <w:r w:rsidRPr="00425801">
              <w:rPr>
                <w:rFonts w:eastAsia="Times New Roman" w:cs="Segoe UI"/>
                <w:sz w:val="18"/>
                <w:szCs w:val="18"/>
                <w:lang w:eastAsia="en-AU"/>
              </w:rPr>
              <w:t>Welfare Support</w:t>
            </w:r>
          </w:p>
        </w:tc>
        <w:tc>
          <w:tcPr>
            <w:tcW w:w="840" w:type="dxa"/>
            <w:tcBorders>
              <w:top w:val="nil"/>
              <w:left w:val="nil"/>
              <w:bottom w:val="single" w:sz="4" w:space="0" w:color="FFFFFF"/>
              <w:right w:val="single" w:sz="4" w:space="0" w:color="FFFFFF"/>
            </w:tcBorders>
            <w:shd w:val="clear" w:color="000000" w:fill="F2F2F2"/>
            <w:noWrap/>
            <w:hideMark/>
          </w:tcPr>
          <w:p w14:paraId="3A4D6834"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0</w:t>
            </w:r>
          </w:p>
        </w:tc>
        <w:tc>
          <w:tcPr>
            <w:tcW w:w="840" w:type="dxa"/>
            <w:tcBorders>
              <w:top w:val="nil"/>
              <w:left w:val="nil"/>
              <w:bottom w:val="single" w:sz="4" w:space="0" w:color="FFFFFF"/>
              <w:right w:val="single" w:sz="4" w:space="0" w:color="FFFFFF"/>
            </w:tcBorders>
            <w:shd w:val="clear" w:color="000000" w:fill="F2F2F2"/>
            <w:noWrap/>
            <w:hideMark/>
          </w:tcPr>
          <w:p w14:paraId="3A4D6835"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0</w:t>
            </w:r>
          </w:p>
        </w:tc>
        <w:tc>
          <w:tcPr>
            <w:tcW w:w="840" w:type="dxa"/>
            <w:tcBorders>
              <w:top w:val="nil"/>
              <w:left w:val="nil"/>
              <w:bottom w:val="single" w:sz="4" w:space="0" w:color="FFFFFF"/>
              <w:right w:val="single" w:sz="4" w:space="0" w:color="FFFFFF"/>
            </w:tcBorders>
            <w:shd w:val="clear" w:color="000000" w:fill="F2F2F2"/>
            <w:noWrap/>
            <w:hideMark/>
          </w:tcPr>
          <w:p w14:paraId="3A4D6836"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0</w:t>
            </w:r>
          </w:p>
        </w:tc>
        <w:tc>
          <w:tcPr>
            <w:tcW w:w="840" w:type="dxa"/>
            <w:tcBorders>
              <w:top w:val="nil"/>
              <w:left w:val="nil"/>
              <w:bottom w:val="single" w:sz="4" w:space="0" w:color="FFFFFF"/>
              <w:right w:val="single" w:sz="4" w:space="0" w:color="FFFFFF"/>
            </w:tcBorders>
            <w:shd w:val="clear" w:color="000000" w:fill="F2F2F2"/>
            <w:noWrap/>
            <w:hideMark/>
          </w:tcPr>
          <w:p w14:paraId="3A4D6837"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210</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838"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1553</w:t>
            </w:r>
          </w:p>
        </w:tc>
        <w:tc>
          <w:tcPr>
            <w:tcW w:w="876" w:type="dxa"/>
            <w:tcBorders>
              <w:top w:val="nil"/>
              <w:left w:val="nil"/>
              <w:bottom w:val="single" w:sz="4" w:space="0" w:color="FFFFFF"/>
              <w:right w:val="single" w:sz="4" w:space="0" w:color="FFFFFF"/>
            </w:tcBorders>
            <w:shd w:val="clear" w:color="000000" w:fill="F2F2F2"/>
            <w:noWrap/>
            <w:vAlign w:val="center"/>
            <w:hideMark/>
          </w:tcPr>
          <w:p w14:paraId="3A4D6839"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919</w:t>
            </w:r>
          </w:p>
        </w:tc>
        <w:tc>
          <w:tcPr>
            <w:tcW w:w="594" w:type="dxa"/>
            <w:tcBorders>
              <w:top w:val="nil"/>
              <w:left w:val="nil"/>
              <w:bottom w:val="single" w:sz="4" w:space="0" w:color="FFFFFF"/>
              <w:right w:val="single" w:sz="4" w:space="0" w:color="FFFFFF"/>
            </w:tcBorders>
            <w:shd w:val="clear" w:color="000000" w:fill="F2F2F2"/>
            <w:noWrap/>
            <w:vAlign w:val="center"/>
            <w:hideMark/>
          </w:tcPr>
          <w:p w14:paraId="3A4D683A"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1763</w:t>
            </w:r>
          </w:p>
        </w:tc>
        <w:tc>
          <w:tcPr>
            <w:tcW w:w="885" w:type="dxa"/>
            <w:tcBorders>
              <w:top w:val="nil"/>
              <w:left w:val="nil"/>
              <w:bottom w:val="single" w:sz="4" w:space="0" w:color="FFFFFF"/>
              <w:right w:val="single" w:sz="4" w:space="0" w:color="FFFFFF"/>
            </w:tcBorders>
            <w:shd w:val="clear" w:color="000000" w:fill="F2F2F2"/>
            <w:noWrap/>
            <w:vAlign w:val="center"/>
            <w:hideMark/>
          </w:tcPr>
          <w:p w14:paraId="3A4D683B"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17%</w:t>
            </w:r>
          </w:p>
        </w:tc>
        <w:tc>
          <w:tcPr>
            <w:tcW w:w="683" w:type="dxa"/>
            <w:tcBorders>
              <w:top w:val="nil"/>
              <w:left w:val="nil"/>
              <w:bottom w:val="single" w:sz="4" w:space="0" w:color="FFFFFF"/>
              <w:right w:val="single" w:sz="4" w:space="0" w:color="FFFFFF"/>
            </w:tcBorders>
            <w:shd w:val="clear" w:color="000000" w:fill="F2F2F2"/>
            <w:noWrap/>
            <w:vAlign w:val="center"/>
            <w:hideMark/>
          </w:tcPr>
          <w:p w14:paraId="3A4D683C"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6%</w:t>
            </w:r>
          </w:p>
        </w:tc>
      </w:tr>
      <w:tr w:rsidR="002805F2" w:rsidRPr="00425801" w14:paraId="3A4D6848" w14:textId="77777777" w:rsidTr="006D1AFD">
        <w:trPr>
          <w:trHeight w:val="300"/>
        </w:trPr>
        <w:tc>
          <w:tcPr>
            <w:tcW w:w="2850"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83E" w14:textId="77777777" w:rsidR="002805F2" w:rsidRPr="00425801" w:rsidRDefault="002805F2" w:rsidP="006F7207">
            <w:pPr>
              <w:spacing w:after="0"/>
              <w:rPr>
                <w:rFonts w:eastAsia="Times New Roman" w:cs="Segoe UI"/>
                <w:sz w:val="18"/>
                <w:szCs w:val="18"/>
                <w:lang w:eastAsia="en-AU"/>
              </w:rPr>
            </w:pPr>
            <w:r w:rsidRPr="00425801">
              <w:rPr>
                <w:rFonts w:eastAsia="Times New Roman" w:cs="Segoe UI"/>
                <w:sz w:val="18"/>
                <w:szCs w:val="18"/>
                <w:lang w:eastAsia="en-AU"/>
              </w:rPr>
              <w:t>Stress</w:t>
            </w:r>
          </w:p>
        </w:tc>
        <w:tc>
          <w:tcPr>
            <w:tcW w:w="840" w:type="dxa"/>
            <w:tcBorders>
              <w:top w:val="nil"/>
              <w:left w:val="nil"/>
              <w:bottom w:val="single" w:sz="4" w:space="0" w:color="FFFFFF"/>
              <w:right w:val="single" w:sz="4" w:space="0" w:color="FFFFFF"/>
            </w:tcBorders>
            <w:shd w:val="clear" w:color="000000" w:fill="F2F2F2"/>
            <w:noWrap/>
            <w:hideMark/>
          </w:tcPr>
          <w:p w14:paraId="3A4D683F"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13</w:t>
            </w:r>
          </w:p>
        </w:tc>
        <w:tc>
          <w:tcPr>
            <w:tcW w:w="840" w:type="dxa"/>
            <w:tcBorders>
              <w:top w:val="nil"/>
              <w:left w:val="nil"/>
              <w:bottom w:val="single" w:sz="4" w:space="0" w:color="FFFFFF"/>
              <w:right w:val="single" w:sz="4" w:space="0" w:color="FFFFFF"/>
            </w:tcBorders>
            <w:shd w:val="clear" w:color="000000" w:fill="F2F2F2"/>
            <w:noWrap/>
            <w:hideMark/>
          </w:tcPr>
          <w:p w14:paraId="3A4D6840"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36</w:t>
            </w:r>
          </w:p>
        </w:tc>
        <w:tc>
          <w:tcPr>
            <w:tcW w:w="840" w:type="dxa"/>
            <w:tcBorders>
              <w:top w:val="nil"/>
              <w:left w:val="nil"/>
              <w:bottom w:val="single" w:sz="4" w:space="0" w:color="FFFFFF"/>
              <w:right w:val="single" w:sz="4" w:space="0" w:color="FFFFFF"/>
            </w:tcBorders>
            <w:shd w:val="clear" w:color="000000" w:fill="F2F2F2"/>
            <w:noWrap/>
            <w:hideMark/>
          </w:tcPr>
          <w:p w14:paraId="3A4D6841"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187</w:t>
            </w:r>
          </w:p>
        </w:tc>
        <w:tc>
          <w:tcPr>
            <w:tcW w:w="840" w:type="dxa"/>
            <w:tcBorders>
              <w:top w:val="nil"/>
              <w:left w:val="nil"/>
              <w:bottom w:val="single" w:sz="4" w:space="0" w:color="FFFFFF"/>
              <w:right w:val="single" w:sz="4" w:space="0" w:color="FFFFFF"/>
            </w:tcBorders>
            <w:shd w:val="clear" w:color="000000" w:fill="F2F2F2"/>
            <w:noWrap/>
            <w:hideMark/>
          </w:tcPr>
          <w:p w14:paraId="3A4D6842"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700</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843"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805</w:t>
            </w:r>
          </w:p>
        </w:tc>
        <w:tc>
          <w:tcPr>
            <w:tcW w:w="876" w:type="dxa"/>
            <w:tcBorders>
              <w:top w:val="nil"/>
              <w:left w:val="nil"/>
              <w:bottom w:val="single" w:sz="4" w:space="0" w:color="FFFFFF"/>
              <w:right w:val="single" w:sz="4" w:space="0" w:color="FFFFFF"/>
            </w:tcBorders>
            <w:shd w:val="clear" w:color="000000" w:fill="F2F2F2"/>
            <w:noWrap/>
            <w:vAlign w:val="center"/>
            <w:hideMark/>
          </w:tcPr>
          <w:p w14:paraId="3A4D6844"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376</w:t>
            </w:r>
          </w:p>
        </w:tc>
        <w:tc>
          <w:tcPr>
            <w:tcW w:w="594" w:type="dxa"/>
            <w:tcBorders>
              <w:top w:val="nil"/>
              <w:left w:val="nil"/>
              <w:bottom w:val="single" w:sz="4" w:space="0" w:color="FFFFFF"/>
              <w:right w:val="single" w:sz="4" w:space="0" w:color="FFFFFF"/>
            </w:tcBorders>
            <w:shd w:val="clear" w:color="000000" w:fill="F2F2F2"/>
            <w:noWrap/>
            <w:vAlign w:val="center"/>
            <w:hideMark/>
          </w:tcPr>
          <w:p w14:paraId="3A4D6845"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1741</w:t>
            </w:r>
          </w:p>
        </w:tc>
        <w:tc>
          <w:tcPr>
            <w:tcW w:w="885" w:type="dxa"/>
            <w:tcBorders>
              <w:top w:val="nil"/>
              <w:left w:val="nil"/>
              <w:bottom w:val="single" w:sz="4" w:space="0" w:color="FFFFFF"/>
              <w:right w:val="single" w:sz="4" w:space="0" w:color="FFFFFF"/>
            </w:tcBorders>
            <w:shd w:val="clear" w:color="000000" w:fill="F2F2F2"/>
            <w:noWrap/>
            <w:vAlign w:val="center"/>
            <w:hideMark/>
          </w:tcPr>
          <w:p w14:paraId="3A4D6846"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7%</w:t>
            </w:r>
          </w:p>
        </w:tc>
        <w:tc>
          <w:tcPr>
            <w:tcW w:w="683" w:type="dxa"/>
            <w:tcBorders>
              <w:top w:val="nil"/>
              <w:left w:val="nil"/>
              <w:bottom w:val="single" w:sz="4" w:space="0" w:color="FFFFFF"/>
              <w:right w:val="single" w:sz="4" w:space="0" w:color="FFFFFF"/>
            </w:tcBorders>
            <w:shd w:val="clear" w:color="000000" w:fill="F2F2F2"/>
            <w:noWrap/>
            <w:vAlign w:val="center"/>
            <w:hideMark/>
          </w:tcPr>
          <w:p w14:paraId="3A4D6847"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6%</w:t>
            </w:r>
          </w:p>
        </w:tc>
      </w:tr>
      <w:tr w:rsidR="002805F2" w:rsidRPr="00425801" w14:paraId="3A4D6853" w14:textId="77777777" w:rsidTr="006D1AFD">
        <w:trPr>
          <w:trHeight w:val="300"/>
        </w:trPr>
        <w:tc>
          <w:tcPr>
            <w:tcW w:w="2850"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849" w14:textId="77777777" w:rsidR="002805F2" w:rsidRPr="00425801" w:rsidRDefault="002805F2" w:rsidP="006F7207">
            <w:pPr>
              <w:spacing w:after="0"/>
              <w:rPr>
                <w:rFonts w:eastAsia="Times New Roman" w:cs="Segoe UI"/>
                <w:sz w:val="18"/>
                <w:szCs w:val="18"/>
                <w:lang w:eastAsia="en-AU"/>
              </w:rPr>
            </w:pPr>
            <w:r w:rsidRPr="00425801">
              <w:rPr>
                <w:rFonts w:eastAsia="Times New Roman" w:cs="Segoe UI"/>
                <w:sz w:val="18"/>
                <w:szCs w:val="18"/>
                <w:lang w:eastAsia="en-AU"/>
              </w:rPr>
              <w:t>Legal</w:t>
            </w:r>
          </w:p>
        </w:tc>
        <w:tc>
          <w:tcPr>
            <w:tcW w:w="840" w:type="dxa"/>
            <w:tcBorders>
              <w:top w:val="nil"/>
              <w:left w:val="nil"/>
              <w:bottom w:val="single" w:sz="4" w:space="0" w:color="FFFFFF"/>
              <w:right w:val="single" w:sz="4" w:space="0" w:color="FFFFFF"/>
            </w:tcBorders>
            <w:shd w:val="clear" w:color="000000" w:fill="F2F2F2"/>
            <w:noWrap/>
            <w:hideMark/>
          </w:tcPr>
          <w:p w14:paraId="3A4D684A"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13</w:t>
            </w:r>
          </w:p>
        </w:tc>
        <w:tc>
          <w:tcPr>
            <w:tcW w:w="840" w:type="dxa"/>
            <w:tcBorders>
              <w:top w:val="nil"/>
              <w:left w:val="nil"/>
              <w:bottom w:val="single" w:sz="4" w:space="0" w:color="FFFFFF"/>
              <w:right w:val="single" w:sz="4" w:space="0" w:color="FFFFFF"/>
            </w:tcBorders>
            <w:shd w:val="clear" w:color="000000" w:fill="F2F2F2"/>
            <w:noWrap/>
            <w:hideMark/>
          </w:tcPr>
          <w:p w14:paraId="3A4D684B"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66</w:t>
            </w:r>
          </w:p>
        </w:tc>
        <w:tc>
          <w:tcPr>
            <w:tcW w:w="840" w:type="dxa"/>
            <w:tcBorders>
              <w:top w:val="nil"/>
              <w:left w:val="nil"/>
              <w:bottom w:val="single" w:sz="4" w:space="0" w:color="FFFFFF"/>
              <w:right w:val="single" w:sz="4" w:space="0" w:color="FFFFFF"/>
            </w:tcBorders>
            <w:shd w:val="clear" w:color="000000" w:fill="F2F2F2"/>
            <w:noWrap/>
            <w:hideMark/>
          </w:tcPr>
          <w:p w14:paraId="3A4D684C"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105</w:t>
            </w:r>
          </w:p>
        </w:tc>
        <w:tc>
          <w:tcPr>
            <w:tcW w:w="840" w:type="dxa"/>
            <w:tcBorders>
              <w:top w:val="nil"/>
              <w:left w:val="nil"/>
              <w:bottom w:val="single" w:sz="4" w:space="0" w:color="FFFFFF"/>
              <w:right w:val="single" w:sz="4" w:space="0" w:color="FFFFFF"/>
            </w:tcBorders>
            <w:shd w:val="clear" w:color="000000" w:fill="F2F2F2"/>
            <w:noWrap/>
            <w:hideMark/>
          </w:tcPr>
          <w:p w14:paraId="3A4D684D"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617</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84E"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717</w:t>
            </w:r>
          </w:p>
        </w:tc>
        <w:tc>
          <w:tcPr>
            <w:tcW w:w="876" w:type="dxa"/>
            <w:tcBorders>
              <w:top w:val="nil"/>
              <w:left w:val="nil"/>
              <w:bottom w:val="single" w:sz="4" w:space="0" w:color="FFFFFF"/>
              <w:right w:val="single" w:sz="4" w:space="0" w:color="FFFFFF"/>
            </w:tcBorders>
            <w:shd w:val="clear" w:color="000000" w:fill="F2F2F2"/>
            <w:noWrap/>
            <w:vAlign w:val="center"/>
            <w:hideMark/>
          </w:tcPr>
          <w:p w14:paraId="3A4D684F"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223</w:t>
            </w:r>
          </w:p>
        </w:tc>
        <w:tc>
          <w:tcPr>
            <w:tcW w:w="594" w:type="dxa"/>
            <w:tcBorders>
              <w:top w:val="nil"/>
              <w:left w:val="nil"/>
              <w:bottom w:val="single" w:sz="4" w:space="0" w:color="FFFFFF"/>
              <w:right w:val="single" w:sz="4" w:space="0" w:color="FFFFFF"/>
            </w:tcBorders>
            <w:shd w:val="clear" w:color="000000" w:fill="F2F2F2"/>
            <w:noWrap/>
            <w:vAlign w:val="center"/>
            <w:hideMark/>
          </w:tcPr>
          <w:p w14:paraId="3A4D6850"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1518</w:t>
            </w:r>
          </w:p>
        </w:tc>
        <w:tc>
          <w:tcPr>
            <w:tcW w:w="885" w:type="dxa"/>
            <w:tcBorders>
              <w:top w:val="nil"/>
              <w:left w:val="nil"/>
              <w:bottom w:val="single" w:sz="4" w:space="0" w:color="FFFFFF"/>
              <w:right w:val="single" w:sz="4" w:space="0" w:color="FFFFFF"/>
            </w:tcBorders>
            <w:shd w:val="clear" w:color="000000" w:fill="F2F2F2"/>
            <w:noWrap/>
            <w:vAlign w:val="center"/>
            <w:hideMark/>
          </w:tcPr>
          <w:p w14:paraId="3A4D6851"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4%</w:t>
            </w:r>
          </w:p>
        </w:tc>
        <w:tc>
          <w:tcPr>
            <w:tcW w:w="683" w:type="dxa"/>
            <w:tcBorders>
              <w:top w:val="nil"/>
              <w:left w:val="nil"/>
              <w:bottom w:val="single" w:sz="4" w:space="0" w:color="FFFFFF"/>
              <w:right w:val="single" w:sz="4" w:space="0" w:color="FFFFFF"/>
            </w:tcBorders>
            <w:shd w:val="clear" w:color="000000" w:fill="F2F2F2"/>
            <w:noWrap/>
            <w:vAlign w:val="center"/>
            <w:hideMark/>
          </w:tcPr>
          <w:p w14:paraId="3A4D6852"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5%</w:t>
            </w:r>
          </w:p>
        </w:tc>
      </w:tr>
      <w:tr w:rsidR="002805F2" w:rsidRPr="00425801" w14:paraId="3A4D685E" w14:textId="77777777" w:rsidTr="006D1AFD">
        <w:trPr>
          <w:trHeight w:val="300"/>
        </w:trPr>
        <w:tc>
          <w:tcPr>
            <w:tcW w:w="2850"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854" w14:textId="77777777" w:rsidR="002805F2" w:rsidRPr="00425801" w:rsidRDefault="002805F2" w:rsidP="006F7207">
            <w:pPr>
              <w:spacing w:after="0"/>
              <w:rPr>
                <w:rFonts w:eastAsia="Times New Roman" w:cs="Segoe UI"/>
                <w:sz w:val="18"/>
                <w:szCs w:val="18"/>
                <w:lang w:eastAsia="en-AU"/>
              </w:rPr>
            </w:pPr>
            <w:r w:rsidRPr="00425801">
              <w:rPr>
                <w:rFonts w:eastAsia="Times New Roman" w:cs="Segoe UI"/>
                <w:sz w:val="18"/>
                <w:szCs w:val="18"/>
                <w:lang w:eastAsia="en-AU"/>
              </w:rPr>
              <w:t>Child Abuse and Neglect (CAN)</w:t>
            </w:r>
          </w:p>
        </w:tc>
        <w:tc>
          <w:tcPr>
            <w:tcW w:w="840" w:type="dxa"/>
            <w:tcBorders>
              <w:top w:val="nil"/>
              <w:left w:val="nil"/>
              <w:bottom w:val="single" w:sz="4" w:space="0" w:color="FFFFFF"/>
              <w:right w:val="single" w:sz="4" w:space="0" w:color="FFFFFF"/>
            </w:tcBorders>
            <w:shd w:val="clear" w:color="000000" w:fill="F2F2F2"/>
            <w:noWrap/>
            <w:hideMark/>
          </w:tcPr>
          <w:p w14:paraId="3A4D6855"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23</w:t>
            </w:r>
          </w:p>
        </w:tc>
        <w:tc>
          <w:tcPr>
            <w:tcW w:w="840" w:type="dxa"/>
            <w:tcBorders>
              <w:top w:val="nil"/>
              <w:left w:val="nil"/>
              <w:bottom w:val="single" w:sz="4" w:space="0" w:color="FFFFFF"/>
              <w:right w:val="single" w:sz="4" w:space="0" w:color="FFFFFF"/>
            </w:tcBorders>
            <w:shd w:val="clear" w:color="000000" w:fill="F2F2F2"/>
            <w:noWrap/>
            <w:hideMark/>
          </w:tcPr>
          <w:p w14:paraId="3A4D6856"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17</w:t>
            </w:r>
          </w:p>
        </w:tc>
        <w:tc>
          <w:tcPr>
            <w:tcW w:w="840" w:type="dxa"/>
            <w:tcBorders>
              <w:top w:val="nil"/>
              <w:left w:val="nil"/>
              <w:bottom w:val="single" w:sz="4" w:space="0" w:color="FFFFFF"/>
              <w:right w:val="single" w:sz="4" w:space="0" w:color="FFFFFF"/>
            </w:tcBorders>
            <w:shd w:val="clear" w:color="000000" w:fill="F2F2F2"/>
            <w:noWrap/>
            <w:hideMark/>
          </w:tcPr>
          <w:p w14:paraId="3A4D6857"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96</w:t>
            </w:r>
          </w:p>
        </w:tc>
        <w:tc>
          <w:tcPr>
            <w:tcW w:w="840" w:type="dxa"/>
            <w:tcBorders>
              <w:top w:val="nil"/>
              <w:left w:val="nil"/>
              <w:bottom w:val="single" w:sz="4" w:space="0" w:color="FFFFFF"/>
              <w:right w:val="single" w:sz="4" w:space="0" w:color="FFFFFF"/>
            </w:tcBorders>
            <w:shd w:val="clear" w:color="000000" w:fill="F2F2F2"/>
            <w:noWrap/>
            <w:hideMark/>
          </w:tcPr>
          <w:p w14:paraId="3A4D6858"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683</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859"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673</w:t>
            </w:r>
          </w:p>
        </w:tc>
        <w:tc>
          <w:tcPr>
            <w:tcW w:w="876" w:type="dxa"/>
            <w:tcBorders>
              <w:top w:val="nil"/>
              <w:left w:val="nil"/>
              <w:bottom w:val="single" w:sz="4" w:space="0" w:color="FFFFFF"/>
              <w:right w:val="single" w:sz="4" w:space="0" w:color="FFFFFF"/>
            </w:tcBorders>
            <w:shd w:val="clear" w:color="000000" w:fill="F2F2F2"/>
            <w:noWrap/>
            <w:vAlign w:val="center"/>
            <w:hideMark/>
          </w:tcPr>
          <w:p w14:paraId="3A4D685A"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173</w:t>
            </w:r>
          </w:p>
        </w:tc>
        <w:tc>
          <w:tcPr>
            <w:tcW w:w="594" w:type="dxa"/>
            <w:tcBorders>
              <w:top w:val="nil"/>
              <w:left w:val="nil"/>
              <w:bottom w:val="single" w:sz="4" w:space="0" w:color="FFFFFF"/>
              <w:right w:val="single" w:sz="4" w:space="0" w:color="FFFFFF"/>
            </w:tcBorders>
            <w:shd w:val="clear" w:color="000000" w:fill="F2F2F2"/>
            <w:noWrap/>
            <w:vAlign w:val="center"/>
            <w:hideMark/>
          </w:tcPr>
          <w:p w14:paraId="3A4D685B"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1492</w:t>
            </w:r>
          </w:p>
        </w:tc>
        <w:tc>
          <w:tcPr>
            <w:tcW w:w="885" w:type="dxa"/>
            <w:tcBorders>
              <w:top w:val="nil"/>
              <w:left w:val="nil"/>
              <w:bottom w:val="single" w:sz="4" w:space="0" w:color="FFFFFF"/>
              <w:right w:val="single" w:sz="4" w:space="0" w:color="FFFFFF"/>
            </w:tcBorders>
            <w:shd w:val="clear" w:color="000000" w:fill="F2F2F2"/>
            <w:noWrap/>
            <w:vAlign w:val="center"/>
            <w:hideMark/>
          </w:tcPr>
          <w:p w14:paraId="3A4D685C"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3%</w:t>
            </w:r>
          </w:p>
        </w:tc>
        <w:tc>
          <w:tcPr>
            <w:tcW w:w="683" w:type="dxa"/>
            <w:tcBorders>
              <w:top w:val="nil"/>
              <w:left w:val="nil"/>
              <w:bottom w:val="single" w:sz="4" w:space="0" w:color="FFFFFF"/>
              <w:right w:val="single" w:sz="4" w:space="0" w:color="FFFFFF"/>
            </w:tcBorders>
            <w:shd w:val="clear" w:color="000000" w:fill="F2F2F2"/>
            <w:noWrap/>
            <w:vAlign w:val="center"/>
            <w:hideMark/>
          </w:tcPr>
          <w:p w14:paraId="3A4D685D"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5%</w:t>
            </w:r>
          </w:p>
        </w:tc>
      </w:tr>
      <w:tr w:rsidR="002805F2" w:rsidRPr="00425801" w14:paraId="3A4D6869" w14:textId="77777777" w:rsidTr="006D1AFD">
        <w:trPr>
          <w:trHeight w:val="300"/>
        </w:trPr>
        <w:tc>
          <w:tcPr>
            <w:tcW w:w="2850"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85F" w14:textId="77777777" w:rsidR="002805F2" w:rsidRPr="00425801" w:rsidRDefault="002805F2" w:rsidP="006F7207">
            <w:pPr>
              <w:spacing w:after="0"/>
              <w:rPr>
                <w:rFonts w:eastAsia="Times New Roman" w:cs="Segoe UI"/>
                <w:sz w:val="18"/>
                <w:szCs w:val="18"/>
                <w:lang w:eastAsia="en-AU"/>
              </w:rPr>
            </w:pPr>
            <w:r w:rsidRPr="00425801">
              <w:rPr>
                <w:rFonts w:eastAsia="Times New Roman" w:cs="Segoe UI"/>
                <w:sz w:val="18"/>
                <w:szCs w:val="18"/>
                <w:lang w:eastAsia="en-AU"/>
              </w:rPr>
              <w:t>Parent / Carer and Child</w:t>
            </w:r>
          </w:p>
        </w:tc>
        <w:tc>
          <w:tcPr>
            <w:tcW w:w="840" w:type="dxa"/>
            <w:tcBorders>
              <w:top w:val="nil"/>
              <w:left w:val="nil"/>
              <w:bottom w:val="single" w:sz="4" w:space="0" w:color="FFFFFF"/>
              <w:right w:val="single" w:sz="4" w:space="0" w:color="FFFFFF"/>
            </w:tcBorders>
            <w:shd w:val="clear" w:color="000000" w:fill="F2F2F2"/>
            <w:noWrap/>
            <w:hideMark/>
          </w:tcPr>
          <w:p w14:paraId="3A4D6860"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14</w:t>
            </w:r>
          </w:p>
        </w:tc>
        <w:tc>
          <w:tcPr>
            <w:tcW w:w="840" w:type="dxa"/>
            <w:tcBorders>
              <w:top w:val="nil"/>
              <w:left w:val="nil"/>
              <w:bottom w:val="single" w:sz="4" w:space="0" w:color="FFFFFF"/>
              <w:right w:val="single" w:sz="4" w:space="0" w:color="FFFFFF"/>
            </w:tcBorders>
            <w:shd w:val="clear" w:color="000000" w:fill="F2F2F2"/>
            <w:noWrap/>
            <w:hideMark/>
          </w:tcPr>
          <w:p w14:paraId="3A4D6861"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25</w:t>
            </w:r>
          </w:p>
        </w:tc>
        <w:tc>
          <w:tcPr>
            <w:tcW w:w="840" w:type="dxa"/>
            <w:tcBorders>
              <w:top w:val="nil"/>
              <w:left w:val="nil"/>
              <w:bottom w:val="single" w:sz="4" w:space="0" w:color="FFFFFF"/>
              <w:right w:val="single" w:sz="4" w:space="0" w:color="FFFFFF"/>
            </w:tcBorders>
            <w:shd w:val="clear" w:color="000000" w:fill="F2F2F2"/>
            <w:noWrap/>
            <w:hideMark/>
          </w:tcPr>
          <w:p w14:paraId="3A4D6862"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42</w:t>
            </w:r>
          </w:p>
        </w:tc>
        <w:tc>
          <w:tcPr>
            <w:tcW w:w="840" w:type="dxa"/>
            <w:tcBorders>
              <w:top w:val="nil"/>
              <w:left w:val="nil"/>
              <w:bottom w:val="single" w:sz="4" w:space="0" w:color="FFFFFF"/>
              <w:right w:val="single" w:sz="4" w:space="0" w:color="FFFFFF"/>
            </w:tcBorders>
            <w:shd w:val="clear" w:color="000000" w:fill="F2F2F2"/>
            <w:noWrap/>
            <w:hideMark/>
          </w:tcPr>
          <w:p w14:paraId="3A4D6863"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411</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864"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957</w:t>
            </w:r>
          </w:p>
        </w:tc>
        <w:tc>
          <w:tcPr>
            <w:tcW w:w="876" w:type="dxa"/>
            <w:tcBorders>
              <w:top w:val="nil"/>
              <w:left w:val="nil"/>
              <w:bottom w:val="single" w:sz="4" w:space="0" w:color="FFFFFF"/>
              <w:right w:val="single" w:sz="4" w:space="0" w:color="FFFFFF"/>
            </w:tcBorders>
            <w:shd w:val="clear" w:color="000000" w:fill="F2F2F2"/>
            <w:noWrap/>
            <w:vAlign w:val="center"/>
            <w:hideMark/>
          </w:tcPr>
          <w:p w14:paraId="3A4D6865"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465</w:t>
            </w:r>
          </w:p>
        </w:tc>
        <w:tc>
          <w:tcPr>
            <w:tcW w:w="594" w:type="dxa"/>
            <w:tcBorders>
              <w:top w:val="nil"/>
              <w:left w:val="nil"/>
              <w:bottom w:val="single" w:sz="4" w:space="0" w:color="FFFFFF"/>
              <w:right w:val="single" w:sz="4" w:space="0" w:color="FFFFFF"/>
            </w:tcBorders>
            <w:shd w:val="clear" w:color="000000" w:fill="F2F2F2"/>
            <w:noWrap/>
            <w:vAlign w:val="center"/>
            <w:hideMark/>
          </w:tcPr>
          <w:p w14:paraId="3A4D6866"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1449</w:t>
            </w:r>
          </w:p>
        </w:tc>
        <w:tc>
          <w:tcPr>
            <w:tcW w:w="885" w:type="dxa"/>
            <w:tcBorders>
              <w:top w:val="nil"/>
              <w:left w:val="nil"/>
              <w:bottom w:val="single" w:sz="4" w:space="0" w:color="FFFFFF"/>
              <w:right w:val="single" w:sz="4" w:space="0" w:color="FFFFFF"/>
            </w:tcBorders>
            <w:shd w:val="clear" w:color="000000" w:fill="F2F2F2"/>
            <w:noWrap/>
            <w:vAlign w:val="center"/>
            <w:hideMark/>
          </w:tcPr>
          <w:p w14:paraId="3A4D6867"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9%</w:t>
            </w:r>
          </w:p>
        </w:tc>
        <w:tc>
          <w:tcPr>
            <w:tcW w:w="683" w:type="dxa"/>
            <w:tcBorders>
              <w:top w:val="nil"/>
              <w:left w:val="nil"/>
              <w:bottom w:val="single" w:sz="4" w:space="0" w:color="FFFFFF"/>
              <w:right w:val="single" w:sz="4" w:space="0" w:color="FFFFFF"/>
            </w:tcBorders>
            <w:shd w:val="clear" w:color="000000" w:fill="F2F2F2"/>
            <w:noWrap/>
            <w:vAlign w:val="center"/>
            <w:hideMark/>
          </w:tcPr>
          <w:p w14:paraId="3A4D6868"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5%</w:t>
            </w:r>
          </w:p>
        </w:tc>
      </w:tr>
      <w:tr w:rsidR="002805F2" w:rsidRPr="00425801" w14:paraId="3A4D6874" w14:textId="77777777" w:rsidTr="006D1AFD">
        <w:trPr>
          <w:trHeight w:val="300"/>
        </w:trPr>
        <w:tc>
          <w:tcPr>
            <w:tcW w:w="2850"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86A" w14:textId="77777777" w:rsidR="002805F2" w:rsidRPr="00425801" w:rsidRDefault="002805F2" w:rsidP="006F7207">
            <w:pPr>
              <w:spacing w:after="0"/>
              <w:rPr>
                <w:rFonts w:eastAsia="Times New Roman" w:cs="Segoe UI"/>
                <w:sz w:val="18"/>
                <w:szCs w:val="18"/>
                <w:lang w:eastAsia="en-AU"/>
              </w:rPr>
            </w:pPr>
            <w:r w:rsidRPr="00425801">
              <w:rPr>
                <w:rFonts w:eastAsia="Times New Roman" w:cs="Segoe UI"/>
                <w:sz w:val="18"/>
                <w:szCs w:val="18"/>
                <w:lang w:eastAsia="en-AU"/>
              </w:rPr>
              <w:t>Grief / Loss</w:t>
            </w:r>
          </w:p>
        </w:tc>
        <w:tc>
          <w:tcPr>
            <w:tcW w:w="840" w:type="dxa"/>
            <w:tcBorders>
              <w:top w:val="nil"/>
              <w:left w:val="nil"/>
              <w:bottom w:val="single" w:sz="4" w:space="0" w:color="FFFFFF"/>
              <w:right w:val="single" w:sz="4" w:space="0" w:color="FFFFFF"/>
            </w:tcBorders>
            <w:shd w:val="clear" w:color="000000" w:fill="F2F2F2"/>
            <w:noWrap/>
            <w:hideMark/>
          </w:tcPr>
          <w:p w14:paraId="3A4D686B"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8</w:t>
            </w:r>
          </w:p>
        </w:tc>
        <w:tc>
          <w:tcPr>
            <w:tcW w:w="840" w:type="dxa"/>
            <w:tcBorders>
              <w:top w:val="nil"/>
              <w:left w:val="nil"/>
              <w:bottom w:val="single" w:sz="4" w:space="0" w:color="FFFFFF"/>
              <w:right w:val="single" w:sz="4" w:space="0" w:color="FFFFFF"/>
            </w:tcBorders>
            <w:shd w:val="clear" w:color="000000" w:fill="F2F2F2"/>
            <w:noWrap/>
            <w:hideMark/>
          </w:tcPr>
          <w:p w14:paraId="3A4D686C"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11</w:t>
            </w:r>
          </w:p>
        </w:tc>
        <w:tc>
          <w:tcPr>
            <w:tcW w:w="840" w:type="dxa"/>
            <w:tcBorders>
              <w:top w:val="nil"/>
              <w:left w:val="nil"/>
              <w:bottom w:val="single" w:sz="4" w:space="0" w:color="FFFFFF"/>
              <w:right w:val="single" w:sz="4" w:space="0" w:color="FFFFFF"/>
            </w:tcBorders>
            <w:shd w:val="clear" w:color="000000" w:fill="F2F2F2"/>
            <w:noWrap/>
            <w:hideMark/>
          </w:tcPr>
          <w:p w14:paraId="3A4D686D"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67</w:t>
            </w:r>
          </w:p>
        </w:tc>
        <w:tc>
          <w:tcPr>
            <w:tcW w:w="840" w:type="dxa"/>
            <w:tcBorders>
              <w:top w:val="nil"/>
              <w:left w:val="nil"/>
              <w:bottom w:val="single" w:sz="4" w:space="0" w:color="FFFFFF"/>
              <w:right w:val="single" w:sz="4" w:space="0" w:color="FFFFFF"/>
            </w:tcBorders>
            <w:shd w:val="clear" w:color="000000" w:fill="F2F2F2"/>
            <w:noWrap/>
            <w:hideMark/>
          </w:tcPr>
          <w:p w14:paraId="3A4D686E"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416</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86F"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546</w:t>
            </w:r>
          </w:p>
        </w:tc>
        <w:tc>
          <w:tcPr>
            <w:tcW w:w="876" w:type="dxa"/>
            <w:tcBorders>
              <w:top w:val="nil"/>
              <w:left w:val="nil"/>
              <w:bottom w:val="single" w:sz="4" w:space="0" w:color="FFFFFF"/>
              <w:right w:val="single" w:sz="4" w:space="0" w:color="FFFFFF"/>
            </w:tcBorders>
            <w:shd w:val="clear" w:color="000000" w:fill="F2F2F2"/>
            <w:noWrap/>
            <w:vAlign w:val="center"/>
            <w:hideMark/>
          </w:tcPr>
          <w:p w14:paraId="3A4D6870"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130</w:t>
            </w:r>
          </w:p>
        </w:tc>
        <w:tc>
          <w:tcPr>
            <w:tcW w:w="594" w:type="dxa"/>
            <w:tcBorders>
              <w:top w:val="nil"/>
              <w:left w:val="nil"/>
              <w:bottom w:val="single" w:sz="4" w:space="0" w:color="FFFFFF"/>
              <w:right w:val="single" w:sz="4" w:space="0" w:color="FFFFFF"/>
            </w:tcBorders>
            <w:shd w:val="clear" w:color="000000" w:fill="F2F2F2"/>
            <w:noWrap/>
            <w:vAlign w:val="center"/>
            <w:hideMark/>
          </w:tcPr>
          <w:p w14:paraId="3A4D6871"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1048</w:t>
            </w:r>
          </w:p>
        </w:tc>
        <w:tc>
          <w:tcPr>
            <w:tcW w:w="885" w:type="dxa"/>
            <w:tcBorders>
              <w:top w:val="nil"/>
              <w:left w:val="nil"/>
              <w:bottom w:val="single" w:sz="4" w:space="0" w:color="FFFFFF"/>
              <w:right w:val="single" w:sz="4" w:space="0" w:color="FFFFFF"/>
            </w:tcBorders>
            <w:shd w:val="clear" w:color="000000" w:fill="F2F2F2"/>
            <w:noWrap/>
            <w:vAlign w:val="center"/>
            <w:hideMark/>
          </w:tcPr>
          <w:p w14:paraId="3A4D6872"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w:t>
            </w:r>
          </w:p>
        </w:tc>
        <w:tc>
          <w:tcPr>
            <w:tcW w:w="683" w:type="dxa"/>
            <w:tcBorders>
              <w:top w:val="nil"/>
              <w:left w:val="nil"/>
              <w:bottom w:val="single" w:sz="4" w:space="0" w:color="FFFFFF"/>
              <w:right w:val="single" w:sz="4" w:space="0" w:color="FFFFFF"/>
            </w:tcBorders>
            <w:shd w:val="clear" w:color="000000" w:fill="F2F2F2"/>
            <w:noWrap/>
            <w:vAlign w:val="center"/>
            <w:hideMark/>
          </w:tcPr>
          <w:p w14:paraId="3A4D6873"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3%</w:t>
            </w:r>
          </w:p>
        </w:tc>
      </w:tr>
      <w:tr w:rsidR="002805F2" w:rsidRPr="00425801" w14:paraId="3A4D687F" w14:textId="77777777" w:rsidTr="006D1AFD">
        <w:trPr>
          <w:trHeight w:val="300"/>
        </w:trPr>
        <w:tc>
          <w:tcPr>
            <w:tcW w:w="2850"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875" w14:textId="77777777" w:rsidR="002805F2" w:rsidRPr="00425801" w:rsidRDefault="002805F2" w:rsidP="006F7207">
            <w:pPr>
              <w:spacing w:after="0"/>
              <w:rPr>
                <w:rFonts w:eastAsia="Times New Roman" w:cs="Segoe UI"/>
                <w:sz w:val="18"/>
                <w:szCs w:val="18"/>
                <w:lang w:eastAsia="en-AU"/>
              </w:rPr>
            </w:pPr>
            <w:r w:rsidRPr="00425801">
              <w:rPr>
                <w:rFonts w:eastAsia="Times New Roman" w:cs="Segoe UI"/>
                <w:sz w:val="18"/>
                <w:szCs w:val="18"/>
                <w:lang w:eastAsia="en-AU"/>
              </w:rPr>
              <w:t xml:space="preserve">Mental Health &amp; Other Disorders </w:t>
            </w:r>
          </w:p>
        </w:tc>
        <w:tc>
          <w:tcPr>
            <w:tcW w:w="840" w:type="dxa"/>
            <w:tcBorders>
              <w:top w:val="nil"/>
              <w:left w:val="nil"/>
              <w:bottom w:val="single" w:sz="4" w:space="0" w:color="FFFFFF"/>
              <w:right w:val="single" w:sz="4" w:space="0" w:color="FFFFFF"/>
            </w:tcBorders>
            <w:shd w:val="clear" w:color="000000" w:fill="F2F2F2"/>
            <w:noWrap/>
            <w:hideMark/>
          </w:tcPr>
          <w:p w14:paraId="3A4D6876"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9</w:t>
            </w:r>
          </w:p>
        </w:tc>
        <w:tc>
          <w:tcPr>
            <w:tcW w:w="840" w:type="dxa"/>
            <w:tcBorders>
              <w:top w:val="nil"/>
              <w:left w:val="nil"/>
              <w:bottom w:val="single" w:sz="4" w:space="0" w:color="FFFFFF"/>
              <w:right w:val="single" w:sz="4" w:space="0" w:color="FFFFFF"/>
            </w:tcBorders>
            <w:shd w:val="clear" w:color="000000" w:fill="F2F2F2"/>
            <w:noWrap/>
            <w:hideMark/>
          </w:tcPr>
          <w:p w14:paraId="3A4D6877"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11</w:t>
            </w:r>
          </w:p>
        </w:tc>
        <w:tc>
          <w:tcPr>
            <w:tcW w:w="840" w:type="dxa"/>
            <w:tcBorders>
              <w:top w:val="nil"/>
              <w:left w:val="nil"/>
              <w:bottom w:val="single" w:sz="4" w:space="0" w:color="FFFFFF"/>
              <w:right w:val="single" w:sz="4" w:space="0" w:color="FFFFFF"/>
            </w:tcBorders>
            <w:shd w:val="clear" w:color="000000" w:fill="F2F2F2"/>
            <w:noWrap/>
            <w:hideMark/>
          </w:tcPr>
          <w:p w14:paraId="3A4D6878"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32</w:t>
            </w:r>
          </w:p>
        </w:tc>
        <w:tc>
          <w:tcPr>
            <w:tcW w:w="840" w:type="dxa"/>
            <w:tcBorders>
              <w:top w:val="nil"/>
              <w:left w:val="nil"/>
              <w:bottom w:val="single" w:sz="4" w:space="0" w:color="FFFFFF"/>
              <w:right w:val="single" w:sz="4" w:space="0" w:color="FFFFFF"/>
            </w:tcBorders>
            <w:shd w:val="clear" w:color="000000" w:fill="F2F2F2"/>
            <w:noWrap/>
            <w:hideMark/>
          </w:tcPr>
          <w:p w14:paraId="3A4D6879"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456</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87A"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269</w:t>
            </w:r>
          </w:p>
        </w:tc>
        <w:tc>
          <w:tcPr>
            <w:tcW w:w="876" w:type="dxa"/>
            <w:tcBorders>
              <w:top w:val="nil"/>
              <w:left w:val="nil"/>
              <w:bottom w:val="single" w:sz="4" w:space="0" w:color="FFFFFF"/>
              <w:right w:val="single" w:sz="4" w:space="0" w:color="FFFFFF"/>
            </w:tcBorders>
            <w:shd w:val="clear" w:color="000000" w:fill="F2F2F2"/>
            <w:noWrap/>
            <w:vAlign w:val="center"/>
            <w:hideMark/>
          </w:tcPr>
          <w:p w14:paraId="3A4D687B"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67</w:t>
            </w:r>
          </w:p>
        </w:tc>
        <w:tc>
          <w:tcPr>
            <w:tcW w:w="594" w:type="dxa"/>
            <w:tcBorders>
              <w:top w:val="nil"/>
              <w:left w:val="nil"/>
              <w:bottom w:val="single" w:sz="4" w:space="0" w:color="FFFFFF"/>
              <w:right w:val="single" w:sz="4" w:space="0" w:color="FFFFFF"/>
            </w:tcBorders>
            <w:shd w:val="clear" w:color="000000" w:fill="F2F2F2"/>
            <w:noWrap/>
            <w:vAlign w:val="center"/>
            <w:hideMark/>
          </w:tcPr>
          <w:p w14:paraId="3A4D687C"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777</w:t>
            </w:r>
          </w:p>
        </w:tc>
        <w:tc>
          <w:tcPr>
            <w:tcW w:w="885" w:type="dxa"/>
            <w:tcBorders>
              <w:top w:val="nil"/>
              <w:left w:val="nil"/>
              <w:bottom w:val="single" w:sz="4" w:space="0" w:color="FFFFFF"/>
              <w:right w:val="single" w:sz="4" w:space="0" w:color="FFFFFF"/>
            </w:tcBorders>
            <w:shd w:val="clear" w:color="000000" w:fill="F2F2F2"/>
            <w:noWrap/>
            <w:vAlign w:val="center"/>
            <w:hideMark/>
          </w:tcPr>
          <w:p w14:paraId="3A4D687D"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w:t>
            </w:r>
          </w:p>
        </w:tc>
        <w:tc>
          <w:tcPr>
            <w:tcW w:w="683" w:type="dxa"/>
            <w:tcBorders>
              <w:top w:val="nil"/>
              <w:left w:val="nil"/>
              <w:bottom w:val="single" w:sz="4" w:space="0" w:color="FFFFFF"/>
              <w:right w:val="single" w:sz="4" w:space="0" w:color="FFFFFF"/>
            </w:tcBorders>
            <w:shd w:val="clear" w:color="000000" w:fill="F2F2F2"/>
            <w:noWrap/>
            <w:vAlign w:val="center"/>
            <w:hideMark/>
          </w:tcPr>
          <w:p w14:paraId="3A4D687E"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3%</w:t>
            </w:r>
          </w:p>
        </w:tc>
      </w:tr>
      <w:tr w:rsidR="002805F2" w:rsidRPr="00425801" w14:paraId="3A4D688A" w14:textId="77777777" w:rsidTr="006D1AFD">
        <w:trPr>
          <w:trHeight w:val="300"/>
        </w:trPr>
        <w:tc>
          <w:tcPr>
            <w:tcW w:w="2850"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880" w14:textId="77777777" w:rsidR="002805F2" w:rsidRPr="00425801" w:rsidRDefault="002805F2" w:rsidP="006F7207">
            <w:pPr>
              <w:spacing w:after="0"/>
              <w:rPr>
                <w:rFonts w:eastAsia="Times New Roman" w:cs="Segoe UI"/>
                <w:sz w:val="18"/>
                <w:szCs w:val="18"/>
                <w:lang w:eastAsia="en-AU"/>
              </w:rPr>
            </w:pPr>
            <w:r w:rsidRPr="00425801">
              <w:rPr>
                <w:rFonts w:eastAsia="Times New Roman" w:cs="Segoe UI"/>
                <w:sz w:val="18"/>
                <w:szCs w:val="18"/>
                <w:lang w:eastAsia="en-AU"/>
              </w:rPr>
              <w:t>Suicide</w:t>
            </w:r>
          </w:p>
        </w:tc>
        <w:tc>
          <w:tcPr>
            <w:tcW w:w="840" w:type="dxa"/>
            <w:tcBorders>
              <w:top w:val="nil"/>
              <w:left w:val="nil"/>
              <w:bottom w:val="single" w:sz="4" w:space="0" w:color="FFFFFF"/>
              <w:right w:val="single" w:sz="4" w:space="0" w:color="FFFFFF"/>
            </w:tcBorders>
            <w:shd w:val="clear" w:color="000000" w:fill="F2F2F2"/>
            <w:noWrap/>
            <w:hideMark/>
          </w:tcPr>
          <w:p w14:paraId="3A4D6881"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11</w:t>
            </w:r>
          </w:p>
        </w:tc>
        <w:tc>
          <w:tcPr>
            <w:tcW w:w="840" w:type="dxa"/>
            <w:tcBorders>
              <w:top w:val="nil"/>
              <w:left w:val="nil"/>
              <w:bottom w:val="single" w:sz="4" w:space="0" w:color="FFFFFF"/>
              <w:right w:val="single" w:sz="4" w:space="0" w:color="FFFFFF"/>
            </w:tcBorders>
            <w:shd w:val="clear" w:color="000000" w:fill="F2F2F2"/>
            <w:noWrap/>
            <w:hideMark/>
          </w:tcPr>
          <w:p w14:paraId="3A4D6882"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24</w:t>
            </w:r>
          </w:p>
        </w:tc>
        <w:tc>
          <w:tcPr>
            <w:tcW w:w="840" w:type="dxa"/>
            <w:tcBorders>
              <w:top w:val="nil"/>
              <w:left w:val="nil"/>
              <w:bottom w:val="single" w:sz="4" w:space="0" w:color="FFFFFF"/>
              <w:right w:val="single" w:sz="4" w:space="0" w:color="FFFFFF"/>
            </w:tcBorders>
            <w:shd w:val="clear" w:color="000000" w:fill="F2F2F2"/>
            <w:noWrap/>
            <w:hideMark/>
          </w:tcPr>
          <w:p w14:paraId="3A4D6883"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73</w:t>
            </w:r>
          </w:p>
        </w:tc>
        <w:tc>
          <w:tcPr>
            <w:tcW w:w="840" w:type="dxa"/>
            <w:tcBorders>
              <w:top w:val="nil"/>
              <w:left w:val="nil"/>
              <w:bottom w:val="single" w:sz="4" w:space="0" w:color="FFFFFF"/>
              <w:right w:val="single" w:sz="4" w:space="0" w:color="FFFFFF"/>
            </w:tcBorders>
            <w:shd w:val="clear" w:color="000000" w:fill="F2F2F2"/>
            <w:noWrap/>
            <w:hideMark/>
          </w:tcPr>
          <w:p w14:paraId="3A4D6884"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269</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885"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244</w:t>
            </w:r>
          </w:p>
        </w:tc>
        <w:tc>
          <w:tcPr>
            <w:tcW w:w="876" w:type="dxa"/>
            <w:tcBorders>
              <w:top w:val="nil"/>
              <w:left w:val="nil"/>
              <w:bottom w:val="single" w:sz="4" w:space="0" w:color="FFFFFF"/>
              <w:right w:val="single" w:sz="4" w:space="0" w:color="FFFFFF"/>
            </w:tcBorders>
            <w:shd w:val="clear" w:color="000000" w:fill="F2F2F2"/>
            <w:noWrap/>
            <w:vAlign w:val="center"/>
            <w:hideMark/>
          </w:tcPr>
          <w:p w14:paraId="3A4D6886"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126</w:t>
            </w:r>
          </w:p>
        </w:tc>
        <w:tc>
          <w:tcPr>
            <w:tcW w:w="594" w:type="dxa"/>
            <w:tcBorders>
              <w:top w:val="nil"/>
              <w:left w:val="nil"/>
              <w:bottom w:val="single" w:sz="4" w:space="0" w:color="FFFFFF"/>
              <w:right w:val="single" w:sz="4" w:space="0" w:color="FFFFFF"/>
            </w:tcBorders>
            <w:shd w:val="clear" w:color="000000" w:fill="F2F2F2"/>
            <w:noWrap/>
            <w:vAlign w:val="center"/>
            <w:hideMark/>
          </w:tcPr>
          <w:p w14:paraId="3A4D6887"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621</w:t>
            </w:r>
          </w:p>
        </w:tc>
        <w:tc>
          <w:tcPr>
            <w:tcW w:w="885" w:type="dxa"/>
            <w:tcBorders>
              <w:top w:val="nil"/>
              <w:left w:val="nil"/>
              <w:bottom w:val="single" w:sz="4" w:space="0" w:color="FFFFFF"/>
              <w:right w:val="single" w:sz="4" w:space="0" w:color="FFFFFF"/>
            </w:tcBorders>
            <w:shd w:val="clear" w:color="000000" w:fill="F2F2F2"/>
            <w:noWrap/>
            <w:vAlign w:val="center"/>
            <w:hideMark/>
          </w:tcPr>
          <w:p w14:paraId="3A4D6888"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w:t>
            </w:r>
          </w:p>
        </w:tc>
        <w:tc>
          <w:tcPr>
            <w:tcW w:w="683" w:type="dxa"/>
            <w:tcBorders>
              <w:top w:val="nil"/>
              <w:left w:val="nil"/>
              <w:bottom w:val="single" w:sz="4" w:space="0" w:color="FFFFFF"/>
              <w:right w:val="single" w:sz="4" w:space="0" w:color="FFFFFF"/>
            </w:tcBorders>
            <w:shd w:val="clear" w:color="000000" w:fill="F2F2F2"/>
            <w:noWrap/>
            <w:vAlign w:val="center"/>
            <w:hideMark/>
          </w:tcPr>
          <w:p w14:paraId="3A4D6889"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w:t>
            </w:r>
          </w:p>
        </w:tc>
      </w:tr>
      <w:tr w:rsidR="002805F2" w:rsidRPr="00425801" w14:paraId="3A4D6895" w14:textId="77777777" w:rsidTr="006D1AFD">
        <w:trPr>
          <w:trHeight w:val="300"/>
        </w:trPr>
        <w:tc>
          <w:tcPr>
            <w:tcW w:w="2850"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88B" w14:textId="77777777" w:rsidR="002805F2" w:rsidRPr="00425801" w:rsidRDefault="002805F2" w:rsidP="006F7207">
            <w:pPr>
              <w:spacing w:after="0"/>
              <w:rPr>
                <w:rFonts w:eastAsia="Times New Roman" w:cs="Segoe UI"/>
                <w:sz w:val="18"/>
                <w:szCs w:val="18"/>
                <w:lang w:eastAsia="en-AU"/>
              </w:rPr>
            </w:pPr>
            <w:r w:rsidRPr="00425801">
              <w:rPr>
                <w:rFonts w:eastAsia="Times New Roman" w:cs="Segoe UI"/>
                <w:sz w:val="18"/>
                <w:szCs w:val="18"/>
                <w:lang w:eastAsia="en-AU"/>
              </w:rPr>
              <w:t>Trauma</w:t>
            </w:r>
          </w:p>
        </w:tc>
        <w:tc>
          <w:tcPr>
            <w:tcW w:w="840" w:type="dxa"/>
            <w:tcBorders>
              <w:top w:val="nil"/>
              <w:left w:val="nil"/>
              <w:bottom w:val="single" w:sz="4" w:space="0" w:color="FFFFFF"/>
              <w:right w:val="single" w:sz="4" w:space="0" w:color="FFFFFF"/>
            </w:tcBorders>
            <w:shd w:val="clear" w:color="000000" w:fill="F2F2F2"/>
            <w:noWrap/>
            <w:hideMark/>
          </w:tcPr>
          <w:p w14:paraId="3A4D688C"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w:t>
            </w:r>
          </w:p>
        </w:tc>
        <w:tc>
          <w:tcPr>
            <w:tcW w:w="840" w:type="dxa"/>
            <w:tcBorders>
              <w:top w:val="nil"/>
              <w:left w:val="nil"/>
              <w:bottom w:val="single" w:sz="4" w:space="0" w:color="FFFFFF"/>
              <w:right w:val="single" w:sz="4" w:space="0" w:color="FFFFFF"/>
            </w:tcBorders>
            <w:shd w:val="clear" w:color="000000" w:fill="F2F2F2"/>
            <w:noWrap/>
            <w:hideMark/>
          </w:tcPr>
          <w:p w14:paraId="3A4D688D"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w:t>
            </w:r>
          </w:p>
        </w:tc>
        <w:tc>
          <w:tcPr>
            <w:tcW w:w="840" w:type="dxa"/>
            <w:tcBorders>
              <w:top w:val="nil"/>
              <w:left w:val="nil"/>
              <w:bottom w:val="single" w:sz="4" w:space="0" w:color="FFFFFF"/>
              <w:right w:val="single" w:sz="4" w:space="0" w:color="FFFFFF"/>
            </w:tcBorders>
            <w:shd w:val="clear" w:color="000000" w:fill="F2F2F2"/>
            <w:noWrap/>
            <w:hideMark/>
          </w:tcPr>
          <w:p w14:paraId="3A4D688E"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37</w:t>
            </w:r>
          </w:p>
        </w:tc>
        <w:tc>
          <w:tcPr>
            <w:tcW w:w="840" w:type="dxa"/>
            <w:tcBorders>
              <w:top w:val="nil"/>
              <w:left w:val="nil"/>
              <w:bottom w:val="single" w:sz="4" w:space="0" w:color="FFFFFF"/>
              <w:right w:val="single" w:sz="4" w:space="0" w:color="FFFFFF"/>
            </w:tcBorders>
            <w:shd w:val="clear" w:color="000000" w:fill="F2F2F2"/>
            <w:noWrap/>
            <w:hideMark/>
          </w:tcPr>
          <w:p w14:paraId="3A4D688F"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274</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890"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297</w:t>
            </w:r>
          </w:p>
        </w:tc>
        <w:tc>
          <w:tcPr>
            <w:tcW w:w="876" w:type="dxa"/>
            <w:tcBorders>
              <w:top w:val="nil"/>
              <w:left w:val="nil"/>
              <w:bottom w:val="single" w:sz="4" w:space="0" w:color="FFFFFF"/>
              <w:right w:val="single" w:sz="4" w:space="0" w:color="FFFFFF"/>
            </w:tcBorders>
            <w:shd w:val="clear" w:color="000000" w:fill="F2F2F2"/>
            <w:noWrap/>
            <w:vAlign w:val="center"/>
            <w:hideMark/>
          </w:tcPr>
          <w:p w14:paraId="3A4D6891"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71</w:t>
            </w:r>
          </w:p>
        </w:tc>
        <w:tc>
          <w:tcPr>
            <w:tcW w:w="594" w:type="dxa"/>
            <w:tcBorders>
              <w:top w:val="nil"/>
              <w:left w:val="nil"/>
              <w:bottom w:val="single" w:sz="4" w:space="0" w:color="FFFFFF"/>
              <w:right w:val="single" w:sz="4" w:space="0" w:color="FFFFFF"/>
            </w:tcBorders>
            <w:shd w:val="clear" w:color="000000" w:fill="F2F2F2"/>
            <w:noWrap/>
            <w:vAlign w:val="center"/>
            <w:hideMark/>
          </w:tcPr>
          <w:p w14:paraId="3A4D6892"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611</w:t>
            </w:r>
          </w:p>
        </w:tc>
        <w:tc>
          <w:tcPr>
            <w:tcW w:w="885" w:type="dxa"/>
            <w:tcBorders>
              <w:top w:val="nil"/>
              <w:left w:val="nil"/>
              <w:bottom w:val="single" w:sz="4" w:space="0" w:color="FFFFFF"/>
              <w:right w:val="single" w:sz="4" w:space="0" w:color="FFFFFF"/>
            </w:tcBorders>
            <w:shd w:val="clear" w:color="000000" w:fill="F2F2F2"/>
            <w:noWrap/>
            <w:vAlign w:val="center"/>
            <w:hideMark/>
          </w:tcPr>
          <w:p w14:paraId="3A4D6893"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w:t>
            </w:r>
          </w:p>
        </w:tc>
        <w:tc>
          <w:tcPr>
            <w:tcW w:w="683" w:type="dxa"/>
            <w:tcBorders>
              <w:top w:val="nil"/>
              <w:left w:val="nil"/>
              <w:bottom w:val="single" w:sz="4" w:space="0" w:color="FFFFFF"/>
              <w:right w:val="single" w:sz="4" w:space="0" w:color="FFFFFF"/>
            </w:tcBorders>
            <w:shd w:val="clear" w:color="000000" w:fill="F2F2F2"/>
            <w:noWrap/>
            <w:vAlign w:val="center"/>
            <w:hideMark/>
          </w:tcPr>
          <w:p w14:paraId="3A4D6894"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w:t>
            </w:r>
          </w:p>
        </w:tc>
      </w:tr>
      <w:tr w:rsidR="002805F2" w:rsidRPr="00425801" w14:paraId="3A4D68A0" w14:textId="77777777" w:rsidTr="006D1AFD">
        <w:trPr>
          <w:trHeight w:val="300"/>
        </w:trPr>
        <w:tc>
          <w:tcPr>
            <w:tcW w:w="2850"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896" w14:textId="77777777" w:rsidR="002805F2" w:rsidRPr="00425801" w:rsidRDefault="002805F2" w:rsidP="006F7207">
            <w:pPr>
              <w:spacing w:after="0"/>
              <w:rPr>
                <w:rFonts w:eastAsia="Times New Roman" w:cs="Segoe UI"/>
                <w:sz w:val="18"/>
                <w:szCs w:val="18"/>
                <w:lang w:eastAsia="en-AU"/>
              </w:rPr>
            </w:pPr>
            <w:r w:rsidRPr="00425801">
              <w:rPr>
                <w:rFonts w:eastAsia="Times New Roman" w:cs="Segoe UI"/>
                <w:sz w:val="18"/>
                <w:szCs w:val="18"/>
                <w:lang w:eastAsia="en-AU"/>
              </w:rPr>
              <w:t>Home / Housing</w:t>
            </w:r>
          </w:p>
        </w:tc>
        <w:tc>
          <w:tcPr>
            <w:tcW w:w="840" w:type="dxa"/>
            <w:tcBorders>
              <w:top w:val="nil"/>
              <w:left w:val="nil"/>
              <w:bottom w:val="single" w:sz="4" w:space="0" w:color="FFFFFF"/>
              <w:right w:val="single" w:sz="4" w:space="0" w:color="FFFFFF"/>
            </w:tcBorders>
            <w:shd w:val="clear" w:color="000000" w:fill="F2F2F2"/>
            <w:noWrap/>
            <w:hideMark/>
          </w:tcPr>
          <w:p w14:paraId="3A4D6897"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5</w:t>
            </w:r>
          </w:p>
        </w:tc>
        <w:tc>
          <w:tcPr>
            <w:tcW w:w="840" w:type="dxa"/>
            <w:tcBorders>
              <w:top w:val="nil"/>
              <w:left w:val="nil"/>
              <w:bottom w:val="single" w:sz="4" w:space="0" w:color="FFFFFF"/>
              <w:right w:val="single" w:sz="4" w:space="0" w:color="FFFFFF"/>
            </w:tcBorders>
            <w:shd w:val="clear" w:color="000000" w:fill="F2F2F2"/>
            <w:noWrap/>
            <w:hideMark/>
          </w:tcPr>
          <w:p w14:paraId="3A4D6898"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12</w:t>
            </w:r>
          </w:p>
        </w:tc>
        <w:tc>
          <w:tcPr>
            <w:tcW w:w="840" w:type="dxa"/>
            <w:tcBorders>
              <w:top w:val="nil"/>
              <w:left w:val="nil"/>
              <w:bottom w:val="single" w:sz="4" w:space="0" w:color="FFFFFF"/>
              <w:right w:val="single" w:sz="4" w:space="0" w:color="FFFFFF"/>
            </w:tcBorders>
            <w:shd w:val="clear" w:color="000000" w:fill="F2F2F2"/>
            <w:noWrap/>
            <w:hideMark/>
          </w:tcPr>
          <w:p w14:paraId="3A4D6899"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42</w:t>
            </w:r>
          </w:p>
        </w:tc>
        <w:tc>
          <w:tcPr>
            <w:tcW w:w="840" w:type="dxa"/>
            <w:tcBorders>
              <w:top w:val="nil"/>
              <w:left w:val="nil"/>
              <w:bottom w:val="single" w:sz="4" w:space="0" w:color="FFFFFF"/>
              <w:right w:val="single" w:sz="4" w:space="0" w:color="FFFFFF"/>
            </w:tcBorders>
            <w:shd w:val="clear" w:color="000000" w:fill="F2F2F2"/>
            <w:noWrap/>
            <w:hideMark/>
          </w:tcPr>
          <w:p w14:paraId="3A4D689A"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83</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89B"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326</w:t>
            </w:r>
          </w:p>
        </w:tc>
        <w:tc>
          <w:tcPr>
            <w:tcW w:w="876" w:type="dxa"/>
            <w:tcBorders>
              <w:top w:val="nil"/>
              <w:left w:val="nil"/>
              <w:bottom w:val="single" w:sz="4" w:space="0" w:color="FFFFFF"/>
              <w:right w:val="single" w:sz="4" w:space="0" w:color="FFFFFF"/>
            </w:tcBorders>
            <w:shd w:val="clear" w:color="000000" w:fill="F2F2F2"/>
            <w:noWrap/>
            <w:vAlign w:val="center"/>
            <w:hideMark/>
          </w:tcPr>
          <w:p w14:paraId="3A4D689C"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129</w:t>
            </w:r>
          </w:p>
        </w:tc>
        <w:tc>
          <w:tcPr>
            <w:tcW w:w="594" w:type="dxa"/>
            <w:tcBorders>
              <w:top w:val="nil"/>
              <w:left w:val="nil"/>
              <w:bottom w:val="single" w:sz="4" w:space="0" w:color="FFFFFF"/>
              <w:right w:val="single" w:sz="4" w:space="0" w:color="FFFFFF"/>
            </w:tcBorders>
            <w:shd w:val="clear" w:color="000000" w:fill="F2F2F2"/>
            <w:noWrap/>
            <w:vAlign w:val="center"/>
            <w:hideMark/>
          </w:tcPr>
          <w:p w14:paraId="3A4D689D"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468</w:t>
            </w:r>
          </w:p>
        </w:tc>
        <w:tc>
          <w:tcPr>
            <w:tcW w:w="885" w:type="dxa"/>
            <w:tcBorders>
              <w:top w:val="nil"/>
              <w:left w:val="nil"/>
              <w:bottom w:val="single" w:sz="4" w:space="0" w:color="FFFFFF"/>
              <w:right w:val="single" w:sz="4" w:space="0" w:color="FFFFFF"/>
            </w:tcBorders>
            <w:shd w:val="clear" w:color="000000" w:fill="F2F2F2"/>
            <w:noWrap/>
            <w:vAlign w:val="center"/>
            <w:hideMark/>
          </w:tcPr>
          <w:p w14:paraId="3A4D689E"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w:t>
            </w:r>
          </w:p>
        </w:tc>
        <w:tc>
          <w:tcPr>
            <w:tcW w:w="683" w:type="dxa"/>
            <w:tcBorders>
              <w:top w:val="nil"/>
              <w:left w:val="nil"/>
              <w:bottom w:val="single" w:sz="4" w:space="0" w:color="FFFFFF"/>
              <w:right w:val="single" w:sz="4" w:space="0" w:color="FFFFFF"/>
            </w:tcBorders>
            <w:shd w:val="clear" w:color="000000" w:fill="F2F2F2"/>
            <w:noWrap/>
            <w:vAlign w:val="center"/>
            <w:hideMark/>
          </w:tcPr>
          <w:p w14:paraId="3A4D689F"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w:t>
            </w:r>
          </w:p>
        </w:tc>
      </w:tr>
      <w:tr w:rsidR="002805F2" w:rsidRPr="00425801" w14:paraId="3A4D68AB" w14:textId="77777777" w:rsidTr="006D1AFD">
        <w:trPr>
          <w:trHeight w:val="300"/>
        </w:trPr>
        <w:tc>
          <w:tcPr>
            <w:tcW w:w="2850"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8A1" w14:textId="77777777" w:rsidR="002805F2" w:rsidRPr="00425801" w:rsidRDefault="002805F2" w:rsidP="006F7207">
            <w:pPr>
              <w:spacing w:after="0"/>
              <w:rPr>
                <w:rFonts w:eastAsia="Times New Roman" w:cs="Segoe UI"/>
                <w:sz w:val="18"/>
                <w:szCs w:val="18"/>
                <w:lang w:eastAsia="en-AU"/>
              </w:rPr>
            </w:pPr>
            <w:r w:rsidRPr="00425801">
              <w:rPr>
                <w:rFonts w:eastAsia="Times New Roman" w:cs="Segoe UI"/>
                <w:sz w:val="18"/>
                <w:szCs w:val="18"/>
                <w:lang w:eastAsia="en-AU"/>
              </w:rPr>
              <w:t>Depression</w:t>
            </w:r>
          </w:p>
        </w:tc>
        <w:tc>
          <w:tcPr>
            <w:tcW w:w="840" w:type="dxa"/>
            <w:tcBorders>
              <w:top w:val="nil"/>
              <w:left w:val="nil"/>
              <w:bottom w:val="single" w:sz="4" w:space="0" w:color="FFFFFF"/>
              <w:right w:val="single" w:sz="4" w:space="0" w:color="FFFFFF"/>
            </w:tcBorders>
            <w:shd w:val="clear" w:color="000000" w:fill="F2F2F2"/>
            <w:noWrap/>
            <w:hideMark/>
          </w:tcPr>
          <w:p w14:paraId="3A4D68A2"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4</w:t>
            </w:r>
          </w:p>
        </w:tc>
        <w:tc>
          <w:tcPr>
            <w:tcW w:w="840" w:type="dxa"/>
            <w:tcBorders>
              <w:top w:val="nil"/>
              <w:left w:val="nil"/>
              <w:bottom w:val="single" w:sz="4" w:space="0" w:color="FFFFFF"/>
              <w:right w:val="single" w:sz="4" w:space="0" w:color="FFFFFF"/>
            </w:tcBorders>
            <w:shd w:val="clear" w:color="000000" w:fill="F2F2F2"/>
            <w:noWrap/>
            <w:hideMark/>
          </w:tcPr>
          <w:p w14:paraId="3A4D68A3"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3</w:t>
            </w:r>
          </w:p>
        </w:tc>
        <w:tc>
          <w:tcPr>
            <w:tcW w:w="840" w:type="dxa"/>
            <w:tcBorders>
              <w:top w:val="nil"/>
              <w:left w:val="nil"/>
              <w:bottom w:val="single" w:sz="4" w:space="0" w:color="FFFFFF"/>
              <w:right w:val="single" w:sz="4" w:space="0" w:color="FFFFFF"/>
            </w:tcBorders>
            <w:shd w:val="clear" w:color="000000" w:fill="F2F2F2"/>
            <w:noWrap/>
            <w:hideMark/>
          </w:tcPr>
          <w:p w14:paraId="3A4D68A4"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19</w:t>
            </w:r>
          </w:p>
        </w:tc>
        <w:tc>
          <w:tcPr>
            <w:tcW w:w="840" w:type="dxa"/>
            <w:tcBorders>
              <w:top w:val="nil"/>
              <w:left w:val="nil"/>
              <w:bottom w:val="single" w:sz="4" w:space="0" w:color="FFFFFF"/>
              <w:right w:val="single" w:sz="4" w:space="0" w:color="FFFFFF"/>
            </w:tcBorders>
            <w:shd w:val="clear" w:color="000000" w:fill="F2F2F2"/>
            <w:noWrap/>
            <w:hideMark/>
          </w:tcPr>
          <w:p w14:paraId="3A4D68A5"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210</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8A6"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229</w:t>
            </w:r>
          </w:p>
        </w:tc>
        <w:tc>
          <w:tcPr>
            <w:tcW w:w="876" w:type="dxa"/>
            <w:tcBorders>
              <w:top w:val="nil"/>
              <w:left w:val="nil"/>
              <w:bottom w:val="single" w:sz="4" w:space="0" w:color="FFFFFF"/>
              <w:right w:val="single" w:sz="4" w:space="0" w:color="FFFFFF"/>
            </w:tcBorders>
            <w:shd w:val="clear" w:color="000000" w:fill="F2F2F2"/>
            <w:noWrap/>
            <w:vAlign w:val="center"/>
            <w:hideMark/>
          </w:tcPr>
          <w:p w14:paraId="3A4D68A7"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118</w:t>
            </w:r>
          </w:p>
        </w:tc>
        <w:tc>
          <w:tcPr>
            <w:tcW w:w="594" w:type="dxa"/>
            <w:tcBorders>
              <w:top w:val="nil"/>
              <w:left w:val="nil"/>
              <w:bottom w:val="single" w:sz="4" w:space="0" w:color="FFFFFF"/>
              <w:right w:val="single" w:sz="4" w:space="0" w:color="FFFFFF"/>
            </w:tcBorders>
            <w:shd w:val="clear" w:color="000000" w:fill="F2F2F2"/>
            <w:noWrap/>
            <w:vAlign w:val="center"/>
            <w:hideMark/>
          </w:tcPr>
          <w:p w14:paraId="3A4D68A8"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465</w:t>
            </w:r>
          </w:p>
        </w:tc>
        <w:tc>
          <w:tcPr>
            <w:tcW w:w="885" w:type="dxa"/>
            <w:tcBorders>
              <w:top w:val="nil"/>
              <w:left w:val="nil"/>
              <w:bottom w:val="single" w:sz="4" w:space="0" w:color="FFFFFF"/>
              <w:right w:val="single" w:sz="4" w:space="0" w:color="FFFFFF"/>
            </w:tcBorders>
            <w:shd w:val="clear" w:color="000000" w:fill="F2F2F2"/>
            <w:noWrap/>
            <w:vAlign w:val="center"/>
            <w:hideMark/>
          </w:tcPr>
          <w:p w14:paraId="3A4D68A9"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w:t>
            </w:r>
          </w:p>
        </w:tc>
        <w:tc>
          <w:tcPr>
            <w:tcW w:w="683" w:type="dxa"/>
            <w:tcBorders>
              <w:top w:val="nil"/>
              <w:left w:val="nil"/>
              <w:bottom w:val="single" w:sz="4" w:space="0" w:color="FFFFFF"/>
              <w:right w:val="single" w:sz="4" w:space="0" w:color="FFFFFF"/>
            </w:tcBorders>
            <w:shd w:val="clear" w:color="000000" w:fill="F2F2F2"/>
            <w:noWrap/>
            <w:vAlign w:val="center"/>
            <w:hideMark/>
          </w:tcPr>
          <w:p w14:paraId="3A4D68AA"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w:t>
            </w:r>
          </w:p>
        </w:tc>
      </w:tr>
      <w:tr w:rsidR="002805F2" w:rsidRPr="00425801" w14:paraId="3A4D68B6" w14:textId="77777777" w:rsidTr="006D1AFD">
        <w:trPr>
          <w:trHeight w:val="300"/>
        </w:trPr>
        <w:tc>
          <w:tcPr>
            <w:tcW w:w="2850"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8AC" w14:textId="77777777" w:rsidR="002805F2" w:rsidRPr="00425801" w:rsidRDefault="002805F2" w:rsidP="006F7207">
            <w:pPr>
              <w:spacing w:after="0"/>
              <w:rPr>
                <w:rFonts w:eastAsia="Times New Roman" w:cs="Segoe UI"/>
                <w:sz w:val="18"/>
                <w:szCs w:val="18"/>
                <w:lang w:eastAsia="en-AU"/>
              </w:rPr>
            </w:pPr>
            <w:r w:rsidRPr="00425801">
              <w:rPr>
                <w:rFonts w:eastAsia="Times New Roman" w:cs="Segoe UI"/>
                <w:sz w:val="18"/>
                <w:szCs w:val="18"/>
                <w:lang w:eastAsia="en-AU"/>
              </w:rPr>
              <w:t xml:space="preserve">Deliberate Self Harm </w:t>
            </w:r>
          </w:p>
        </w:tc>
        <w:tc>
          <w:tcPr>
            <w:tcW w:w="840" w:type="dxa"/>
            <w:tcBorders>
              <w:top w:val="nil"/>
              <w:left w:val="nil"/>
              <w:bottom w:val="single" w:sz="4" w:space="0" w:color="FFFFFF"/>
              <w:right w:val="single" w:sz="4" w:space="0" w:color="FFFFFF"/>
            </w:tcBorders>
            <w:shd w:val="clear" w:color="000000" w:fill="F2F2F2"/>
            <w:noWrap/>
            <w:hideMark/>
          </w:tcPr>
          <w:p w14:paraId="3A4D68AD"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3</w:t>
            </w:r>
          </w:p>
        </w:tc>
        <w:tc>
          <w:tcPr>
            <w:tcW w:w="840" w:type="dxa"/>
            <w:tcBorders>
              <w:top w:val="nil"/>
              <w:left w:val="nil"/>
              <w:bottom w:val="single" w:sz="4" w:space="0" w:color="FFFFFF"/>
              <w:right w:val="single" w:sz="4" w:space="0" w:color="FFFFFF"/>
            </w:tcBorders>
            <w:shd w:val="clear" w:color="000000" w:fill="F2F2F2"/>
            <w:noWrap/>
            <w:hideMark/>
          </w:tcPr>
          <w:p w14:paraId="3A4D68AE"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w:t>
            </w:r>
          </w:p>
        </w:tc>
        <w:tc>
          <w:tcPr>
            <w:tcW w:w="840" w:type="dxa"/>
            <w:tcBorders>
              <w:top w:val="nil"/>
              <w:left w:val="nil"/>
              <w:bottom w:val="single" w:sz="4" w:space="0" w:color="FFFFFF"/>
              <w:right w:val="single" w:sz="4" w:space="0" w:color="FFFFFF"/>
            </w:tcBorders>
            <w:shd w:val="clear" w:color="000000" w:fill="F2F2F2"/>
            <w:noWrap/>
            <w:hideMark/>
          </w:tcPr>
          <w:p w14:paraId="3A4D68AF"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47</w:t>
            </w:r>
          </w:p>
        </w:tc>
        <w:tc>
          <w:tcPr>
            <w:tcW w:w="840" w:type="dxa"/>
            <w:tcBorders>
              <w:top w:val="nil"/>
              <w:left w:val="nil"/>
              <w:bottom w:val="single" w:sz="4" w:space="0" w:color="FFFFFF"/>
              <w:right w:val="single" w:sz="4" w:space="0" w:color="FFFFFF"/>
            </w:tcBorders>
            <w:shd w:val="clear" w:color="000000" w:fill="F2F2F2"/>
            <w:noWrap/>
            <w:hideMark/>
          </w:tcPr>
          <w:p w14:paraId="3A4D68B0"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152</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8B1"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135</w:t>
            </w:r>
          </w:p>
        </w:tc>
        <w:tc>
          <w:tcPr>
            <w:tcW w:w="876" w:type="dxa"/>
            <w:tcBorders>
              <w:top w:val="nil"/>
              <w:left w:val="nil"/>
              <w:bottom w:val="single" w:sz="4" w:space="0" w:color="FFFFFF"/>
              <w:right w:val="single" w:sz="4" w:space="0" w:color="FFFFFF"/>
            </w:tcBorders>
            <w:shd w:val="clear" w:color="000000" w:fill="F2F2F2"/>
            <w:noWrap/>
            <w:vAlign w:val="center"/>
            <w:hideMark/>
          </w:tcPr>
          <w:p w14:paraId="3A4D68B2"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20</w:t>
            </w:r>
          </w:p>
        </w:tc>
        <w:tc>
          <w:tcPr>
            <w:tcW w:w="594" w:type="dxa"/>
            <w:tcBorders>
              <w:top w:val="nil"/>
              <w:left w:val="nil"/>
              <w:bottom w:val="single" w:sz="4" w:space="0" w:color="FFFFFF"/>
              <w:right w:val="single" w:sz="4" w:space="0" w:color="FFFFFF"/>
            </w:tcBorders>
            <w:shd w:val="clear" w:color="000000" w:fill="F2F2F2"/>
            <w:noWrap/>
            <w:vAlign w:val="center"/>
            <w:hideMark/>
          </w:tcPr>
          <w:p w14:paraId="3A4D68B3"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338</w:t>
            </w:r>
          </w:p>
        </w:tc>
        <w:tc>
          <w:tcPr>
            <w:tcW w:w="885" w:type="dxa"/>
            <w:tcBorders>
              <w:top w:val="nil"/>
              <w:left w:val="nil"/>
              <w:bottom w:val="single" w:sz="4" w:space="0" w:color="FFFFFF"/>
              <w:right w:val="single" w:sz="4" w:space="0" w:color="FFFFFF"/>
            </w:tcBorders>
            <w:shd w:val="clear" w:color="000000" w:fill="F2F2F2"/>
            <w:noWrap/>
            <w:vAlign w:val="center"/>
            <w:hideMark/>
          </w:tcPr>
          <w:p w14:paraId="3A4D68B4"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0%</w:t>
            </w:r>
          </w:p>
        </w:tc>
        <w:tc>
          <w:tcPr>
            <w:tcW w:w="683" w:type="dxa"/>
            <w:tcBorders>
              <w:top w:val="nil"/>
              <w:left w:val="nil"/>
              <w:bottom w:val="single" w:sz="4" w:space="0" w:color="FFFFFF"/>
              <w:right w:val="single" w:sz="4" w:space="0" w:color="FFFFFF"/>
            </w:tcBorders>
            <w:shd w:val="clear" w:color="000000" w:fill="F2F2F2"/>
            <w:noWrap/>
            <w:vAlign w:val="center"/>
            <w:hideMark/>
          </w:tcPr>
          <w:p w14:paraId="3A4D68B5"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w:t>
            </w:r>
          </w:p>
        </w:tc>
      </w:tr>
      <w:tr w:rsidR="002805F2" w:rsidRPr="00425801" w14:paraId="3A4D68C1" w14:textId="77777777" w:rsidTr="006D1AFD">
        <w:trPr>
          <w:trHeight w:val="300"/>
        </w:trPr>
        <w:tc>
          <w:tcPr>
            <w:tcW w:w="2850"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8B7" w14:textId="77777777" w:rsidR="002805F2" w:rsidRPr="00425801" w:rsidRDefault="002805F2" w:rsidP="006F7207">
            <w:pPr>
              <w:spacing w:after="0"/>
              <w:rPr>
                <w:rFonts w:eastAsia="Times New Roman" w:cs="Segoe UI"/>
                <w:sz w:val="18"/>
                <w:szCs w:val="18"/>
                <w:lang w:eastAsia="en-AU"/>
              </w:rPr>
            </w:pPr>
            <w:r w:rsidRPr="00425801">
              <w:rPr>
                <w:rFonts w:eastAsia="Times New Roman" w:cs="Segoe UI"/>
                <w:sz w:val="18"/>
                <w:szCs w:val="18"/>
                <w:lang w:eastAsia="en-AU"/>
              </w:rPr>
              <w:t>Poverty</w:t>
            </w:r>
          </w:p>
        </w:tc>
        <w:tc>
          <w:tcPr>
            <w:tcW w:w="840" w:type="dxa"/>
            <w:tcBorders>
              <w:top w:val="nil"/>
              <w:left w:val="nil"/>
              <w:bottom w:val="single" w:sz="4" w:space="0" w:color="FFFFFF"/>
              <w:right w:val="single" w:sz="4" w:space="0" w:color="FFFFFF"/>
            </w:tcBorders>
            <w:shd w:val="clear" w:color="000000" w:fill="F2F2F2"/>
            <w:noWrap/>
            <w:hideMark/>
          </w:tcPr>
          <w:p w14:paraId="3A4D68B8"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w:t>
            </w:r>
          </w:p>
        </w:tc>
        <w:tc>
          <w:tcPr>
            <w:tcW w:w="840" w:type="dxa"/>
            <w:tcBorders>
              <w:top w:val="nil"/>
              <w:left w:val="nil"/>
              <w:bottom w:val="single" w:sz="4" w:space="0" w:color="FFFFFF"/>
              <w:right w:val="single" w:sz="4" w:space="0" w:color="FFFFFF"/>
            </w:tcBorders>
            <w:shd w:val="clear" w:color="000000" w:fill="F2F2F2"/>
            <w:noWrap/>
            <w:hideMark/>
          </w:tcPr>
          <w:p w14:paraId="3A4D68B9"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0</w:t>
            </w:r>
          </w:p>
        </w:tc>
        <w:tc>
          <w:tcPr>
            <w:tcW w:w="840" w:type="dxa"/>
            <w:tcBorders>
              <w:top w:val="nil"/>
              <w:left w:val="nil"/>
              <w:bottom w:val="single" w:sz="4" w:space="0" w:color="FFFFFF"/>
              <w:right w:val="single" w:sz="4" w:space="0" w:color="FFFFFF"/>
            </w:tcBorders>
            <w:shd w:val="clear" w:color="000000" w:fill="F2F2F2"/>
            <w:noWrap/>
            <w:hideMark/>
          </w:tcPr>
          <w:p w14:paraId="3A4D68BA"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8</w:t>
            </w:r>
          </w:p>
        </w:tc>
        <w:tc>
          <w:tcPr>
            <w:tcW w:w="840" w:type="dxa"/>
            <w:tcBorders>
              <w:top w:val="nil"/>
              <w:left w:val="nil"/>
              <w:bottom w:val="single" w:sz="4" w:space="0" w:color="FFFFFF"/>
              <w:right w:val="single" w:sz="4" w:space="0" w:color="FFFFFF"/>
            </w:tcBorders>
            <w:shd w:val="clear" w:color="000000" w:fill="F2F2F2"/>
            <w:noWrap/>
            <w:hideMark/>
          </w:tcPr>
          <w:p w14:paraId="3A4D68BB"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126</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8BC"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121</w:t>
            </w:r>
          </w:p>
        </w:tc>
        <w:tc>
          <w:tcPr>
            <w:tcW w:w="876" w:type="dxa"/>
            <w:tcBorders>
              <w:top w:val="nil"/>
              <w:left w:val="nil"/>
              <w:bottom w:val="single" w:sz="4" w:space="0" w:color="FFFFFF"/>
              <w:right w:val="single" w:sz="4" w:space="0" w:color="FFFFFF"/>
            </w:tcBorders>
            <w:shd w:val="clear" w:color="000000" w:fill="F2F2F2"/>
            <w:noWrap/>
            <w:vAlign w:val="center"/>
            <w:hideMark/>
          </w:tcPr>
          <w:p w14:paraId="3A4D68BD"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11</w:t>
            </w:r>
          </w:p>
        </w:tc>
        <w:tc>
          <w:tcPr>
            <w:tcW w:w="594" w:type="dxa"/>
            <w:tcBorders>
              <w:top w:val="nil"/>
              <w:left w:val="nil"/>
              <w:bottom w:val="single" w:sz="4" w:space="0" w:color="FFFFFF"/>
              <w:right w:val="single" w:sz="4" w:space="0" w:color="FFFFFF"/>
            </w:tcBorders>
            <w:shd w:val="clear" w:color="000000" w:fill="F2F2F2"/>
            <w:noWrap/>
            <w:vAlign w:val="center"/>
            <w:hideMark/>
          </w:tcPr>
          <w:p w14:paraId="3A4D68BE"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256</w:t>
            </w:r>
          </w:p>
        </w:tc>
        <w:tc>
          <w:tcPr>
            <w:tcW w:w="885" w:type="dxa"/>
            <w:tcBorders>
              <w:top w:val="nil"/>
              <w:left w:val="nil"/>
              <w:bottom w:val="single" w:sz="4" w:space="0" w:color="FFFFFF"/>
              <w:right w:val="single" w:sz="4" w:space="0" w:color="FFFFFF"/>
            </w:tcBorders>
            <w:shd w:val="clear" w:color="000000" w:fill="F2F2F2"/>
            <w:noWrap/>
            <w:vAlign w:val="center"/>
            <w:hideMark/>
          </w:tcPr>
          <w:p w14:paraId="3A4D68BF"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0%</w:t>
            </w:r>
          </w:p>
        </w:tc>
        <w:tc>
          <w:tcPr>
            <w:tcW w:w="683" w:type="dxa"/>
            <w:tcBorders>
              <w:top w:val="nil"/>
              <w:left w:val="nil"/>
              <w:bottom w:val="single" w:sz="4" w:space="0" w:color="FFFFFF"/>
              <w:right w:val="single" w:sz="4" w:space="0" w:color="FFFFFF"/>
            </w:tcBorders>
            <w:shd w:val="clear" w:color="000000" w:fill="F2F2F2"/>
            <w:noWrap/>
            <w:vAlign w:val="center"/>
            <w:hideMark/>
          </w:tcPr>
          <w:p w14:paraId="3A4D68C0"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w:t>
            </w:r>
          </w:p>
        </w:tc>
      </w:tr>
      <w:tr w:rsidR="002805F2" w:rsidRPr="00425801" w14:paraId="3A4D68CC" w14:textId="77777777" w:rsidTr="006D1AFD">
        <w:trPr>
          <w:trHeight w:val="300"/>
        </w:trPr>
        <w:tc>
          <w:tcPr>
            <w:tcW w:w="2850"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8C2" w14:textId="77777777" w:rsidR="002805F2" w:rsidRPr="00425801" w:rsidRDefault="002805F2" w:rsidP="006F7207">
            <w:pPr>
              <w:spacing w:after="0"/>
              <w:rPr>
                <w:rFonts w:eastAsia="Times New Roman" w:cs="Segoe UI"/>
                <w:sz w:val="18"/>
                <w:szCs w:val="18"/>
                <w:lang w:eastAsia="en-AU"/>
              </w:rPr>
            </w:pPr>
            <w:r w:rsidRPr="00425801">
              <w:rPr>
                <w:rFonts w:eastAsia="Times New Roman" w:cs="Segoe UI"/>
                <w:sz w:val="18"/>
                <w:szCs w:val="18"/>
                <w:lang w:eastAsia="en-AU"/>
              </w:rPr>
              <w:t>Work / Activities</w:t>
            </w:r>
          </w:p>
        </w:tc>
        <w:tc>
          <w:tcPr>
            <w:tcW w:w="840" w:type="dxa"/>
            <w:tcBorders>
              <w:top w:val="nil"/>
              <w:left w:val="nil"/>
              <w:bottom w:val="single" w:sz="4" w:space="0" w:color="FFFFFF"/>
              <w:right w:val="single" w:sz="4" w:space="0" w:color="FFFFFF"/>
            </w:tcBorders>
            <w:shd w:val="clear" w:color="000000" w:fill="F2F2F2"/>
            <w:noWrap/>
            <w:hideMark/>
          </w:tcPr>
          <w:p w14:paraId="3A4D68C3"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6</w:t>
            </w:r>
          </w:p>
        </w:tc>
        <w:tc>
          <w:tcPr>
            <w:tcW w:w="840" w:type="dxa"/>
            <w:tcBorders>
              <w:top w:val="nil"/>
              <w:left w:val="nil"/>
              <w:bottom w:val="single" w:sz="4" w:space="0" w:color="FFFFFF"/>
              <w:right w:val="single" w:sz="4" w:space="0" w:color="FFFFFF"/>
            </w:tcBorders>
            <w:shd w:val="clear" w:color="000000" w:fill="F2F2F2"/>
            <w:noWrap/>
            <w:hideMark/>
          </w:tcPr>
          <w:p w14:paraId="3A4D68C4"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36</w:t>
            </w:r>
          </w:p>
        </w:tc>
        <w:tc>
          <w:tcPr>
            <w:tcW w:w="840" w:type="dxa"/>
            <w:tcBorders>
              <w:top w:val="nil"/>
              <w:left w:val="nil"/>
              <w:bottom w:val="single" w:sz="4" w:space="0" w:color="FFFFFF"/>
              <w:right w:val="single" w:sz="4" w:space="0" w:color="FFFFFF"/>
            </w:tcBorders>
            <w:shd w:val="clear" w:color="000000" w:fill="F2F2F2"/>
            <w:noWrap/>
            <w:hideMark/>
          </w:tcPr>
          <w:p w14:paraId="3A4D68C5"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16</w:t>
            </w:r>
          </w:p>
        </w:tc>
        <w:tc>
          <w:tcPr>
            <w:tcW w:w="840" w:type="dxa"/>
            <w:tcBorders>
              <w:top w:val="nil"/>
              <w:left w:val="nil"/>
              <w:bottom w:val="single" w:sz="4" w:space="0" w:color="FFFFFF"/>
              <w:right w:val="single" w:sz="4" w:space="0" w:color="FFFFFF"/>
            </w:tcBorders>
            <w:shd w:val="clear" w:color="000000" w:fill="F2F2F2"/>
            <w:noWrap/>
            <w:hideMark/>
          </w:tcPr>
          <w:p w14:paraId="3A4D68C6"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101</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8C7"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94</w:t>
            </w:r>
          </w:p>
        </w:tc>
        <w:tc>
          <w:tcPr>
            <w:tcW w:w="876" w:type="dxa"/>
            <w:tcBorders>
              <w:top w:val="nil"/>
              <w:left w:val="nil"/>
              <w:bottom w:val="single" w:sz="4" w:space="0" w:color="FFFFFF"/>
              <w:right w:val="single" w:sz="4" w:space="0" w:color="FFFFFF"/>
            </w:tcBorders>
            <w:shd w:val="clear" w:color="000000" w:fill="F2F2F2"/>
            <w:noWrap/>
            <w:vAlign w:val="center"/>
            <w:hideMark/>
          </w:tcPr>
          <w:p w14:paraId="3A4D68C8"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51</w:t>
            </w:r>
          </w:p>
        </w:tc>
        <w:tc>
          <w:tcPr>
            <w:tcW w:w="594" w:type="dxa"/>
            <w:tcBorders>
              <w:top w:val="nil"/>
              <w:left w:val="nil"/>
              <w:bottom w:val="single" w:sz="4" w:space="0" w:color="FFFFFF"/>
              <w:right w:val="single" w:sz="4" w:space="0" w:color="FFFFFF"/>
            </w:tcBorders>
            <w:shd w:val="clear" w:color="000000" w:fill="F2F2F2"/>
            <w:noWrap/>
            <w:vAlign w:val="center"/>
            <w:hideMark/>
          </w:tcPr>
          <w:p w14:paraId="3A4D68C9"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253</w:t>
            </w:r>
          </w:p>
        </w:tc>
        <w:tc>
          <w:tcPr>
            <w:tcW w:w="885" w:type="dxa"/>
            <w:tcBorders>
              <w:top w:val="nil"/>
              <w:left w:val="nil"/>
              <w:bottom w:val="single" w:sz="4" w:space="0" w:color="FFFFFF"/>
              <w:right w:val="single" w:sz="4" w:space="0" w:color="FFFFFF"/>
            </w:tcBorders>
            <w:shd w:val="clear" w:color="000000" w:fill="F2F2F2"/>
            <w:noWrap/>
            <w:vAlign w:val="center"/>
            <w:hideMark/>
          </w:tcPr>
          <w:p w14:paraId="3A4D68CA"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w:t>
            </w:r>
          </w:p>
        </w:tc>
        <w:tc>
          <w:tcPr>
            <w:tcW w:w="683" w:type="dxa"/>
            <w:tcBorders>
              <w:top w:val="nil"/>
              <w:left w:val="nil"/>
              <w:bottom w:val="single" w:sz="4" w:space="0" w:color="FFFFFF"/>
              <w:right w:val="single" w:sz="4" w:space="0" w:color="FFFFFF"/>
            </w:tcBorders>
            <w:shd w:val="clear" w:color="000000" w:fill="F2F2F2"/>
            <w:noWrap/>
            <w:vAlign w:val="center"/>
            <w:hideMark/>
          </w:tcPr>
          <w:p w14:paraId="3A4D68CB"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w:t>
            </w:r>
          </w:p>
        </w:tc>
      </w:tr>
      <w:tr w:rsidR="002805F2" w:rsidRPr="00425801" w14:paraId="3A4D68D7" w14:textId="77777777" w:rsidTr="006D1AFD">
        <w:trPr>
          <w:trHeight w:val="300"/>
        </w:trPr>
        <w:tc>
          <w:tcPr>
            <w:tcW w:w="2850"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8CD" w14:textId="77777777" w:rsidR="002805F2" w:rsidRPr="00425801" w:rsidRDefault="002805F2" w:rsidP="006F7207">
            <w:pPr>
              <w:spacing w:after="0"/>
              <w:rPr>
                <w:rFonts w:eastAsia="Times New Roman" w:cs="Segoe UI"/>
                <w:sz w:val="18"/>
                <w:szCs w:val="18"/>
                <w:lang w:eastAsia="en-AU"/>
              </w:rPr>
            </w:pPr>
            <w:r w:rsidRPr="00425801">
              <w:rPr>
                <w:rFonts w:eastAsia="Times New Roman" w:cs="Segoe UI"/>
                <w:sz w:val="18"/>
                <w:szCs w:val="18"/>
                <w:lang w:eastAsia="en-AU"/>
              </w:rPr>
              <w:t>Culture</w:t>
            </w:r>
          </w:p>
        </w:tc>
        <w:tc>
          <w:tcPr>
            <w:tcW w:w="840" w:type="dxa"/>
            <w:tcBorders>
              <w:top w:val="nil"/>
              <w:left w:val="nil"/>
              <w:bottom w:val="single" w:sz="4" w:space="0" w:color="FFFFFF"/>
              <w:right w:val="single" w:sz="4" w:space="0" w:color="FFFFFF"/>
            </w:tcBorders>
            <w:shd w:val="clear" w:color="000000" w:fill="F2F2F2"/>
            <w:noWrap/>
            <w:hideMark/>
          </w:tcPr>
          <w:p w14:paraId="3A4D68CE"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0</w:t>
            </w:r>
          </w:p>
        </w:tc>
        <w:tc>
          <w:tcPr>
            <w:tcW w:w="840" w:type="dxa"/>
            <w:tcBorders>
              <w:top w:val="nil"/>
              <w:left w:val="nil"/>
              <w:bottom w:val="single" w:sz="4" w:space="0" w:color="FFFFFF"/>
              <w:right w:val="single" w:sz="4" w:space="0" w:color="FFFFFF"/>
            </w:tcBorders>
            <w:shd w:val="clear" w:color="000000" w:fill="F2F2F2"/>
            <w:noWrap/>
            <w:hideMark/>
          </w:tcPr>
          <w:p w14:paraId="3A4D68CF"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0</w:t>
            </w:r>
          </w:p>
        </w:tc>
        <w:tc>
          <w:tcPr>
            <w:tcW w:w="840" w:type="dxa"/>
            <w:tcBorders>
              <w:top w:val="nil"/>
              <w:left w:val="nil"/>
              <w:bottom w:val="single" w:sz="4" w:space="0" w:color="FFFFFF"/>
              <w:right w:val="single" w:sz="4" w:space="0" w:color="FFFFFF"/>
            </w:tcBorders>
            <w:shd w:val="clear" w:color="000000" w:fill="F2F2F2"/>
            <w:noWrap/>
            <w:hideMark/>
          </w:tcPr>
          <w:p w14:paraId="3A4D68D0"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0</w:t>
            </w:r>
          </w:p>
        </w:tc>
        <w:tc>
          <w:tcPr>
            <w:tcW w:w="840" w:type="dxa"/>
            <w:tcBorders>
              <w:top w:val="nil"/>
              <w:left w:val="nil"/>
              <w:bottom w:val="single" w:sz="4" w:space="0" w:color="FFFFFF"/>
              <w:right w:val="single" w:sz="4" w:space="0" w:color="FFFFFF"/>
            </w:tcBorders>
            <w:shd w:val="clear" w:color="000000" w:fill="F2F2F2"/>
            <w:noWrap/>
            <w:hideMark/>
          </w:tcPr>
          <w:p w14:paraId="3A4D68D1"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74</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8D2"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146</w:t>
            </w:r>
          </w:p>
        </w:tc>
        <w:tc>
          <w:tcPr>
            <w:tcW w:w="876" w:type="dxa"/>
            <w:tcBorders>
              <w:top w:val="nil"/>
              <w:left w:val="nil"/>
              <w:bottom w:val="single" w:sz="4" w:space="0" w:color="FFFFFF"/>
              <w:right w:val="single" w:sz="4" w:space="0" w:color="FFFFFF"/>
            </w:tcBorders>
            <w:shd w:val="clear" w:color="000000" w:fill="F2F2F2"/>
            <w:noWrap/>
            <w:vAlign w:val="center"/>
            <w:hideMark/>
          </w:tcPr>
          <w:p w14:paraId="3A4D68D3"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72</w:t>
            </w:r>
          </w:p>
        </w:tc>
        <w:tc>
          <w:tcPr>
            <w:tcW w:w="594" w:type="dxa"/>
            <w:tcBorders>
              <w:top w:val="nil"/>
              <w:left w:val="nil"/>
              <w:bottom w:val="single" w:sz="4" w:space="0" w:color="FFFFFF"/>
              <w:right w:val="single" w:sz="4" w:space="0" w:color="FFFFFF"/>
            </w:tcBorders>
            <w:shd w:val="clear" w:color="000000" w:fill="F2F2F2"/>
            <w:noWrap/>
            <w:vAlign w:val="center"/>
            <w:hideMark/>
          </w:tcPr>
          <w:p w14:paraId="3A4D68D4"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220</w:t>
            </w:r>
          </w:p>
        </w:tc>
        <w:tc>
          <w:tcPr>
            <w:tcW w:w="885" w:type="dxa"/>
            <w:tcBorders>
              <w:top w:val="nil"/>
              <w:left w:val="nil"/>
              <w:bottom w:val="single" w:sz="4" w:space="0" w:color="FFFFFF"/>
              <w:right w:val="single" w:sz="4" w:space="0" w:color="FFFFFF"/>
            </w:tcBorders>
            <w:shd w:val="clear" w:color="000000" w:fill="F2F2F2"/>
            <w:noWrap/>
            <w:vAlign w:val="center"/>
            <w:hideMark/>
          </w:tcPr>
          <w:p w14:paraId="3A4D68D5"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w:t>
            </w:r>
          </w:p>
        </w:tc>
        <w:tc>
          <w:tcPr>
            <w:tcW w:w="683" w:type="dxa"/>
            <w:tcBorders>
              <w:top w:val="nil"/>
              <w:left w:val="nil"/>
              <w:bottom w:val="single" w:sz="4" w:space="0" w:color="FFFFFF"/>
              <w:right w:val="single" w:sz="4" w:space="0" w:color="FFFFFF"/>
            </w:tcBorders>
            <w:shd w:val="clear" w:color="000000" w:fill="F2F2F2"/>
            <w:noWrap/>
            <w:vAlign w:val="center"/>
            <w:hideMark/>
          </w:tcPr>
          <w:p w14:paraId="3A4D68D6"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w:t>
            </w:r>
          </w:p>
        </w:tc>
      </w:tr>
      <w:tr w:rsidR="002805F2" w:rsidRPr="00425801" w14:paraId="3A4D68E2" w14:textId="77777777" w:rsidTr="006D1AFD">
        <w:trPr>
          <w:trHeight w:val="300"/>
        </w:trPr>
        <w:tc>
          <w:tcPr>
            <w:tcW w:w="2850"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8D8" w14:textId="77777777" w:rsidR="002805F2" w:rsidRPr="00425801" w:rsidRDefault="002805F2" w:rsidP="006F7207">
            <w:pPr>
              <w:spacing w:after="0"/>
              <w:rPr>
                <w:rFonts w:eastAsia="Times New Roman" w:cs="Segoe UI"/>
                <w:sz w:val="18"/>
                <w:szCs w:val="18"/>
                <w:lang w:eastAsia="en-AU"/>
              </w:rPr>
            </w:pPr>
            <w:r w:rsidRPr="00425801">
              <w:rPr>
                <w:rFonts w:eastAsia="Times New Roman" w:cs="Segoe UI"/>
                <w:sz w:val="18"/>
                <w:szCs w:val="18"/>
                <w:lang w:eastAsia="en-AU"/>
              </w:rPr>
              <w:t>Prison</w:t>
            </w:r>
          </w:p>
        </w:tc>
        <w:tc>
          <w:tcPr>
            <w:tcW w:w="840" w:type="dxa"/>
            <w:tcBorders>
              <w:top w:val="nil"/>
              <w:left w:val="nil"/>
              <w:bottom w:val="single" w:sz="4" w:space="0" w:color="FFFFFF"/>
              <w:right w:val="single" w:sz="4" w:space="0" w:color="FFFFFF"/>
            </w:tcBorders>
            <w:shd w:val="clear" w:color="000000" w:fill="F2F2F2"/>
            <w:noWrap/>
            <w:hideMark/>
          </w:tcPr>
          <w:p w14:paraId="3A4D68D9"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w:t>
            </w:r>
          </w:p>
        </w:tc>
        <w:tc>
          <w:tcPr>
            <w:tcW w:w="840" w:type="dxa"/>
            <w:tcBorders>
              <w:top w:val="nil"/>
              <w:left w:val="nil"/>
              <w:bottom w:val="single" w:sz="4" w:space="0" w:color="FFFFFF"/>
              <w:right w:val="single" w:sz="4" w:space="0" w:color="FFFFFF"/>
            </w:tcBorders>
            <w:shd w:val="clear" w:color="000000" w:fill="F2F2F2"/>
            <w:noWrap/>
            <w:hideMark/>
          </w:tcPr>
          <w:p w14:paraId="3A4D68DA"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6</w:t>
            </w:r>
          </w:p>
        </w:tc>
        <w:tc>
          <w:tcPr>
            <w:tcW w:w="840" w:type="dxa"/>
            <w:tcBorders>
              <w:top w:val="nil"/>
              <w:left w:val="nil"/>
              <w:bottom w:val="single" w:sz="4" w:space="0" w:color="FFFFFF"/>
              <w:right w:val="single" w:sz="4" w:space="0" w:color="FFFFFF"/>
            </w:tcBorders>
            <w:shd w:val="clear" w:color="000000" w:fill="F2F2F2"/>
            <w:noWrap/>
            <w:hideMark/>
          </w:tcPr>
          <w:p w14:paraId="3A4D68DB"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14</w:t>
            </w:r>
          </w:p>
        </w:tc>
        <w:tc>
          <w:tcPr>
            <w:tcW w:w="840" w:type="dxa"/>
            <w:tcBorders>
              <w:top w:val="nil"/>
              <w:left w:val="nil"/>
              <w:bottom w:val="single" w:sz="4" w:space="0" w:color="FFFFFF"/>
              <w:right w:val="single" w:sz="4" w:space="0" w:color="FFFFFF"/>
            </w:tcBorders>
            <w:shd w:val="clear" w:color="000000" w:fill="F2F2F2"/>
            <w:noWrap/>
            <w:hideMark/>
          </w:tcPr>
          <w:p w14:paraId="3A4D68DC"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103</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8DD"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81</w:t>
            </w:r>
          </w:p>
        </w:tc>
        <w:tc>
          <w:tcPr>
            <w:tcW w:w="876" w:type="dxa"/>
            <w:tcBorders>
              <w:top w:val="nil"/>
              <w:left w:val="nil"/>
              <w:bottom w:val="single" w:sz="4" w:space="0" w:color="FFFFFF"/>
              <w:right w:val="single" w:sz="4" w:space="0" w:color="FFFFFF"/>
            </w:tcBorders>
            <w:shd w:val="clear" w:color="000000" w:fill="F2F2F2"/>
            <w:noWrap/>
            <w:vAlign w:val="center"/>
            <w:hideMark/>
          </w:tcPr>
          <w:p w14:paraId="3A4D68DE"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78</w:t>
            </w:r>
          </w:p>
        </w:tc>
        <w:tc>
          <w:tcPr>
            <w:tcW w:w="594" w:type="dxa"/>
            <w:tcBorders>
              <w:top w:val="nil"/>
              <w:left w:val="nil"/>
              <w:bottom w:val="single" w:sz="4" w:space="0" w:color="FFFFFF"/>
              <w:right w:val="single" w:sz="4" w:space="0" w:color="FFFFFF"/>
            </w:tcBorders>
            <w:shd w:val="clear" w:color="000000" w:fill="F2F2F2"/>
            <w:noWrap/>
            <w:vAlign w:val="center"/>
            <w:hideMark/>
          </w:tcPr>
          <w:p w14:paraId="3A4D68DF"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205</w:t>
            </w:r>
          </w:p>
        </w:tc>
        <w:tc>
          <w:tcPr>
            <w:tcW w:w="885" w:type="dxa"/>
            <w:tcBorders>
              <w:top w:val="nil"/>
              <w:left w:val="nil"/>
              <w:bottom w:val="single" w:sz="4" w:space="0" w:color="FFFFFF"/>
              <w:right w:val="single" w:sz="4" w:space="0" w:color="FFFFFF"/>
            </w:tcBorders>
            <w:shd w:val="clear" w:color="000000" w:fill="F2F2F2"/>
            <w:noWrap/>
            <w:vAlign w:val="center"/>
            <w:hideMark/>
          </w:tcPr>
          <w:p w14:paraId="3A4D68E0"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w:t>
            </w:r>
          </w:p>
        </w:tc>
        <w:tc>
          <w:tcPr>
            <w:tcW w:w="683" w:type="dxa"/>
            <w:tcBorders>
              <w:top w:val="nil"/>
              <w:left w:val="nil"/>
              <w:bottom w:val="single" w:sz="4" w:space="0" w:color="FFFFFF"/>
              <w:right w:val="single" w:sz="4" w:space="0" w:color="FFFFFF"/>
            </w:tcBorders>
            <w:shd w:val="clear" w:color="000000" w:fill="F2F2F2"/>
            <w:noWrap/>
            <w:vAlign w:val="center"/>
            <w:hideMark/>
          </w:tcPr>
          <w:p w14:paraId="3A4D68E1"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w:t>
            </w:r>
          </w:p>
        </w:tc>
      </w:tr>
      <w:tr w:rsidR="002805F2" w:rsidRPr="00425801" w14:paraId="3A4D68ED" w14:textId="77777777" w:rsidTr="006D1AFD">
        <w:trPr>
          <w:trHeight w:val="300"/>
        </w:trPr>
        <w:tc>
          <w:tcPr>
            <w:tcW w:w="2850"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8E3" w14:textId="77777777" w:rsidR="002805F2" w:rsidRPr="00425801" w:rsidRDefault="002805F2" w:rsidP="006F7207">
            <w:pPr>
              <w:spacing w:after="0"/>
              <w:rPr>
                <w:rFonts w:eastAsia="Times New Roman" w:cs="Segoe UI"/>
                <w:sz w:val="18"/>
                <w:szCs w:val="18"/>
                <w:lang w:eastAsia="en-AU"/>
              </w:rPr>
            </w:pPr>
            <w:r w:rsidRPr="00425801">
              <w:rPr>
                <w:rFonts w:eastAsia="Times New Roman" w:cs="Segoe UI"/>
                <w:sz w:val="18"/>
                <w:szCs w:val="18"/>
                <w:lang w:eastAsia="en-AU"/>
              </w:rPr>
              <w:t>Sexual Assault</w:t>
            </w:r>
          </w:p>
        </w:tc>
        <w:tc>
          <w:tcPr>
            <w:tcW w:w="840" w:type="dxa"/>
            <w:tcBorders>
              <w:top w:val="nil"/>
              <w:left w:val="nil"/>
              <w:bottom w:val="single" w:sz="4" w:space="0" w:color="FFFFFF"/>
              <w:right w:val="single" w:sz="4" w:space="0" w:color="FFFFFF"/>
            </w:tcBorders>
            <w:shd w:val="clear" w:color="000000" w:fill="F2F2F2"/>
            <w:noWrap/>
            <w:hideMark/>
          </w:tcPr>
          <w:p w14:paraId="3A4D68E4"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w:t>
            </w:r>
          </w:p>
        </w:tc>
        <w:tc>
          <w:tcPr>
            <w:tcW w:w="840" w:type="dxa"/>
            <w:tcBorders>
              <w:top w:val="nil"/>
              <w:left w:val="nil"/>
              <w:bottom w:val="single" w:sz="4" w:space="0" w:color="FFFFFF"/>
              <w:right w:val="single" w:sz="4" w:space="0" w:color="FFFFFF"/>
            </w:tcBorders>
            <w:shd w:val="clear" w:color="000000" w:fill="F2F2F2"/>
            <w:noWrap/>
            <w:hideMark/>
          </w:tcPr>
          <w:p w14:paraId="3A4D68E5"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w:t>
            </w:r>
          </w:p>
        </w:tc>
        <w:tc>
          <w:tcPr>
            <w:tcW w:w="840" w:type="dxa"/>
            <w:tcBorders>
              <w:top w:val="nil"/>
              <w:left w:val="nil"/>
              <w:bottom w:val="single" w:sz="4" w:space="0" w:color="FFFFFF"/>
              <w:right w:val="single" w:sz="4" w:space="0" w:color="FFFFFF"/>
            </w:tcBorders>
            <w:shd w:val="clear" w:color="000000" w:fill="F2F2F2"/>
            <w:noWrap/>
            <w:hideMark/>
          </w:tcPr>
          <w:p w14:paraId="3A4D68E6"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7</w:t>
            </w:r>
          </w:p>
        </w:tc>
        <w:tc>
          <w:tcPr>
            <w:tcW w:w="840" w:type="dxa"/>
            <w:tcBorders>
              <w:top w:val="nil"/>
              <w:left w:val="nil"/>
              <w:bottom w:val="single" w:sz="4" w:space="0" w:color="FFFFFF"/>
              <w:right w:val="single" w:sz="4" w:space="0" w:color="FFFFFF"/>
            </w:tcBorders>
            <w:shd w:val="clear" w:color="000000" w:fill="F2F2F2"/>
            <w:noWrap/>
            <w:hideMark/>
          </w:tcPr>
          <w:p w14:paraId="3A4D68E7"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37</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8E8"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52</w:t>
            </w:r>
          </w:p>
        </w:tc>
        <w:tc>
          <w:tcPr>
            <w:tcW w:w="876" w:type="dxa"/>
            <w:tcBorders>
              <w:top w:val="nil"/>
              <w:left w:val="nil"/>
              <w:bottom w:val="single" w:sz="4" w:space="0" w:color="FFFFFF"/>
              <w:right w:val="single" w:sz="4" w:space="0" w:color="FFFFFF"/>
            </w:tcBorders>
            <w:shd w:val="clear" w:color="000000" w:fill="F2F2F2"/>
            <w:noWrap/>
            <w:vAlign w:val="center"/>
            <w:hideMark/>
          </w:tcPr>
          <w:p w14:paraId="3A4D68E9"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10</w:t>
            </w:r>
          </w:p>
        </w:tc>
        <w:tc>
          <w:tcPr>
            <w:tcW w:w="594" w:type="dxa"/>
            <w:tcBorders>
              <w:top w:val="nil"/>
              <w:left w:val="nil"/>
              <w:bottom w:val="single" w:sz="4" w:space="0" w:color="FFFFFF"/>
              <w:right w:val="single" w:sz="4" w:space="0" w:color="FFFFFF"/>
            </w:tcBorders>
            <w:shd w:val="clear" w:color="000000" w:fill="F2F2F2"/>
            <w:noWrap/>
            <w:vAlign w:val="center"/>
            <w:hideMark/>
          </w:tcPr>
          <w:p w14:paraId="3A4D68EA"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98</w:t>
            </w:r>
          </w:p>
        </w:tc>
        <w:tc>
          <w:tcPr>
            <w:tcW w:w="885" w:type="dxa"/>
            <w:tcBorders>
              <w:top w:val="nil"/>
              <w:left w:val="nil"/>
              <w:bottom w:val="single" w:sz="4" w:space="0" w:color="FFFFFF"/>
              <w:right w:val="single" w:sz="4" w:space="0" w:color="FFFFFF"/>
            </w:tcBorders>
            <w:shd w:val="clear" w:color="000000" w:fill="F2F2F2"/>
            <w:noWrap/>
            <w:vAlign w:val="center"/>
            <w:hideMark/>
          </w:tcPr>
          <w:p w14:paraId="3A4D68EB"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0%</w:t>
            </w:r>
          </w:p>
        </w:tc>
        <w:tc>
          <w:tcPr>
            <w:tcW w:w="683" w:type="dxa"/>
            <w:tcBorders>
              <w:top w:val="nil"/>
              <w:left w:val="nil"/>
              <w:bottom w:val="single" w:sz="4" w:space="0" w:color="FFFFFF"/>
              <w:right w:val="single" w:sz="4" w:space="0" w:color="FFFFFF"/>
            </w:tcBorders>
            <w:shd w:val="clear" w:color="000000" w:fill="F2F2F2"/>
            <w:noWrap/>
            <w:vAlign w:val="center"/>
            <w:hideMark/>
          </w:tcPr>
          <w:p w14:paraId="3A4D68EC"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0%</w:t>
            </w:r>
          </w:p>
        </w:tc>
      </w:tr>
      <w:tr w:rsidR="002805F2" w:rsidRPr="00425801" w14:paraId="3A4D68F8" w14:textId="77777777" w:rsidTr="006D1AFD">
        <w:trPr>
          <w:trHeight w:val="300"/>
        </w:trPr>
        <w:tc>
          <w:tcPr>
            <w:tcW w:w="2850"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8EE" w14:textId="77777777" w:rsidR="002805F2" w:rsidRPr="00425801" w:rsidRDefault="002805F2" w:rsidP="006F7207">
            <w:pPr>
              <w:spacing w:after="0"/>
              <w:rPr>
                <w:rFonts w:eastAsia="Times New Roman" w:cs="Segoe UI"/>
                <w:sz w:val="18"/>
                <w:szCs w:val="18"/>
                <w:lang w:eastAsia="en-AU"/>
              </w:rPr>
            </w:pPr>
            <w:r w:rsidRPr="00425801">
              <w:rPr>
                <w:rFonts w:eastAsia="Times New Roman" w:cs="Segoe UI"/>
                <w:sz w:val="18"/>
                <w:szCs w:val="18"/>
                <w:lang w:eastAsia="en-AU"/>
              </w:rPr>
              <w:t>Physical Health</w:t>
            </w:r>
          </w:p>
        </w:tc>
        <w:tc>
          <w:tcPr>
            <w:tcW w:w="840" w:type="dxa"/>
            <w:tcBorders>
              <w:top w:val="nil"/>
              <w:left w:val="nil"/>
              <w:bottom w:val="single" w:sz="4" w:space="0" w:color="FFFFFF"/>
              <w:right w:val="single" w:sz="4" w:space="0" w:color="FFFFFF"/>
            </w:tcBorders>
            <w:shd w:val="clear" w:color="000000" w:fill="F2F2F2"/>
            <w:noWrap/>
            <w:hideMark/>
          </w:tcPr>
          <w:p w14:paraId="3A4D68EF"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0</w:t>
            </w:r>
          </w:p>
        </w:tc>
        <w:tc>
          <w:tcPr>
            <w:tcW w:w="840" w:type="dxa"/>
            <w:tcBorders>
              <w:top w:val="nil"/>
              <w:left w:val="nil"/>
              <w:bottom w:val="single" w:sz="4" w:space="0" w:color="FFFFFF"/>
              <w:right w:val="single" w:sz="4" w:space="0" w:color="FFFFFF"/>
            </w:tcBorders>
            <w:shd w:val="clear" w:color="000000" w:fill="F2F2F2"/>
            <w:noWrap/>
            <w:hideMark/>
          </w:tcPr>
          <w:p w14:paraId="3A4D68F0"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0</w:t>
            </w:r>
          </w:p>
        </w:tc>
        <w:tc>
          <w:tcPr>
            <w:tcW w:w="840" w:type="dxa"/>
            <w:tcBorders>
              <w:top w:val="nil"/>
              <w:left w:val="nil"/>
              <w:bottom w:val="single" w:sz="4" w:space="0" w:color="FFFFFF"/>
              <w:right w:val="single" w:sz="4" w:space="0" w:color="FFFFFF"/>
            </w:tcBorders>
            <w:shd w:val="clear" w:color="000000" w:fill="F2F2F2"/>
            <w:noWrap/>
            <w:hideMark/>
          </w:tcPr>
          <w:p w14:paraId="3A4D68F1"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0</w:t>
            </w:r>
          </w:p>
        </w:tc>
        <w:tc>
          <w:tcPr>
            <w:tcW w:w="840" w:type="dxa"/>
            <w:tcBorders>
              <w:top w:val="nil"/>
              <w:left w:val="nil"/>
              <w:bottom w:val="single" w:sz="4" w:space="0" w:color="FFFFFF"/>
              <w:right w:val="single" w:sz="4" w:space="0" w:color="FFFFFF"/>
            </w:tcBorders>
            <w:shd w:val="clear" w:color="000000" w:fill="F2F2F2"/>
            <w:noWrap/>
            <w:hideMark/>
          </w:tcPr>
          <w:p w14:paraId="3A4D68F2"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8F3"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56</w:t>
            </w:r>
          </w:p>
        </w:tc>
        <w:tc>
          <w:tcPr>
            <w:tcW w:w="876" w:type="dxa"/>
            <w:tcBorders>
              <w:top w:val="nil"/>
              <w:left w:val="nil"/>
              <w:bottom w:val="single" w:sz="4" w:space="0" w:color="FFFFFF"/>
              <w:right w:val="single" w:sz="4" w:space="0" w:color="FFFFFF"/>
            </w:tcBorders>
            <w:shd w:val="clear" w:color="000000" w:fill="F2F2F2"/>
            <w:noWrap/>
            <w:vAlign w:val="center"/>
            <w:hideMark/>
          </w:tcPr>
          <w:p w14:paraId="3A4D68F4"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35</w:t>
            </w:r>
          </w:p>
        </w:tc>
        <w:tc>
          <w:tcPr>
            <w:tcW w:w="594" w:type="dxa"/>
            <w:tcBorders>
              <w:top w:val="nil"/>
              <w:left w:val="nil"/>
              <w:bottom w:val="single" w:sz="4" w:space="0" w:color="FFFFFF"/>
              <w:right w:val="single" w:sz="4" w:space="0" w:color="FFFFFF"/>
            </w:tcBorders>
            <w:shd w:val="clear" w:color="000000" w:fill="F2F2F2"/>
            <w:noWrap/>
            <w:vAlign w:val="center"/>
            <w:hideMark/>
          </w:tcPr>
          <w:p w14:paraId="3A4D68F5"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57</w:t>
            </w:r>
          </w:p>
        </w:tc>
        <w:tc>
          <w:tcPr>
            <w:tcW w:w="885" w:type="dxa"/>
            <w:tcBorders>
              <w:top w:val="nil"/>
              <w:left w:val="nil"/>
              <w:bottom w:val="single" w:sz="4" w:space="0" w:color="FFFFFF"/>
              <w:right w:val="single" w:sz="4" w:space="0" w:color="FFFFFF"/>
            </w:tcBorders>
            <w:shd w:val="clear" w:color="000000" w:fill="F2F2F2"/>
            <w:noWrap/>
            <w:vAlign w:val="center"/>
            <w:hideMark/>
          </w:tcPr>
          <w:p w14:paraId="3A4D68F6"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w:t>
            </w:r>
          </w:p>
        </w:tc>
        <w:tc>
          <w:tcPr>
            <w:tcW w:w="683" w:type="dxa"/>
            <w:tcBorders>
              <w:top w:val="nil"/>
              <w:left w:val="nil"/>
              <w:bottom w:val="single" w:sz="4" w:space="0" w:color="FFFFFF"/>
              <w:right w:val="single" w:sz="4" w:space="0" w:color="FFFFFF"/>
            </w:tcBorders>
            <w:shd w:val="clear" w:color="000000" w:fill="F2F2F2"/>
            <w:noWrap/>
            <w:vAlign w:val="center"/>
            <w:hideMark/>
          </w:tcPr>
          <w:p w14:paraId="3A4D68F7"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0%</w:t>
            </w:r>
          </w:p>
        </w:tc>
      </w:tr>
      <w:tr w:rsidR="002805F2" w:rsidRPr="00425801" w14:paraId="3A4D6903" w14:textId="77777777" w:rsidTr="006D1AFD">
        <w:trPr>
          <w:trHeight w:val="300"/>
        </w:trPr>
        <w:tc>
          <w:tcPr>
            <w:tcW w:w="2850"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8F9" w14:textId="77777777" w:rsidR="002805F2" w:rsidRPr="00425801" w:rsidRDefault="002805F2" w:rsidP="006F7207">
            <w:pPr>
              <w:spacing w:after="0"/>
              <w:rPr>
                <w:rFonts w:eastAsia="Times New Roman" w:cs="Segoe UI"/>
                <w:b/>
                <w:bCs/>
                <w:sz w:val="18"/>
                <w:szCs w:val="18"/>
                <w:lang w:eastAsia="en-AU"/>
              </w:rPr>
            </w:pPr>
            <w:r w:rsidRPr="00425801">
              <w:rPr>
                <w:rFonts w:eastAsia="Times New Roman" w:cs="Segoe UI"/>
                <w:b/>
                <w:bCs/>
                <w:sz w:val="18"/>
                <w:szCs w:val="18"/>
                <w:lang w:eastAsia="en-AU"/>
              </w:rPr>
              <w:t>Total</w:t>
            </w:r>
          </w:p>
        </w:tc>
        <w:tc>
          <w:tcPr>
            <w:tcW w:w="840" w:type="dxa"/>
            <w:tcBorders>
              <w:top w:val="nil"/>
              <w:left w:val="nil"/>
              <w:bottom w:val="single" w:sz="4" w:space="0" w:color="FFFFFF"/>
              <w:right w:val="single" w:sz="4" w:space="0" w:color="FFFFFF"/>
            </w:tcBorders>
            <w:shd w:val="clear" w:color="DCE6F1" w:fill="DCE6F1"/>
            <w:noWrap/>
            <w:vAlign w:val="center"/>
            <w:hideMark/>
          </w:tcPr>
          <w:p w14:paraId="3A4D68FA" w14:textId="77777777" w:rsidR="002805F2" w:rsidRPr="00425801" w:rsidRDefault="002805F2" w:rsidP="006F7207">
            <w:pPr>
              <w:spacing w:after="0"/>
              <w:jc w:val="center"/>
              <w:rPr>
                <w:rFonts w:eastAsia="Times New Roman" w:cs="Segoe UI"/>
                <w:b/>
                <w:bCs/>
                <w:sz w:val="18"/>
                <w:szCs w:val="18"/>
                <w:lang w:eastAsia="en-AU"/>
              </w:rPr>
            </w:pPr>
            <w:r w:rsidRPr="00425801">
              <w:rPr>
                <w:rFonts w:eastAsia="Times New Roman" w:cs="Segoe UI"/>
                <w:b/>
                <w:bCs/>
                <w:sz w:val="18"/>
                <w:szCs w:val="18"/>
                <w:lang w:eastAsia="en-AU"/>
              </w:rPr>
              <w:t>274</w:t>
            </w:r>
          </w:p>
        </w:tc>
        <w:tc>
          <w:tcPr>
            <w:tcW w:w="840" w:type="dxa"/>
            <w:tcBorders>
              <w:top w:val="nil"/>
              <w:left w:val="nil"/>
              <w:bottom w:val="single" w:sz="4" w:space="0" w:color="FFFFFF"/>
              <w:right w:val="single" w:sz="4" w:space="0" w:color="FFFFFF"/>
            </w:tcBorders>
            <w:shd w:val="clear" w:color="DCE6F1" w:fill="DCE6F1"/>
            <w:noWrap/>
            <w:vAlign w:val="center"/>
            <w:hideMark/>
          </w:tcPr>
          <w:p w14:paraId="3A4D68FB" w14:textId="77777777" w:rsidR="002805F2" w:rsidRPr="00425801" w:rsidRDefault="002805F2" w:rsidP="006F7207">
            <w:pPr>
              <w:spacing w:after="0"/>
              <w:jc w:val="center"/>
              <w:rPr>
                <w:rFonts w:eastAsia="Times New Roman" w:cs="Segoe UI"/>
                <w:b/>
                <w:bCs/>
                <w:sz w:val="18"/>
                <w:szCs w:val="18"/>
                <w:lang w:eastAsia="en-AU"/>
              </w:rPr>
            </w:pPr>
            <w:r w:rsidRPr="00425801">
              <w:rPr>
                <w:rFonts w:eastAsia="Times New Roman" w:cs="Segoe UI"/>
                <w:b/>
                <w:bCs/>
                <w:sz w:val="18"/>
                <w:szCs w:val="18"/>
                <w:lang w:eastAsia="en-AU"/>
              </w:rPr>
              <w:t>649</w:t>
            </w:r>
          </w:p>
        </w:tc>
        <w:tc>
          <w:tcPr>
            <w:tcW w:w="840" w:type="dxa"/>
            <w:tcBorders>
              <w:top w:val="nil"/>
              <w:left w:val="nil"/>
              <w:bottom w:val="single" w:sz="4" w:space="0" w:color="FFFFFF"/>
              <w:right w:val="single" w:sz="4" w:space="0" w:color="FFFFFF"/>
            </w:tcBorders>
            <w:shd w:val="clear" w:color="DCE6F1" w:fill="DCE6F1"/>
            <w:noWrap/>
            <w:vAlign w:val="center"/>
            <w:hideMark/>
          </w:tcPr>
          <w:p w14:paraId="3A4D68FC" w14:textId="77777777" w:rsidR="002805F2" w:rsidRPr="00425801" w:rsidRDefault="002805F2" w:rsidP="006F7207">
            <w:pPr>
              <w:spacing w:after="0"/>
              <w:jc w:val="center"/>
              <w:rPr>
                <w:rFonts w:eastAsia="Times New Roman" w:cs="Segoe UI"/>
                <w:b/>
                <w:bCs/>
                <w:sz w:val="18"/>
                <w:szCs w:val="18"/>
                <w:lang w:eastAsia="en-AU"/>
              </w:rPr>
            </w:pPr>
            <w:r w:rsidRPr="00425801">
              <w:rPr>
                <w:rFonts w:eastAsia="Times New Roman" w:cs="Segoe UI"/>
                <w:b/>
                <w:bCs/>
                <w:sz w:val="18"/>
                <w:szCs w:val="18"/>
                <w:lang w:eastAsia="en-AU"/>
              </w:rPr>
              <w:t>1602</w:t>
            </w:r>
          </w:p>
        </w:tc>
        <w:tc>
          <w:tcPr>
            <w:tcW w:w="840" w:type="dxa"/>
            <w:tcBorders>
              <w:top w:val="nil"/>
              <w:left w:val="nil"/>
              <w:bottom w:val="single" w:sz="4" w:space="0" w:color="FFFFFF"/>
              <w:right w:val="single" w:sz="4" w:space="0" w:color="FFFFFF"/>
            </w:tcBorders>
            <w:shd w:val="clear" w:color="DCE6F1" w:fill="DCE6F1"/>
            <w:noWrap/>
            <w:vAlign w:val="center"/>
            <w:hideMark/>
          </w:tcPr>
          <w:p w14:paraId="3A4D68FD" w14:textId="77777777" w:rsidR="002805F2" w:rsidRPr="00425801" w:rsidRDefault="002805F2" w:rsidP="006F7207">
            <w:pPr>
              <w:spacing w:after="0"/>
              <w:jc w:val="center"/>
              <w:rPr>
                <w:rFonts w:eastAsia="Times New Roman" w:cs="Segoe UI"/>
                <w:b/>
                <w:bCs/>
                <w:sz w:val="18"/>
                <w:szCs w:val="18"/>
                <w:lang w:eastAsia="en-AU"/>
              </w:rPr>
            </w:pPr>
            <w:r w:rsidRPr="00425801">
              <w:rPr>
                <w:rFonts w:eastAsia="Times New Roman" w:cs="Segoe UI"/>
                <w:b/>
                <w:bCs/>
                <w:sz w:val="18"/>
                <w:szCs w:val="18"/>
                <w:lang w:eastAsia="en-AU"/>
              </w:rPr>
              <w:t>9410</w:t>
            </w:r>
          </w:p>
        </w:tc>
        <w:tc>
          <w:tcPr>
            <w:tcW w:w="840" w:type="dxa"/>
            <w:tcBorders>
              <w:top w:val="nil"/>
              <w:left w:val="nil"/>
              <w:bottom w:val="single" w:sz="4" w:space="0" w:color="FFFFFF"/>
              <w:right w:val="single" w:sz="4" w:space="0" w:color="FFFFFF"/>
            </w:tcBorders>
            <w:shd w:val="clear" w:color="DCE6F1" w:fill="DCE6F1"/>
            <w:noWrap/>
            <w:vAlign w:val="center"/>
            <w:hideMark/>
          </w:tcPr>
          <w:p w14:paraId="3A4D68FE" w14:textId="77777777" w:rsidR="002805F2" w:rsidRPr="00425801" w:rsidRDefault="002805F2" w:rsidP="006F7207">
            <w:pPr>
              <w:spacing w:after="0"/>
              <w:jc w:val="center"/>
              <w:rPr>
                <w:rFonts w:eastAsia="Times New Roman" w:cs="Segoe UI"/>
                <w:b/>
                <w:bCs/>
                <w:sz w:val="18"/>
                <w:szCs w:val="18"/>
                <w:lang w:eastAsia="en-AU"/>
              </w:rPr>
            </w:pPr>
            <w:r w:rsidRPr="00425801">
              <w:rPr>
                <w:rFonts w:eastAsia="Times New Roman" w:cs="Segoe UI"/>
                <w:b/>
                <w:bCs/>
                <w:sz w:val="18"/>
                <w:szCs w:val="18"/>
                <w:lang w:eastAsia="en-AU"/>
              </w:rPr>
              <w:t>13552</w:t>
            </w:r>
          </w:p>
        </w:tc>
        <w:tc>
          <w:tcPr>
            <w:tcW w:w="876" w:type="dxa"/>
            <w:tcBorders>
              <w:top w:val="nil"/>
              <w:left w:val="nil"/>
              <w:bottom w:val="single" w:sz="4" w:space="0" w:color="FFFFFF"/>
              <w:right w:val="single" w:sz="4" w:space="0" w:color="FFFFFF"/>
            </w:tcBorders>
            <w:shd w:val="clear" w:color="DCE6F1" w:fill="DCE6F1"/>
            <w:noWrap/>
            <w:vAlign w:val="center"/>
            <w:hideMark/>
          </w:tcPr>
          <w:p w14:paraId="3A4D68FF" w14:textId="77777777" w:rsidR="002805F2" w:rsidRPr="00425801" w:rsidRDefault="002805F2" w:rsidP="006F7207">
            <w:pPr>
              <w:spacing w:after="0"/>
              <w:jc w:val="center"/>
              <w:rPr>
                <w:rFonts w:eastAsia="Times New Roman" w:cs="Segoe UI"/>
                <w:b/>
                <w:bCs/>
                <w:sz w:val="18"/>
                <w:szCs w:val="18"/>
                <w:lang w:eastAsia="en-AU"/>
              </w:rPr>
            </w:pPr>
            <w:r w:rsidRPr="00425801">
              <w:rPr>
                <w:rFonts w:eastAsia="Times New Roman" w:cs="Segoe UI"/>
                <w:b/>
                <w:bCs/>
                <w:sz w:val="18"/>
                <w:szCs w:val="18"/>
                <w:lang w:eastAsia="en-AU"/>
              </w:rPr>
              <w:t>5366</w:t>
            </w:r>
          </w:p>
        </w:tc>
        <w:tc>
          <w:tcPr>
            <w:tcW w:w="594" w:type="dxa"/>
            <w:tcBorders>
              <w:top w:val="nil"/>
              <w:left w:val="nil"/>
              <w:bottom w:val="single" w:sz="4" w:space="0" w:color="FFFFFF"/>
              <w:right w:val="single" w:sz="4" w:space="0" w:color="FFFFFF"/>
            </w:tcBorders>
            <w:shd w:val="clear" w:color="000000" w:fill="DBE5F1"/>
            <w:noWrap/>
            <w:vAlign w:val="center"/>
            <w:hideMark/>
          </w:tcPr>
          <w:p w14:paraId="3A4D6900" w14:textId="77777777" w:rsidR="002805F2" w:rsidRPr="00425801" w:rsidRDefault="002805F2" w:rsidP="006F7207">
            <w:pPr>
              <w:spacing w:after="0"/>
              <w:jc w:val="center"/>
              <w:rPr>
                <w:rFonts w:eastAsia="Times New Roman" w:cs="Segoe UI"/>
                <w:b/>
                <w:bCs/>
                <w:sz w:val="18"/>
                <w:szCs w:val="18"/>
                <w:lang w:eastAsia="en-AU"/>
              </w:rPr>
            </w:pPr>
            <w:r w:rsidRPr="00425801">
              <w:rPr>
                <w:rFonts w:eastAsia="Times New Roman" w:cs="Segoe UI"/>
                <w:b/>
                <w:bCs/>
                <w:sz w:val="18"/>
                <w:szCs w:val="18"/>
                <w:lang w:eastAsia="en-AU"/>
              </w:rPr>
              <w:t>30853</w:t>
            </w:r>
          </w:p>
        </w:tc>
        <w:tc>
          <w:tcPr>
            <w:tcW w:w="885" w:type="dxa"/>
            <w:tcBorders>
              <w:top w:val="nil"/>
              <w:left w:val="nil"/>
              <w:bottom w:val="single" w:sz="4" w:space="0" w:color="FFFFFF"/>
              <w:right w:val="single" w:sz="4" w:space="0" w:color="FFFFFF"/>
            </w:tcBorders>
            <w:shd w:val="clear" w:color="000000" w:fill="F2F2F2"/>
            <w:noWrap/>
            <w:vAlign w:val="center"/>
            <w:hideMark/>
          </w:tcPr>
          <w:p w14:paraId="3A4D6901" w14:textId="77777777" w:rsidR="002805F2" w:rsidRPr="00425801" w:rsidRDefault="002805F2" w:rsidP="006F7207">
            <w:pPr>
              <w:spacing w:after="0"/>
              <w:jc w:val="center"/>
              <w:rPr>
                <w:rFonts w:eastAsia="Times New Roman" w:cs="Segoe UI"/>
                <w:b/>
                <w:bCs/>
                <w:sz w:val="18"/>
                <w:szCs w:val="18"/>
                <w:lang w:eastAsia="en-AU"/>
              </w:rPr>
            </w:pPr>
            <w:r w:rsidRPr="00425801">
              <w:rPr>
                <w:rFonts w:eastAsia="Times New Roman" w:cs="Segoe UI"/>
                <w:b/>
                <w:bCs/>
                <w:sz w:val="18"/>
                <w:szCs w:val="18"/>
                <w:lang w:eastAsia="en-AU"/>
              </w:rPr>
              <w:t>100%</w:t>
            </w:r>
          </w:p>
        </w:tc>
        <w:tc>
          <w:tcPr>
            <w:tcW w:w="683" w:type="dxa"/>
            <w:tcBorders>
              <w:top w:val="nil"/>
              <w:left w:val="nil"/>
              <w:bottom w:val="single" w:sz="4" w:space="0" w:color="FFFFFF"/>
              <w:right w:val="single" w:sz="4" w:space="0" w:color="FFFFFF"/>
            </w:tcBorders>
            <w:shd w:val="clear" w:color="DCE6F1" w:fill="DCE6F1"/>
            <w:noWrap/>
            <w:vAlign w:val="center"/>
            <w:hideMark/>
          </w:tcPr>
          <w:p w14:paraId="3A4D6902" w14:textId="77777777" w:rsidR="002805F2" w:rsidRPr="00425801" w:rsidRDefault="002805F2" w:rsidP="006F7207">
            <w:pPr>
              <w:spacing w:after="0"/>
              <w:jc w:val="center"/>
              <w:rPr>
                <w:rFonts w:eastAsia="Times New Roman" w:cs="Segoe UI"/>
                <w:b/>
                <w:bCs/>
                <w:sz w:val="18"/>
                <w:szCs w:val="18"/>
                <w:lang w:eastAsia="en-AU"/>
              </w:rPr>
            </w:pPr>
            <w:r w:rsidRPr="00425801">
              <w:rPr>
                <w:rFonts w:eastAsia="Times New Roman" w:cs="Segoe UI"/>
                <w:b/>
                <w:bCs/>
                <w:sz w:val="18"/>
                <w:szCs w:val="18"/>
                <w:lang w:eastAsia="en-AU"/>
              </w:rPr>
              <w:t>100%</w:t>
            </w:r>
          </w:p>
        </w:tc>
      </w:tr>
    </w:tbl>
    <w:p w14:paraId="3A4D6904" w14:textId="2FDD44FC" w:rsidR="002805F2" w:rsidRDefault="00C377BD" w:rsidP="00C377BD">
      <w:pPr>
        <w:pStyle w:val="Caption"/>
        <w:rPr>
          <w:lang w:val="en-AU"/>
        </w:rPr>
      </w:pPr>
      <w:bookmarkStart w:id="148" w:name="_Toc440633940"/>
      <w:r>
        <w:t>Figure 15</w:t>
      </w:r>
      <w:r>
        <w:noBreakHyphen/>
      </w:r>
      <w:r w:rsidR="00D42B16">
        <w:fldChar w:fldCharType="begin"/>
      </w:r>
      <w:r w:rsidR="00D42B16">
        <w:instrText xml:space="preserve"> SEQ Figure_15 \* ARABIC </w:instrText>
      </w:r>
      <w:r w:rsidR="00D42B16">
        <w:fldChar w:fldCharType="separate"/>
      </w:r>
      <w:r>
        <w:rPr>
          <w:noProof/>
        </w:rPr>
        <w:t>9</w:t>
      </w:r>
      <w:r w:rsidR="00D42B16">
        <w:rPr>
          <w:noProof/>
        </w:rPr>
        <w:fldChar w:fldCharType="end"/>
      </w:r>
      <w:r w:rsidR="002805F2">
        <w:rPr>
          <w:lang w:val="en-AU"/>
        </w:rPr>
        <w:t>: Reason for presentation since inception - Coen</w:t>
      </w:r>
      <w:bookmarkEnd w:id="148"/>
    </w:p>
    <w:p w14:paraId="3A4D6905" w14:textId="77777777" w:rsidR="002805F2" w:rsidRDefault="00CF1745" w:rsidP="00DB56AC">
      <w:pPr>
        <w:jc w:val="center"/>
      </w:pPr>
      <w:r>
        <w:rPr>
          <w:noProof/>
          <w:lang w:eastAsia="en-AU"/>
        </w:rPr>
        <w:drawing>
          <wp:inline distT="0" distB="0" distL="0" distR="0" wp14:anchorId="3A4D6D75" wp14:editId="3A4D6D76">
            <wp:extent cx="5760085" cy="2967317"/>
            <wp:effectExtent l="0" t="0" r="0" b="5080"/>
            <wp:docPr id="6" name="Picture 6" descr="Figure 15.9 is a column graph that presents the reasons for presentation since inception for Coen.  The x-axis lists the reasons for presentation (e.g. Addictions).  The y-axis lists the percentage of the reasons for presentation, from 0 to 25%.  The data for percentages relating to 2013/14 and since the inception of the WBCs are grouped together in the segments corresponding to the reasons for presentation so that the percentages relating to 2013/14 and since inception are shown for each reason for presentation.  The percentage for 2013/14  is displayed as the first column of each segment, and the percentage since inception is displayed as the second column." title="Figure 15.9: Reason for presentation since inception - Co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85" cy="2967317"/>
                    </a:xfrm>
                    <a:prstGeom prst="rect">
                      <a:avLst/>
                    </a:prstGeom>
                    <a:noFill/>
                    <a:ln>
                      <a:noFill/>
                    </a:ln>
                  </pic:spPr>
                </pic:pic>
              </a:graphicData>
            </a:graphic>
          </wp:inline>
        </w:drawing>
      </w:r>
    </w:p>
    <w:p w14:paraId="3A4D6906" w14:textId="77777777" w:rsidR="002805F2" w:rsidRPr="0046261B" w:rsidRDefault="002805F2" w:rsidP="002805F2">
      <w:pPr>
        <w:tabs>
          <w:tab w:val="left" w:pos="2954"/>
        </w:tabs>
        <w:rPr>
          <w:sz w:val="16"/>
          <w:szCs w:val="16"/>
        </w:rPr>
      </w:pPr>
      <w:r w:rsidRPr="0046261B">
        <w:rPr>
          <w:sz w:val="16"/>
          <w:szCs w:val="16"/>
        </w:rPr>
        <w:t>Note (1): One contact can have multiple reasons for presentation.</w:t>
      </w:r>
    </w:p>
    <w:p w14:paraId="3A4D6907" w14:textId="0CACE9D2" w:rsidR="002805F2" w:rsidRDefault="00C377BD" w:rsidP="00C377BD">
      <w:pPr>
        <w:pStyle w:val="Caption"/>
        <w:rPr>
          <w:lang w:val="en-AU"/>
        </w:rPr>
      </w:pPr>
      <w:r>
        <w:lastRenderedPageBreak/>
        <w:t>Table 15</w:t>
      </w:r>
      <w:r w:rsidR="002D4D30">
        <w:noBreakHyphen/>
      </w:r>
      <w:r w:rsidR="00D42B16">
        <w:fldChar w:fldCharType="begin"/>
      </w:r>
      <w:r w:rsidR="00D42B16">
        <w:instrText xml:space="preserve"> SEQ Table_15: \* ARABIC </w:instrText>
      </w:r>
      <w:r w:rsidR="00D42B16">
        <w:fldChar w:fldCharType="separate"/>
      </w:r>
      <w:r>
        <w:rPr>
          <w:noProof/>
        </w:rPr>
        <w:t>18</w:t>
      </w:r>
      <w:r w:rsidR="00D42B16">
        <w:rPr>
          <w:noProof/>
        </w:rPr>
        <w:fldChar w:fldCharType="end"/>
      </w:r>
      <w:r w:rsidR="002805F2">
        <w:rPr>
          <w:lang w:val="en-AU"/>
        </w:rPr>
        <w:t>: Reason for presentation – Coen</w:t>
      </w:r>
    </w:p>
    <w:tbl>
      <w:tblPr>
        <w:tblW w:w="10153" w:type="dxa"/>
        <w:tblInd w:w="93" w:type="dxa"/>
        <w:tblLook w:val="04A0" w:firstRow="1" w:lastRow="0" w:firstColumn="1" w:lastColumn="0" w:noHBand="0" w:noVBand="1"/>
        <w:tblCaption w:val="Table 15.18: Rerason for presentation - Coen"/>
        <w:tblDescription w:val="Table 15.17 consists of ten columns, and sets out the reason for presentation for Coen.  Column one lists the different reasons for presentation (e.g. Addictions).  Column two to seven lists the number for each reason for presentation for: 2008/09, 2009/10, 2010/11, 2011/12, 2012/13, and July 2013 - March 2014.  Column eight lists the total number for each reason for presentation.  Column nine lists the percentage formed from July 2013 - March 2014 for each reason for presentation, based on all presentations.  Column ten lists the reasons for presentation for all years as a precentage of the total number of presentations."/>
      </w:tblPr>
      <w:tblGrid>
        <w:gridCol w:w="2709"/>
        <w:gridCol w:w="840"/>
        <w:gridCol w:w="840"/>
        <w:gridCol w:w="840"/>
        <w:gridCol w:w="840"/>
        <w:gridCol w:w="840"/>
        <w:gridCol w:w="798"/>
        <w:gridCol w:w="734"/>
        <w:gridCol w:w="815"/>
        <w:gridCol w:w="897"/>
      </w:tblGrid>
      <w:tr w:rsidR="002805F2" w:rsidRPr="00425801" w14:paraId="3A4D6912" w14:textId="77777777" w:rsidTr="006D1AFD">
        <w:trPr>
          <w:trHeight w:val="495"/>
          <w:tblHeader/>
        </w:trPr>
        <w:tc>
          <w:tcPr>
            <w:tcW w:w="2709" w:type="dxa"/>
            <w:tcBorders>
              <w:top w:val="single" w:sz="4" w:space="0" w:color="FFFFFF"/>
              <w:left w:val="single" w:sz="4" w:space="0" w:color="FFFFFF"/>
              <w:bottom w:val="single" w:sz="4" w:space="0" w:color="FFFFFF"/>
              <w:right w:val="single" w:sz="4" w:space="0" w:color="FFFFFF"/>
            </w:tcBorders>
            <w:shd w:val="clear" w:color="DCE6F1" w:fill="B8CCE4"/>
            <w:noWrap/>
            <w:vAlign w:val="center"/>
            <w:hideMark/>
          </w:tcPr>
          <w:p w14:paraId="3A4D6908" w14:textId="77777777" w:rsidR="002805F2" w:rsidRPr="00425801" w:rsidRDefault="002805F2" w:rsidP="006F7207">
            <w:pPr>
              <w:spacing w:after="0"/>
              <w:jc w:val="center"/>
              <w:rPr>
                <w:rFonts w:eastAsia="Times New Roman" w:cs="Segoe UI"/>
                <w:b/>
                <w:bCs/>
                <w:sz w:val="18"/>
                <w:szCs w:val="18"/>
                <w:lang w:eastAsia="en-AU"/>
              </w:rPr>
            </w:pPr>
            <w:r>
              <w:rPr>
                <w:rFonts w:eastAsia="Times New Roman" w:cs="Segoe UI"/>
                <w:b/>
                <w:bCs/>
                <w:sz w:val="18"/>
                <w:szCs w:val="18"/>
                <w:lang w:eastAsia="en-AU"/>
              </w:rPr>
              <w:t>Reason for presentation</w:t>
            </w:r>
          </w:p>
        </w:tc>
        <w:tc>
          <w:tcPr>
            <w:tcW w:w="840" w:type="dxa"/>
            <w:tcBorders>
              <w:top w:val="single" w:sz="4" w:space="0" w:color="FFFFFF"/>
              <w:left w:val="nil"/>
              <w:bottom w:val="nil"/>
              <w:right w:val="single" w:sz="4" w:space="0" w:color="FFFFFF"/>
            </w:tcBorders>
            <w:shd w:val="clear" w:color="DCE6F1" w:fill="B8CCE4"/>
            <w:noWrap/>
            <w:vAlign w:val="center"/>
            <w:hideMark/>
          </w:tcPr>
          <w:p w14:paraId="3A4D6909" w14:textId="77777777" w:rsidR="002805F2" w:rsidRPr="00425801" w:rsidRDefault="002805F2" w:rsidP="006F7207">
            <w:pPr>
              <w:spacing w:after="0"/>
              <w:jc w:val="center"/>
              <w:rPr>
                <w:rFonts w:eastAsia="Times New Roman" w:cs="Segoe UI"/>
                <w:b/>
                <w:bCs/>
                <w:sz w:val="16"/>
                <w:szCs w:val="16"/>
                <w:lang w:eastAsia="en-AU"/>
              </w:rPr>
            </w:pPr>
            <w:r w:rsidRPr="00425801">
              <w:rPr>
                <w:rFonts w:eastAsia="Times New Roman" w:cs="Segoe UI"/>
                <w:b/>
                <w:bCs/>
                <w:sz w:val="16"/>
                <w:szCs w:val="16"/>
                <w:lang w:eastAsia="en-AU"/>
              </w:rPr>
              <w:t>2008/09</w:t>
            </w:r>
          </w:p>
        </w:tc>
        <w:tc>
          <w:tcPr>
            <w:tcW w:w="840" w:type="dxa"/>
            <w:tcBorders>
              <w:top w:val="single" w:sz="4" w:space="0" w:color="FFFFFF"/>
              <w:left w:val="nil"/>
              <w:bottom w:val="nil"/>
              <w:right w:val="single" w:sz="4" w:space="0" w:color="FFFFFF"/>
            </w:tcBorders>
            <w:shd w:val="clear" w:color="DCE6F1" w:fill="B8CCE4"/>
            <w:noWrap/>
            <w:vAlign w:val="center"/>
            <w:hideMark/>
          </w:tcPr>
          <w:p w14:paraId="3A4D690A" w14:textId="77777777" w:rsidR="002805F2" w:rsidRPr="00425801" w:rsidRDefault="002805F2" w:rsidP="006F7207">
            <w:pPr>
              <w:spacing w:after="0"/>
              <w:jc w:val="center"/>
              <w:rPr>
                <w:rFonts w:eastAsia="Times New Roman" w:cs="Segoe UI"/>
                <w:b/>
                <w:bCs/>
                <w:sz w:val="16"/>
                <w:szCs w:val="16"/>
                <w:lang w:eastAsia="en-AU"/>
              </w:rPr>
            </w:pPr>
            <w:r w:rsidRPr="00425801">
              <w:rPr>
                <w:rFonts w:eastAsia="Times New Roman" w:cs="Segoe UI"/>
                <w:b/>
                <w:bCs/>
                <w:sz w:val="16"/>
                <w:szCs w:val="16"/>
                <w:lang w:eastAsia="en-AU"/>
              </w:rPr>
              <w:t>2009/10</w:t>
            </w:r>
          </w:p>
        </w:tc>
        <w:tc>
          <w:tcPr>
            <w:tcW w:w="840" w:type="dxa"/>
            <w:tcBorders>
              <w:top w:val="single" w:sz="4" w:space="0" w:color="FFFFFF"/>
              <w:left w:val="nil"/>
              <w:bottom w:val="nil"/>
              <w:right w:val="single" w:sz="4" w:space="0" w:color="FFFFFF"/>
            </w:tcBorders>
            <w:shd w:val="clear" w:color="DCE6F1" w:fill="B8CCE4"/>
            <w:noWrap/>
            <w:vAlign w:val="center"/>
            <w:hideMark/>
          </w:tcPr>
          <w:p w14:paraId="3A4D690B" w14:textId="77777777" w:rsidR="002805F2" w:rsidRPr="00425801" w:rsidRDefault="002805F2" w:rsidP="006F7207">
            <w:pPr>
              <w:spacing w:after="0"/>
              <w:jc w:val="center"/>
              <w:rPr>
                <w:rFonts w:eastAsia="Times New Roman" w:cs="Segoe UI"/>
                <w:b/>
                <w:bCs/>
                <w:sz w:val="16"/>
                <w:szCs w:val="16"/>
                <w:lang w:eastAsia="en-AU"/>
              </w:rPr>
            </w:pPr>
            <w:r w:rsidRPr="00425801">
              <w:rPr>
                <w:rFonts w:eastAsia="Times New Roman" w:cs="Segoe UI"/>
                <w:b/>
                <w:bCs/>
                <w:sz w:val="16"/>
                <w:szCs w:val="16"/>
                <w:lang w:eastAsia="en-AU"/>
              </w:rPr>
              <w:t>2010/11</w:t>
            </w:r>
          </w:p>
        </w:tc>
        <w:tc>
          <w:tcPr>
            <w:tcW w:w="840" w:type="dxa"/>
            <w:tcBorders>
              <w:top w:val="single" w:sz="4" w:space="0" w:color="FFFFFF"/>
              <w:left w:val="nil"/>
              <w:bottom w:val="nil"/>
              <w:right w:val="single" w:sz="4" w:space="0" w:color="FFFFFF"/>
            </w:tcBorders>
            <w:shd w:val="clear" w:color="DCE6F1" w:fill="B8CCE4"/>
            <w:noWrap/>
            <w:vAlign w:val="center"/>
            <w:hideMark/>
          </w:tcPr>
          <w:p w14:paraId="3A4D690C" w14:textId="77777777" w:rsidR="002805F2" w:rsidRPr="00425801" w:rsidRDefault="002805F2" w:rsidP="006F7207">
            <w:pPr>
              <w:spacing w:after="0"/>
              <w:jc w:val="center"/>
              <w:rPr>
                <w:rFonts w:eastAsia="Times New Roman" w:cs="Segoe UI"/>
                <w:b/>
                <w:bCs/>
                <w:sz w:val="16"/>
                <w:szCs w:val="16"/>
                <w:lang w:eastAsia="en-AU"/>
              </w:rPr>
            </w:pPr>
            <w:r w:rsidRPr="00425801">
              <w:rPr>
                <w:rFonts w:eastAsia="Times New Roman" w:cs="Segoe UI"/>
                <w:b/>
                <w:bCs/>
                <w:sz w:val="16"/>
                <w:szCs w:val="16"/>
                <w:lang w:eastAsia="en-AU"/>
              </w:rPr>
              <w:t>2011/12</w:t>
            </w:r>
          </w:p>
        </w:tc>
        <w:tc>
          <w:tcPr>
            <w:tcW w:w="840" w:type="dxa"/>
            <w:tcBorders>
              <w:top w:val="single" w:sz="4" w:space="0" w:color="FFFFFF"/>
              <w:left w:val="nil"/>
              <w:bottom w:val="nil"/>
              <w:right w:val="single" w:sz="4" w:space="0" w:color="FFFFFF"/>
            </w:tcBorders>
            <w:shd w:val="clear" w:color="DCE6F1" w:fill="B8CCE4"/>
            <w:noWrap/>
            <w:vAlign w:val="center"/>
            <w:hideMark/>
          </w:tcPr>
          <w:p w14:paraId="3A4D690D" w14:textId="77777777" w:rsidR="002805F2" w:rsidRPr="00425801" w:rsidRDefault="002805F2" w:rsidP="006F7207">
            <w:pPr>
              <w:spacing w:after="0"/>
              <w:jc w:val="center"/>
              <w:rPr>
                <w:rFonts w:eastAsia="Times New Roman" w:cs="Segoe UI"/>
                <w:b/>
                <w:bCs/>
                <w:sz w:val="16"/>
                <w:szCs w:val="16"/>
                <w:lang w:eastAsia="en-AU"/>
              </w:rPr>
            </w:pPr>
            <w:r w:rsidRPr="00425801">
              <w:rPr>
                <w:rFonts w:eastAsia="Times New Roman" w:cs="Segoe UI"/>
                <w:b/>
                <w:bCs/>
                <w:sz w:val="16"/>
                <w:szCs w:val="16"/>
                <w:lang w:eastAsia="en-AU"/>
              </w:rPr>
              <w:t>2012/13</w:t>
            </w:r>
          </w:p>
        </w:tc>
        <w:tc>
          <w:tcPr>
            <w:tcW w:w="798" w:type="dxa"/>
            <w:tcBorders>
              <w:top w:val="single" w:sz="4" w:space="0" w:color="FFFFFF"/>
              <w:left w:val="nil"/>
              <w:bottom w:val="single" w:sz="4" w:space="0" w:color="FFFFFF"/>
              <w:right w:val="single" w:sz="4" w:space="0" w:color="FFFFFF"/>
            </w:tcBorders>
            <w:shd w:val="clear" w:color="DCE6F1" w:fill="B8CCE4"/>
            <w:vAlign w:val="center"/>
            <w:hideMark/>
          </w:tcPr>
          <w:p w14:paraId="3A4D690E" w14:textId="77777777" w:rsidR="002805F2" w:rsidRPr="00425801" w:rsidRDefault="002805F2" w:rsidP="006F7207">
            <w:pPr>
              <w:spacing w:after="0"/>
              <w:jc w:val="center"/>
              <w:rPr>
                <w:rFonts w:eastAsia="Times New Roman" w:cs="Segoe UI"/>
                <w:b/>
                <w:bCs/>
                <w:sz w:val="16"/>
                <w:szCs w:val="16"/>
                <w:lang w:eastAsia="en-AU"/>
              </w:rPr>
            </w:pPr>
            <w:r w:rsidRPr="00425801">
              <w:rPr>
                <w:rFonts w:eastAsia="Times New Roman" w:cs="Segoe UI"/>
                <w:b/>
                <w:bCs/>
                <w:sz w:val="16"/>
                <w:szCs w:val="16"/>
                <w:lang w:eastAsia="en-AU"/>
              </w:rPr>
              <w:t>Jul to Mar 14</w:t>
            </w:r>
          </w:p>
        </w:tc>
        <w:tc>
          <w:tcPr>
            <w:tcW w:w="734" w:type="dxa"/>
            <w:tcBorders>
              <w:top w:val="nil"/>
              <w:left w:val="nil"/>
              <w:bottom w:val="nil"/>
              <w:right w:val="single" w:sz="4" w:space="0" w:color="FFFFFF"/>
            </w:tcBorders>
            <w:shd w:val="clear" w:color="DCE6F1" w:fill="B8CCE4"/>
            <w:noWrap/>
            <w:vAlign w:val="center"/>
            <w:hideMark/>
          </w:tcPr>
          <w:p w14:paraId="3A4D690F" w14:textId="77777777" w:rsidR="002805F2" w:rsidRPr="00425801" w:rsidRDefault="002805F2" w:rsidP="006F7207">
            <w:pPr>
              <w:spacing w:after="0"/>
              <w:jc w:val="center"/>
              <w:rPr>
                <w:rFonts w:eastAsia="Times New Roman" w:cs="Segoe UI"/>
                <w:b/>
                <w:bCs/>
                <w:sz w:val="16"/>
                <w:szCs w:val="16"/>
                <w:lang w:eastAsia="en-AU"/>
              </w:rPr>
            </w:pPr>
            <w:r w:rsidRPr="00425801">
              <w:rPr>
                <w:rFonts w:eastAsia="Times New Roman" w:cs="Segoe UI"/>
                <w:b/>
                <w:bCs/>
                <w:sz w:val="16"/>
                <w:szCs w:val="16"/>
                <w:lang w:eastAsia="en-AU"/>
              </w:rPr>
              <w:t>Total</w:t>
            </w:r>
          </w:p>
        </w:tc>
        <w:tc>
          <w:tcPr>
            <w:tcW w:w="815" w:type="dxa"/>
            <w:tcBorders>
              <w:top w:val="single" w:sz="4" w:space="0" w:color="FFFFFF"/>
              <w:left w:val="nil"/>
              <w:bottom w:val="single" w:sz="4" w:space="0" w:color="FFFFFF"/>
              <w:right w:val="single" w:sz="4" w:space="0" w:color="FFFFFF"/>
            </w:tcBorders>
            <w:shd w:val="clear" w:color="DCE6F1" w:fill="B8CCE4"/>
            <w:vAlign w:val="center"/>
            <w:hideMark/>
          </w:tcPr>
          <w:p w14:paraId="3A4D6910" w14:textId="77777777" w:rsidR="002805F2" w:rsidRPr="00425801" w:rsidRDefault="002805F2" w:rsidP="006F7207">
            <w:pPr>
              <w:spacing w:after="0"/>
              <w:jc w:val="center"/>
              <w:rPr>
                <w:rFonts w:eastAsia="Times New Roman" w:cs="Segoe UI"/>
                <w:b/>
                <w:bCs/>
                <w:sz w:val="16"/>
                <w:szCs w:val="16"/>
                <w:lang w:eastAsia="en-AU"/>
              </w:rPr>
            </w:pPr>
            <w:r w:rsidRPr="00425801">
              <w:rPr>
                <w:rFonts w:eastAsia="Times New Roman" w:cs="Segoe UI"/>
                <w:b/>
                <w:bCs/>
                <w:sz w:val="16"/>
                <w:szCs w:val="16"/>
                <w:lang w:eastAsia="en-AU"/>
              </w:rPr>
              <w:t>% of Jul to Mar 14</w:t>
            </w:r>
          </w:p>
        </w:tc>
        <w:tc>
          <w:tcPr>
            <w:tcW w:w="897" w:type="dxa"/>
            <w:tcBorders>
              <w:top w:val="nil"/>
              <w:left w:val="nil"/>
              <w:bottom w:val="nil"/>
              <w:right w:val="single" w:sz="4" w:space="0" w:color="FFFFFF"/>
            </w:tcBorders>
            <w:shd w:val="clear" w:color="DCE6F1" w:fill="B8CCE4"/>
            <w:vAlign w:val="center"/>
            <w:hideMark/>
          </w:tcPr>
          <w:p w14:paraId="3A4D6911" w14:textId="77777777" w:rsidR="002805F2" w:rsidRPr="00425801" w:rsidRDefault="002805F2" w:rsidP="006F7207">
            <w:pPr>
              <w:spacing w:after="0"/>
              <w:jc w:val="center"/>
              <w:rPr>
                <w:rFonts w:eastAsia="Times New Roman" w:cs="Segoe UI"/>
                <w:b/>
                <w:bCs/>
                <w:sz w:val="16"/>
                <w:szCs w:val="16"/>
                <w:lang w:eastAsia="en-AU"/>
              </w:rPr>
            </w:pPr>
            <w:r w:rsidRPr="00425801">
              <w:rPr>
                <w:rFonts w:eastAsia="Times New Roman" w:cs="Segoe UI"/>
                <w:b/>
                <w:bCs/>
                <w:sz w:val="16"/>
                <w:szCs w:val="16"/>
                <w:lang w:eastAsia="en-AU"/>
              </w:rPr>
              <w:t xml:space="preserve">All Years as % of Total </w:t>
            </w:r>
          </w:p>
        </w:tc>
      </w:tr>
      <w:tr w:rsidR="002805F2" w:rsidRPr="00425801" w14:paraId="3A4D691D" w14:textId="77777777" w:rsidTr="006D1AFD">
        <w:trPr>
          <w:trHeight w:val="315"/>
        </w:trPr>
        <w:tc>
          <w:tcPr>
            <w:tcW w:w="2709"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913" w14:textId="77777777" w:rsidR="002805F2" w:rsidRPr="00425801" w:rsidRDefault="002805F2" w:rsidP="006F7207">
            <w:pPr>
              <w:spacing w:after="0"/>
              <w:rPr>
                <w:rFonts w:eastAsia="Times New Roman" w:cs="Segoe UI"/>
                <w:sz w:val="18"/>
                <w:szCs w:val="18"/>
                <w:lang w:eastAsia="en-AU"/>
              </w:rPr>
            </w:pPr>
            <w:r w:rsidRPr="00425801">
              <w:rPr>
                <w:rFonts w:eastAsia="Times New Roman" w:cs="Segoe UI"/>
                <w:sz w:val="18"/>
                <w:szCs w:val="18"/>
                <w:lang w:eastAsia="en-AU"/>
              </w:rPr>
              <w:t>Addictions (alcohol / drugs / gambling)</w:t>
            </w:r>
          </w:p>
        </w:tc>
        <w:tc>
          <w:tcPr>
            <w:tcW w:w="840" w:type="dxa"/>
            <w:tcBorders>
              <w:top w:val="single" w:sz="8" w:space="0" w:color="FFFFFF"/>
              <w:left w:val="single" w:sz="4" w:space="0" w:color="FFFFFF"/>
              <w:bottom w:val="single" w:sz="8" w:space="0" w:color="FFFFFF"/>
              <w:right w:val="single" w:sz="8" w:space="0" w:color="FFFFFF"/>
            </w:tcBorders>
            <w:shd w:val="clear" w:color="000000" w:fill="F2F2F2"/>
            <w:noWrap/>
            <w:hideMark/>
          </w:tcPr>
          <w:p w14:paraId="3A4D6914"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187</w:t>
            </w:r>
          </w:p>
        </w:tc>
        <w:tc>
          <w:tcPr>
            <w:tcW w:w="840" w:type="dxa"/>
            <w:tcBorders>
              <w:top w:val="single" w:sz="8" w:space="0" w:color="FFFFFF"/>
              <w:left w:val="nil"/>
              <w:bottom w:val="single" w:sz="8" w:space="0" w:color="FFFFFF"/>
              <w:right w:val="single" w:sz="8" w:space="0" w:color="FFFFFF"/>
            </w:tcBorders>
            <w:shd w:val="clear" w:color="000000" w:fill="F2F2F2"/>
            <w:noWrap/>
            <w:hideMark/>
          </w:tcPr>
          <w:p w14:paraId="3A4D6915"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409</w:t>
            </w:r>
          </w:p>
        </w:tc>
        <w:tc>
          <w:tcPr>
            <w:tcW w:w="840" w:type="dxa"/>
            <w:tcBorders>
              <w:top w:val="single" w:sz="8" w:space="0" w:color="FFFFFF"/>
              <w:left w:val="nil"/>
              <w:bottom w:val="single" w:sz="8" w:space="0" w:color="FFFFFF"/>
              <w:right w:val="single" w:sz="8" w:space="0" w:color="FFFFFF"/>
            </w:tcBorders>
            <w:shd w:val="clear" w:color="000000" w:fill="F2F2F2"/>
            <w:noWrap/>
            <w:hideMark/>
          </w:tcPr>
          <w:p w14:paraId="3A4D6916"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772</w:t>
            </w:r>
          </w:p>
        </w:tc>
        <w:tc>
          <w:tcPr>
            <w:tcW w:w="840" w:type="dxa"/>
            <w:tcBorders>
              <w:top w:val="single" w:sz="8" w:space="0" w:color="FFFFFF"/>
              <w:left w:val="nil"/>
              <w:bottom w:val="single" w:sz="8" w:space="0" w:color="FFFFFF"/>
              <w:right w:val="single" w:sz="8" w:space="0" w:color="FFFFFF"/>
            </w:tcBorders>
            <w:shd w:val="clear" w:color="000000" w:fill="F2F2F2"/>
            <w:noWrap/>
            <w:hideMark/>
          </w:tcPr>
          <w:p w14:paraId="3A4D6917"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858</w:t>
            </w:r>
          </w:p>
        </w:tc>
        <w:tc>
          <w:tcPr>
            <w:tcW w:w="840" w:type="dxa"/>
            <w:tcBorders>
              <w:top w:val="single" w:sz="8" w:space="0" w:color="FFFFFF"/>
              <w:left w:val="nil"/>
              <w:bottom w:val="single" w:sz="8" w:space="0" w:color="FFFFFF"/>
              <w:right w:val="single" w:sz="8" w:space="0" w:color="FFFFFF"/>
            </w:tcBorders>
            <w:shd w:val="clear" w:color="000000" w:fill="F2F2F2"/>
            <w:noWrap/>
            <w:vAlign w:val="center"/>
            <w:hideMark/>
          </w:tcPr>
          <w:p w14:paraId="3A4D6918"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1261</w:t>
            </w:r>
          </w:p>
        </w:tc>
        <w:tc>
          <w:tcPr>
            <w:tcW w:w="798" w:type="dxa"/>
            <w:tcBorders>
              <w:top w:val="single" w:sz="8" w:space="0" w:color="FFFFFF"/>
              <w:left w:val="nil"/>
              <w:bottom w:val="single" w:sz="8" w:space="0" w:color="FFFFFF"/>
              <w:right w:val="single" w:sz="8" w:space="0" w:color="FFFFFF"/>
            </w:tcBorders>
            <w:shd w:val="clear" w:color="000000" w:fill="F2F2F2"/>
            <w:noWrap/>
            <w:hideMark/>
          </w:tcPr>
          <w:p w14:paraId="3A4D6919"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379</w:t>
            </w:r>
          </w:p>
        </w:tc>
        <w:tc>
          <w:tcPr>
            <w:tcW w:w="734" w:type="dxa"/>
            <w:tcBorders>
              <w:top w:val="single" w:sz="8" w:space="0" w:color="FFFFFF"/>
              <w:left w:val="nil"/>
              <w:bottom w:val="single" w:sz="8" w:space="0" w:color="FFFFFF"/>
              <w:right w:val="single" w:sz="8" w:space="0" w:color="FFFFFF"/>
            </w:tcBorders>
            <w:shd w:val="clear" w:color="000000" w:fill="F2F2F2"/>
            <w:noWrap/>
            <w:hideMark/>
          </w:tcPr>
          <w:p w14:paraId="3A4D691A"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3487</w:t>
            </w:r>
          </w:p>
        </w:tc>
        <w:tc>
          <w:tcPr>
            <w:tcW w:w="815" w:type="dxa"/>
            <w:tcBorders>
              <w:top w:val="nil"/>
              <w:left w:val="single" w:sz="4" w:space="0" w:color="FFFFFF"/>
              <w:bottom w:val="single" w:sz="4" w:space="0" w:color="FFFFFF"/>
              <w:right w:val="single" w:sz="4" w:space="0" w:color="FFFFFF"/>
            </w:tcBorders>
            <w:shd w:val="clear" w:color="000000" w:fill="F2F2F2"/>
            <w:noWrap/>
            <w:vAlign w:val="center"/>
            <w:hideMark/>
          </w:tcPr>
          <w:p w14:paraId="3A4D691B"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14%</w:t>
            </w:r>
          </w:p>
        </w:tc>
        <w:tc>
          <w:tcPr>
            <w:tcW w:w="897" w:type="dxa"/>
            <w:tcBorders>
              <w:top w:val="single" w:sz="4" w:space="0" w:color="FFFFFF"/>
              <w:left w:val="single" w:sz="4" w:space="0" w:color="FFFFFF"/>
              <w:bottom w:val="single" w:sz="4" w:space="0" w:color="FFFFFF"/>
              <w:right w:val="single" w:sz="4" w:space="0" w:color="FFFFFF"/>
            </w:tcBorders>
            <w:shd w:val="clear" w:color="000000" w:fill="F2F2F2"/>
            <w:noWrap/>
            <w:vAlign w:val="center"/>
            <w:hideMark/>
          </w:tcPr>
          <w:p w14:paraId="3A4D691C"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23%</w:t>
            </w:r>
          </w:p>
        </w:tc>
      </w:tr>
      <w:tr w:rsidR="002805F2" w:rsidRPr="00425801" w14:paraId="3A4D6928" w14:textId="77777777" w:rsidTr="006D1AFD">
        <w:trPr>
          <w:trHeight w:val="315"/>
        </w:trPr>
        <w:tc>
          <w:tcPr>
            <w:tcW w:w="2709"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91E" w14:textId="77777777" w:rsidR="002805F2" w:rsidRPr="00425801" w:rsidRDefault="002805F2" w:rsidP="006F7207">
            <w:pPr>
              <w:spacing w:after="0"/>
              <w:rPr>
                <w:rFonts w:eastAsia="Times New Roman" w:cs="Segoe UI"/>
                <w:sz w:val="18"/>
                <w:szCs w:val="18"/>
                <w:lang w:eastAsia="en-AU"/>
              </w:rPr>
            </w:pPr>
            <w:r w:rsidRPr="00425801">
              <w:rPr>
                <w:rFonts w:eastAsia="Times New Roman" w:cs="Segoe UI"/>
                <w:sz w:val="18"/>
                <w:szCs w:val="18"/>
                <w:lang w:eastAsia="en-AU"/>
              </w:rPr>
              <w:t>Stress</w:t>
            </w:r>
          </w:p>
        </w:tc>
        <w:tc>
          <w:tcPr>
            <w:tcW w:w="840" w:type="dxa"/>
            <w:tcBorders>
              <w:top w:val="nil"/>
              <w:left w:val="single" w:sz="4" w:space="0" w:color="FFFFFF"/>
              <w:bottom w:val="single" w:sz="8" w:space="0" w:color="FFFFFF"/>
              <w:right w:val="single" w:sz="8" w:space="0" w:color="FFFFFF"/>
            </w:tcBorders>
            <w:shd w:val="clear" w:color="000000" w:fill="F2F2F2"/>
            <w:noWrap/>
            <w:hideMark/>
          </w:tcPr>
          <w:p w14:paraId="3A4D691F"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39</w:t>
            </w:r>
          </w:p>
        </w:tc>
        <w:tc>
          <w:tcPr>
            <w:tcW w:w="840" w:type="dxa"/>
            <w:tcBorders>
              <w:top w:val="nil"/>
              <w:left w:val="nil"/>
              <w:bottom w:val="single" w:sz="8" w:space="0" w:color="FFFFFF"/>
              <w:right w:val="single" w:sz="8" w:space="0" w:color="FFFFFF"/>
            </w:tcBorders>
            <w:shd w:val="clear" w:color="000000" w:fill="F2F2F2"/>
            <w:noWrap/>
            <w:hideMark/>
          </w:tcPr>
          <w:p w14:paraId="3A4D6920"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87</w:t>
            </w:r>
          </w:p>
        </w:tc>
        <w:tc>
          <w:tcPr>
            <w:tcW w:w="840" w:type="dxa"/>
            <w:tcBorders>
              <w:top w:val="nil"/>
              <w:left w:val="nil"/>
              <w:bottom w:val="single" w:sz="8" w:space="0" w:color="FFFFFF"/>
              <w:right w:val="single" w:sz="8" w:space="0" w:color="FFFFFF"/>
            </w:tcBorders>
            <w:shd w:val="clear" w:color="000000" w:fill="F2F2F2"/>
            <w:noWrap/>
            <w:hideMark/>
          </w:tcPr>
          <w:p w14:paraId="3A4D6921"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112</w:t>
            </w:r>
          </w:p>
        </w:tc>
        <w:tc>
          <w:tcPr>
            <w:tcW w:w="840" w:type="dxa"/>
            <w:tcBorders>
              <w:top w:val="nil"/>
              <w:left w:val="nil"/>
              <w:bottom w:val="single" w:sz="8" w:space="0" w:color="FFFFFF"/>
              <w:right w:val="single" w:sz="8" w:space="0" w:color="FFFFFF"/>
            </w:tcBorders>
            <w:shd w:val="clear" w:color="000000" w:fill="F2F2F2"/>
            <w:noWrap/>
            <w:hideMark/>
          </w:tcPr>
          <w:p w14:paraId="3A4D6922"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383</w:t>
            </w:r>
          </w:p>
        </w:tc>
        <w:tc>
          <w:tcPr>
            <w:tcW w:w="840" w:type="dxa"/>
            <w:tcBorders>
              <w:top w:val="nil"/>
              <w:left w:val="nil"/>
              <w:bottom w:val="single" w:sz="8" w:space="0" w:color="FFFFFF"/>
              <w:right w:val="single" w:sz="8" w:space="0" w:color="FFFFFF"/>
            </w:tcBorders>
            <w:shd w:val="clear" w:color="000000" w:fill="F2F2F2"/>
            <w:noWrap/>
            <w:vAlign w:val="center"/>
            <w:hideMark/>
          </w:tcPr>
          <w:p w14:paraId="3A4D6923"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720</w:t>
            </w:r>
          </w:p>
        </w:tc>
        <w:tc>
          <w:tcPr>
            <w:tcW w:w="798" w:type="dxa"/>
            <w:tcBorders>
              <w:top w:val="nil"/>
              <w:left w:val="nil"/>
              <w:bottom w:val="single" w:sz="8" w:space="0" w:color="FFFFFF"/>
              <w:right w:val="single" w:sz="8" w:space="0" w:color="FFFFFF"/>
            </w:tcBorders>
            <w:shd w:val="clear" w:color="000000" w:fill="F2F2F2"/>
            <w:noWrap/>
            <w:hideMark/>
          </w:tcPr>
          <w:p w14:paraId="3A4D6924"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373</w:t>
            </w:r>
          </w:p>
        </w:tc>
        <w:tc>
          <w:tcPr>
            <w:tcW w:w="734" w:type="dxa"/>
            <w:tcBorders>
              <w:top w:val="nil"/>
              <w:left w:val="nil"/>
              <w:bottom w:val="single" w:sz="8" w:space="0" w:color="FFFFFF"/>
              <w:right w:val="single" w:sz="8" w:space="0" w:color="FFFFFF"/>
            </w:tcBorders>
            <w:shd w:val="clear" w:color="000000" w:fill="F2F2F2"/>
            <w:noWrap/>
            <w:hideMark/>
          </w:tcPr>
          <w:p w14:paraId="3A4D6925"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1341</w:t>
            </w:r>
          </w:p>
        </w:tc>
        <w:tc>
          <w:tcPr>
            <w:tcW w:w="815" w:type="dxa"/>
            <w:tcBorders>
              <w:top w:val="nil"/>
              <w:left w:val="single" w:sz="4" w:space="0" w:color="FFFFFF"/>
              <w:bottom w:val="single" w:sz="4" w:space="0" w:color="FFFFFF"/>
              <w:right w:val="single" w:sz="4" w:space="0" w:color="FFFFFF"/>
            </w:tcBorders>
            <w:shd w:val="clear" w:color="000000" w:fill="F2F2F2"/>
            <w:noWrap/>
            <w:vAlign w:val="center"/>
            <w:hideMark/>
          </w:tcPr>
          <w:p w14:paraId="3A4D6926"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14%</w:t>
            </w:r>
          </w:p>
        </w:tc>
        <w:tc>
          <w:tcPr>
            <w:tcW w:w="897" w:type="dxa"/>
            <w:tcBorders>
              <w:top w:val="nil"/>
              <w:left w:val="single" w:sz="4" w:space="0" w:color="FFFFFF"/>
              <w:bottom w:val="single" w:sz="4" w:space="0" w:color="FFFFFF"/>
              <w:right w:val="single" w:sz="4" w:space="0" w:color="FFFFFF"/>
            </w:tcBorders>
            <w:shd w:val="clear" w:color="000000" w:fill="F2F2F2"/>
            <w:noWrap/>
            <w:vAlign w:val="center"/>
            <w:hideMark/>
          </w:tcPr>
          <w:p w14:paraId="3A4D6927"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9%</w:t>
            </w:r>
          </w:p>
        </w:tc>
      </w:tr>
      <w:tr w:rsidR="002805F2" w:rsidRPr="00425801" w14:paraId="3A4D6933" w14:textId="77777777" w:rsidTr="006D1AFD">
        <w:trPr>
          <w:trHeight w:val="315"/>
        </w:trPr>
        <w:tc>
          <w:tcPr>
            <w:tcW w:w="2709"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929" w14:textId="77777777" w:rsidR="002805F2" w:rsidRPr="00425801" w:rsidRDefault="002805F2" w:rsidP="006F7207">
            <w:pPr>
              <w:spacing w:after="0"/>
              <w:rPr>
                <w:rFonts w:eastAsia="Times New Roman" w:cs="Segoe UI"/>
                <w:sz w:val="18"/>
                <w:szCs w:val="18"/>
                <w:lang w:eastAsia="en-AU"/>
              </w:rPr>
            </w:pPr>
            <w:r w:rsidRPr="00425801">
              <w:rPr>
                <w:rFonts w:eastAsia="Times New Roman" w:cs="Segoe UI"/>
                <w:sz w:val="18"/>
                <w:szCs w:val="18"/>
                <w:lang w:eastAsia="en-AU"/>
              </w:rPr>
              <w:t>Relationships</w:t>
            </w:r>
          </w:p>
        </w:tc>
        <w:tc>
          <w:tcPr>
            <w:tcW w:w="840" w:type="dxa"/>
            <w:tcBorders>
              <w:top w:val="nil"/>
              <w:left w:val="single" w:sz="4" w:space="0" w:color="FFFFFF"/>
              <w:bottom w:val="single" w:sz="8" w:space="0" w:color="FFFFFF"/>
              <w:right w:val="single" w:sz="8" w:space="0" w:color="FFFFFF"/>
            </w:tcBorders>
            <w:shd w:val="clear" w:color="000000" w:fill="F2F2F2"/>
            <w:noWrap/>
            <w:hideMark/>
          </w:tcPr>
          <w:p w14:paraId="3A4D692A"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25</w:t>
            </w:r>
          </w:p>
        </w:tc>
        <w:tc>
          <w:tcPr>
            <w:tcW w:w="840" w:type="dxa"/>
            <w:tcBorders>
              <w:top w:val="nil"/>
              <w:left w:val="nil"/>
              <w:bottom w:val="single" w:sz="8" w:space="0" w:color="FFFFFF"/>
              <w:right w:val="single" w:sz="8" w:space="0" w:color="FFFFFF"/>
            </w:tcBorders>
            <w:shd w:val="clear" w:color="000000" w:fill="F2F2F2"/>
            <w:noWrap/>
            <w:hideMark/>
          </w:tcPr>
          <w:p w14:paraId="3A4D692B"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67</w:t>
            </w:r>
          </w:p>
        </w:tc>
        <w:tc>
          <w:tcPr>
            <w:tcW w:w="840" w:type="dxa"/>
            <w:tcBorders>
              <w:top w:val="nil"/>
              <w:left w:val="nil"/>
              <w:bottom w:val="single" w:sz="8" w:space="0" w:color="FFFFFF"/>
              <w:right w:val="single" w:sz="8" w:space="0" w:color="FFFFFF"/>
            </w:tcBorders>
            <w:shd w:val="clear" w:color="000000" w:fill="F2F2F2"/>
            <w:noWrap/>
            <w:hideMark/>
          </w:tcPr>
          <w:p w14:paraId="3A4D692C"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85</w:t>
            </w:r>
          </w:p>
        </w:tc>
        <w:tc>
          <w:tcPr>
            <w:tcW w:w="840" w:type="dxa"/>
            <w:tcBorders>
              <w:top w:val="nil"/>
              <w:left w:val="nil"/>
              <w:bottom w:val="single" w:sz="8" w:space="0" w:color="FFFFFF"/>
              <w:right w:val="single" w:sz="8" w:space="0" w:color="FFFFFF"/>
            </w:tcBorders>
            <w:shd w:val="clear" w:color="000000" w:fill="F2F2F2"/>
            <w:noWrap/>
            <w:hideMark/>
          </w:tcPr>
          <w:p w14:paraId="3A4D692D"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392</w:t>
            </w:r>
          </w:p>
        </w:tc>
        <w:tc>
          <w:tcPr>
            <w:tcW w:w="840" w:type="dxa"/>
            <w:tcBorders>
              <w:top w:val="nil"/>
              <w:left w:val="nil"/>
              <w:bottom w:val="single" w:sz="8" w:space="0" w:color="FFFFFF"/>
              <w:right w:val="single" w:sz="8" w:space="0" w:color="FFFFFF"/>
            </w:tcBorders>
            <w:shd w:val="clear" w:color="000000" w:fill="F2F2F2"/>
            <w:noWrap/>
            <w:vAlign w:val="center"/>
            <w:hideMark/>
          </w:tcPr>
          <w:p w14:paraId="3A4D692E"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742</w:t>
            </w:r>
          </w:p>
        </w:tc>
        <w:tc>
          <w:tcPr>
            <w:tcW w:w="798" w:type="dxa"/>
            <w:tcBorders>
              <w:top w:val="nil"/>
              <w:left w:val="nil"/>
              <w:bottom w:val="single" w:sz="8" w:space="0" w:color="FFFFFF"/>
              <w:right w:val="single" w:sz="8" w:space="0" w:color="FFFFFF"/>
            </w:tcBorders>
            <w:shd w:val="clear" w:color="000000" w:fill="F2F2F2"/>
            <w:noWrap/>
            <w:hideMark/>
          </w:tcPr>
          <w:p w14:paraId="3A4D692F"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317</w:t>
            </w:r>
          </w:p>
        </w:tc>
        <w:tc>
          <w:tcPr>
            <w:tcW w:w="734" w:type="dxa"/>
            <w:tcBorders>
              <w:top w:val="nil"/>
              <w:left w:val="nil"/>
              <w:bottom w:val="single" w:sz="8" w:space="0" w:color="FFFFFF"/>
              <w:right w:val="single" w:sz="8" w:space="0" w:color="FFFFFF"/>
            </w:tcBorders>
            <w:shd w:val="clear" w:color="000000" w:fill="F2F2F2"/>
            <w:noWrap/>
            <w:hideMark/>
          </w:tcPr>
          <w:p w14:paraId="3A4D6930"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1311</w:t>
            </w:r>
          </w:p>
        </w:tc>
        <w:tc>
          <w:tcPr>
            <w:tcW w:w="815" w:type="dxa"/>
            <w:tcBorders>
              <w:top w:val="nil"/>
              <w:left w:val="single" w:sz="4" w:space="0" w:color="FFFFFF"/>
              <w:bottom w:val="single" w:sz="4" w:space="0" w:color="FFFFFF"/>
              <w:right w:val="single" w:sz="4" w:space="0" w:color="FFFFFF"/>
            </w:tcBorders>
            <w:shd w:val="clear" w:color="000000" w:fill="F2F2F2"/>
            <w:noWrap/>
            <w:vAlign w:val="center"/>
            <w:hideMark/>
          </w:tcPr>
          <w:p w14:paraId="3A4D6931"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12%</w:t>
            </w:r>
          </w:p>
        </w:tc>
        <w:tc>
          <w:tcPr>
            <w:tcW w:w="897" w:type="dxa"/>
            <w:tcBorders>
              <w:top w:val="nil"/>
              <w:left w:val="single" w:sz="4" w:space="0" w:color="FFFFFF"/>
              <w:bottom w:val="single" w:sz="4" w:space="0" w:color="FFFFFF"/>
              <w:right w:val="single" w:sz="4" w:space="0" w:color="FFFFFF"/>
            </w:tcBorders>
            <w:shd w:val="clear" w:color="000000" w:fill="F2F2F2"/>
            <w:noWrap/>
            <w:vAlign w:val="center"/>
            <w:hideMark/>
          </w:tcPr>
          <w:p w14:paraId="3A4D6932"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8%</w:t>
            </w:r>
          </w:p>
        </w:tc>
      </w:tr>
      <w:tr w:rsidR="002805F2" w:rsidRPr="00425801" w14:paraId="3A4D693E" w14:textId="77777777" w:rsidTr="006D1AFD">
        <w:trPr>
          <w:trHeight w:val="315"/>
        </w:trPr>
        <w:tc>
          <w:tcPr>
            <w:tcW w:w="2709"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934" w14:textId="77777777" w:rsidR="002805F2" w:rsidRPr="00425801" w:rsidRDefault="002805F2" w:rsidP="006F7207">
            <w:pPr>
              <w:spacing w:after="0"/>
              <w:rPr>
                <w:rFonts w:eastAsia="Times New Roman" w:cs="Segoe UI"/>
                <w:sz w:val="18"/>
                <w:szCs w:val="18"/>
                <w:lang w:eastAsia="en-AU"/>
              </w:rPr>
            </w:pPr>
            <w:r w:rsidRPr="00425801">
              <w:rPr>
                <w:rFonts w:eastAsia="Times New Roman" w:cs="Segoe UI"/>
                <w:sz w:val="18"/>
                <w:szCs w:val="18"/>
                <w:lang w:eastAsia="en-AU"/>
              </w:rPr>
              <w:t>Welfare Support</w:t>
            </w:r>
          </w:p>
        </w:tc>
        <w:tc>
          <w:tcPr>
            <w:tcW w:w="840" w:type="dxa"/>
            <w:tcBorders>
              <w:top w:val="nil"/>
              <w:left w:val="single" w:sz="4" w:space="0" w:color="FFFFFF"/>
              <w:bottom w:val="single" w:sz="8" w:space="0" w:color="FFFFFF"/>
              <w:right w:val="single" w:sz="8" w:space="0" w:color="FFFFFF"/>
            </w:tcBorders>
            <w:shd w:val="clear" w:color="000000" w:fill="F2F2F2"/>
            <w:noWrap/>
            <w:hideMark/>
          </w:tcPr>
          <w:p w14:paraId="3A4D6935"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0</w:t>
            </w:r>
          </w:p>
        </w:tc>
        <w:tc>
          <w:tcPr>
            <w:tcW w:w="840" w:type="dxa"/>
            <w:tcBorders>
              <w:top w:val="nil"/>
              <w:left w:val="nil"/>
              <w:bottom w:val="single" w:sz="8" w:space="0" w:color="FFFFFF"/>
              <w:right w:val="single" w:sz="8" w:space="0" w:color="FFFFFF"/>
            </w:tcBorders>
            <w:shd w:val="clear" w:color="000000" w:fill="F2F2F2"/>
            <w:noWrap/>
            <w:hideMark/>
          </w:tcPr>
          <w:p w14:paraId="3A4D6936"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0</w:t>
            </w:r>
          </w:p>
        </w:tc>
        <w:tc>
          <w:tcPr>
            <w:tcW w:w="840" w:type="dxa"/>
            <w:tcBorders>
              <w:top w:val="nil"/>
              <w:left w:val="nil"/>
              <w:bottom w:val="single" w:sz="8" w:space="0" w:color="FFFFFF"/>
              <w:right w:val="single" w:sz="8" w:space="0" w:color="FFFFFF"/>
            </w:tcBorders>
            <w:shd w:val="clear" w:color="000000" w:fill="F2F2F2"/>
            <w:noWrap/>
            <w:hideMark/>
          </w:tcPr>
          <w:p w14:paraId="3A4D6937"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0</w:t>
            </w:r>
          </w:p>
        </w:tc>
        <w:tc>
          <w:tcPr>
            <w:tcW w:w="840" w:type="dxa"/>
            <w:tcBorders>
              <w:top w:val="nil"/>
              <w:left w:val="nil"/>
              <w:bottom w:val="single" w:sz="8" w:space="0" w:color="FFFFFF"/>
              <w:right w:val="single" w:sz="8" w:space="0" w:color="FFFFFF"/>
            </w:tcBorders>
            <w:shd w:val="clear" w:color="000000" w:fill="F2F2F2"/>
            <w:noWrap/>
            <w:hideMark/>
          </w:tcPr>
          <w:p w14:paraId="3A4D6938"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114</w:t>
            </w:r>
          </w:p>
        </w:tc>
        <w:tc>
          <w:tcPr>
            <w:tcW w:w="840" w:type="dxa"/>
            <w:tcBorders>
              <w:top w:val="nil"/>
              <w:left w:val="nil"/>
              <w:bottom w:val="single" w:sz="8" w:space="0" w:color="FFFFFF"/>
              <w:right w:val="single" w:sz="8" w:space="0" w:color="FFFFFF"/>
            </w:tcBorders>
            <w:shd w:val="clear" w:color="000000" w:fill="F2F2F2"/>
            <w:noWrap/>
            <w:vAlign w:val="center"/>
            <w:hideMark/>
          </w:tcPr>
          <w:p w14:paraId="3A4D6939"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980</w:t>
            </w:r>
          </w:p>
        </w:tc>
        <w:tc>
          <w:tcPr>
            <w:tcW w:w="798" w:type="dxa"/>
            <w:tcBorders>
              <w:top w:val="nil"/>
              <w:left w:val="nil"/>
              <w:bottom w:val="single" w:sz="8" w:space="0" w:color="FFFFFF"/>
              <w:right w:val="single" w:sz="8" w:space="0" w:color="FFFFFF"/>
            </w:tcBorders>
            <w:shd w:val="clear" w:color="000000" w:fill="F2F2F2"/>
            <w:noWrap/>
            <w:hideMark/>
          </w:tcPr>
          <w:p w14:paraId="3A4D693A"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495</w:t>
            </w:r>
          </w:p>
        </w:tc>
        <w:tc>
          <w:tcPr>
            <w:tcW w:w="734" w:type="dxa"/>
            <w:tcBorders>
              <w:top w:val="nil"/>
              <w:left w:val="nil"/>
              <w:bottom w:val="single" w:sz="8" w:space="0" w:color="FFFFFF"/>
              <w:right w:val="single" w:sz="8" w:space="0" w:color="FFFFFF"/>
            </w:tcBorders>
            <w:shd w:val="clear" w:color="000000" w:fill="F2F2F2"/>
            <w:noWrap/>
            <w:hideMark/>
          </w:tcPr>
          <w:p w14:paraId="3A4D693B"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1094</w:t>
            </w:r>
          </w:p>
        </w:tc>
        <w:tc>
          <w:tcPr>
            <w:tcW w:w="815" w:type="dxa"/>
            <w:tcBorders>
              <w:top w:val="nil"/>
              <w:left w:val="single" w:sz="4" w:space="0" w:color="FFFFFF"/>
              <w:bottom w:val="single" w:sz="4" w:space="0" w:color="FFFFFF"/>
              <w:right w:val="single" w:sz="4" w:space="0" w:color="FFFFFF"/>
            </w:tcBorders>
            <w:shd w:val="clear" w:color="000000" w:fill="F2F2F2"/>
            <w:noWrap/>
            <w:vAlign w:val="center"/>
            <w:hideMark/>
          </w:tcPr>
          <w:p w14:paraId="3A4D693C"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19%</w:t>
            </w:r>
          </w:p>
        </w:tc>
        <w:tc>
          <w:tcPr>
            <w:tcW w:w="897" w:type="dxa"/>
            <w:tcBorders>
              <w:top w:val="nil"/>
              <w:left w:val="single" w:sz="4" w:space="0" w:color="FFFFFF"/>
              <w:bottom w:val="single" w:sz="4" w:space="0" w:color="FFFFFF"/>
              <w:right w:val="single" w:sz="4" w:space="0" w:color="FFFFFF"/>
            </w:tcBorders>
            <w:shd w:val="clear" w:color="000000" w:fill="F2F2F2"/>
            <w:noWrap/>
            <w:vAlign w:val="center"/>
            <w:hideMark/>
          </w:tcPr>
          <w:p w14:paraId="3A4D693D"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7%</w:t>
            </w:r>
          </w:p>
        </w:tc>
      </w:tr>
      <w:tr w:rsidR="002805F2" w:rsidRPr="00425801" w14:paraId="3A4D6949" w14:textId="77777777" w:rsidTr="006D1AFD">
        <w:trPr>
          <w:trHeight w:val="315"/>
        </w:trPr>
        <w:tc>
          <w:tcPr>
            <w:tcW w:w="2709"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93F" w14:textId="77777777" w:rsidR="002805F2" w:rsidRPr="00425801" w:rsidRDefault="002805F2" w:rsidP="006F7207">
            <w:pPr>
              <w:spacing w:after="0"/>
              <w:rPr>
                <w:rFonts w:eastAsia="Times New Roman" w:cs="Segoe UI"/>
                <w:sz w:val="18"/>
                <w:szCs w:val="18"/>
                <w:lang w:eastAsia="en-AU"/>
              </w:rPr>
            </w:pPr>
            <w:r w:rsidRPr="00425801">
              <w:rPr>
                <w:rFonts w:eastAsia="Times New Roman" w:cs="Segoe UI"/>
                <w:sz w:val="18"/>
                <w:szCs w:val="18"/>
                <w:lang w:eastAsia="en-AU"/>
              </w:rPr>
              <w:t>Violence</w:t>
            </w:r>
          </w:p>
        </w:tc>
        <w:tc>
          <w:tcPr>
            <w:tcW w:w="840" w:type="dxa"/>
            <w:tcBorders>
              <w:top w:val="nil"/>
              <w:left w:val="single" w:sz="4" w:space="0" w:color="FFFFFF"/>
              <w:bottom w:val="single" w:sz="8" w:space="0" w:color="FFFFFF"/>
              <w:right w:val="single" w:sz="8" w:space="0" w:color="FFFFFF"/>
            </w:tcBorders>
            <w:shd w:val="clear" w:color="000000" w:fill="F2F2F2"/>
            <w:noWrap/>
            <w:hideMark/>
          </w:tcPr>
          <w:p w14:paraId="3A4D6940"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8</w:t>
            </w:r>
          </w:p>
        </w:tc>
        <w:tc>
          <w:tcPr>
            <w:tcW w:w="840" w:type="dxa"/>
            <w:tcBorders>
              <w:top w:val="nil"/>
              <w:left w:val="nil"/>
              <w:bottom w:val="single" w:sz="8" w:space="0" w:color="FFFFFF"/>
              <w:right w:val="single" w:sz="8" w:space="0" w:color="FFFFFF"/>
            </w:tcBorders>
            <w:shd w:val="clear" w:color="000000" w:fill="F2F2F2"/>
            <w:noWrap/>
            <w:hideMark/>
          </w:tcPr>
          <w:p w14:paraId="3A4D6941"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21</w:t>
            </w:r>
          </w:p>
        </w:tc>
        <w:tc>
          <w:tcPr>
            <w:tcW w:w="840" w:type="dxa"/>
            <w:tcBorders>
              <w:top w:val="nil"/>
              <w:left w:val="nil"/>
              <w:bottom w:val="single" w:sz="8" w:space="0" w:color="FFFFFF"/>
              <w:right w:val="single" w:sz="8" w:space="0" w:color="FFFFFF"/>
            </w:tcBorders>
            <w:shd w:val="clear" w:color="000000" w:fill="F2F2F2"/>
            <w:noWrap/>
            <w:hideMark/>
          </w:tcPr>
          <w:p w14:paraId="3A4D6942"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165</w:t>
            </w:r>
          </w:p>
        </w:tc>
        <w:tc>
          <w:tcPr>
            <w:tcW w:w="840" w:type="dxa"/>
            <w:tcBorders>
              <w:top w:val="nil"/>
              <w:left w:val="nil"/>
              <w:bottom w:val="single" w:sz="8" w:space="0" w:color="FFFFFF"/>
              <w:right w:val="single" w:sz="8" w:space="0" w:color="FFFFFF"/>
            </w:tcBorders>
            <w:shd w:val="clear" w:color="000000" w:fill="F2F2F2"/>
            <w:noWrap/>
            <w:hideMark/>
          </w:tcPr>
          <w:p w14:paraId="3A4D6943"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266</w:t>
            </w:r>
          </w:p>
        </w:tc>
        <w:tc>
          <w:tcPr>
            <w:tcW w:w="840" w:type="dxa"/>
            <w:tcBorders>
              <w:top w:val="nil"/>
              <w:left w:val="nil"/>
              <w:bottom w:val="single" w:sz="8" w:space="0" w:color="FFFFFF"/>
              <w:right w:val="single" w:sz="8" w:space="0" w:color="FFFFFF"/>
            </w:tcBorders>
            <w:shd w:val="clear" w:color="000000" w:fill="F2F2F2"/>
            <w:noWrap/>
            <w:vAlign w:val="center"/>
            <w:hideMark/>
          </w:tcPr>
          <w:p w14:paraId="3A4D6944"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532</w:t>
            </w:r>
          </w:p>
        </w:tc>
        <w:tc>
          <w:tcPr>
            <w:tcW w:w="798" w:type="dxa"/>
            <w:tcBorders>
              <w:top w:val="nil"/>
              <w:left w:val="nil"/>
              <w:bottom w:val="single" w:sz="8" w:space="0" w:color="FFFFFF"/>
              <w:right w:val="single" w:sz="8" w:space="0" w:color="FFFFFF"/>
            </w:tcBorders>
            <w:shd w:val="clear" w:color="000000" w:fill="F2F2F2"/>
            <w:noWrap/>
            <w:hideMark/>
          </w:tcPr>
          <w:p w14:paraId="3A4D6945"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161</w:t>
            </w:r>
          </w:p>
        </w:tc>
        <w:tc>
          <w:tcPr>
            <w:tcW w:w="734" w:type="dxa"/>
            <w:tcBorders>
              <w:top w:val="nil"/>
              <w:left w:val="nil"/>
              <w:bottom w:val="single" w:sz="8" w:space="0" w:color="FFFFFF"/>
              <w:right w:val="single" w:sz="8" w:space="0" w:color="FFFFFF"/>
            </w:tcBorders>
            <w:shd w:val="clear" w:color="000000" w:fill="F2F2F2"/>
            <w:noWrap/>
            <w:hideMark/>
          </w:tcPr>
          <w:p w14:paraId="3A4D6946"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992</w:t>
            </w:r>
          </w:p>
        </w:tc>
        <w:tc>
          <w:tcPr>
            <w:tcW w:w="815" w:type="dxa"/>
            <w:tcBorders>
              <w:top w:val="nil"/>
              <w:left w:val="single" w:sz="4" w:space="0" w:color="FFFFFF"/>
              <w:bottom w:val="single" w:sz="4" w:space="0" w:color="FFFFFF"/>
              <w:right w:val="single" w:sz="4" w:space="0" w:color="FFFFFF"/>
            </w:tcBorders>
            <w:shd w:val="clear" w:color="000000" w:fill="F2F2F2"/>
            <w:noWrap/>
            <w:vAlign w:val="center"/>
            <w:hideMark/>
          </w:tcPr>
          <w:p w14:paraId="3A4D6947"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6%</w:t>
            </w:r>
          </w:p>
        </w:tc>
        <w:tc>
          <w:tcPr>
            <w:tcW w:w="897" w:type="dxa"/>
            <w:tcBorders>
              <w:top w:val="nil"/>
              <w:left w:val="single" w:sz="4" w:space="0" w:color="FFFFFF"/>
              <w:bottom w:val="single" w:sz="4" w:space="0" w:color="FFFFFF"/>
              <w:right w:val="single" w:sz="4" w:space="0" w:color="FFFFFF"/>
            </w:tcBorders>
            <w:shd w:val="clear" w:color="000000" w:fill="F2F2F2"/>
            <w:noWrap/>
            <w:vAlign w:val="center"/>
            <w:hideMark/>
          </w:tcPr>
          <w:p w14:paraId="3A4D6948"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6%</w:t>
            </w:r>
          </w:p>
        </w:tc>
      </w:tr>
      <w:tr w:rsidR="002805F2" w:rsidRPr="00425801" w14:paraId="3A4D6954" w14:textId="77777777" w:rsidTr="006D1AFD">
        <w:trPr>
          <w:trHeight w:val="315"/>
        </w:trPr>
        <w:tc>
          <w:tcPr>
            <w:tcW w:w="2709"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94A" w14:textId="77777777" w:rsidR="002805F2" w:rsidRPr="00425801" w:rsidRDefault="002805F2" w:rsidP="006F7207">
            <w:pPr>
              <w:spacing w:after="0"/>
              <w:rPr>
                <w:rFonts w:eastAsia="Times New Roman" w:cs="Segoe UI"/>
                <w:sz w:val="18"/>
                <w:szCs w:val="18"/>
                <w:lang w:eastAsia="en-AU"/>
              </w:rPr>
            </w:pPr>
            <w:r w:rsidRPr="00425801">
              <w:rPr>
                <w:rFonts w:eastAsia="Times New Roman" w:cs="Segoe UI"/>
                <w:sz w:val="18"/>
                <w:szCs w:val="18"/>
                <w:lang w:eastAsia="en-AU"/>
              </w:rPr>
              <w:t>Legal</w:t>
            </w:r>
          </w:p>
        </w:tc>
        <w:tc>
          <w:tcPr>
            <w:tcW w:w="840" w:type="dxa"/>
            <w:tcBorders>
              <w:top w:val="nil"/>
              <w:left w:val="single" w:sz="4" w:space="0" w:color="FFFFFF"/>
              <w:bottom w:val="single" w:sz="8" w:space="0" w:color="FFFFFF"/>
              <w:right w:val="single" w:sz="8" w:space="0" w:color="FFFFFF"/>
            </w:tcBorders>
            <w:shd w:val="clear" w:color="000000" w:fill="F2F2F2"/>
            <w:noWrap/>
            <w:hideMark/>
          </w:tcPr>
          <w:p w14:paraId="3A4D694B"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18</w:t>
            </w:r>
          </w:p>
        </w:tc>
        <w:tc>
          <w:tcPr>
            <w:tcW w:w="840" w:type="dxa"/>
            <w:tcBorders>
              <w:top w:val="nil"/>
              <w:left w:val="nil"/>
              <w:bottom w:val="single" w:sz="8" w:space="0" w:color="FFFFFF"/>
              <w:right w:val="single" w:sz="8" w:space="0" w:color="FFFFFF"/>
            </w:tcBorders>
            <w:shd w:val="clear" w:color="000000" w:fill="F2F2F2"/>
            <w:noWrap/>
            <w:hideMark/>
          </w:tcPr>
          <w:p w14:paraId="3A4D694C"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26</w:t>
            </w:r>
          </w:p>
        </w:tc>
        <w:tc>
          <w:tcPr>
            <w:tcW w:w="840" w:type="dxa"/>
            <w:tcBorders>
              <w:top w:val="nil"/>
              <w:left w:val="nil"/>
              <w:bottom w:val="single" w:sz="8" w:space="0" w:color="FFFFFF"/>
              <w:right w:val="single" w:sz="8" w:space="0" w:color="FFFFFF"/>
            </w:tcBorders>
            <w:shd w:val="clear" w:color="000000" w:fill="F2F2F2"/>
            <w:noWrap/>
            <w:hideMark/>
          </w:tcPr>
          <w:p w14:paraId="3A4D694D"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78</w:t>
            </w:r>
          </w:p>
        </w:tc>
        <w:tc>
          <w:tcPr>
            <w:tcW w:w="840" w:type="dxa"/>
            <w:tcBorders>
              <w:top w:val="nil"/>
              <w:left w:val="nil"/>
              <w:bottom w:val="single" w:sz="8" w:space="0" w:color="FFFFFF"/>
              <w:right w:val="single" w:sz="8" w:space="0" w:color="FFFFFF"/>
            </w:tcBorders>
            <w:shd w:val="clear" w:color="000000" w:fill="F2F2F2"/>
            <w:noWrap/>
            <w:hideMark/>
          </w:tcPr>
          <w:p w14:paraId="3A4D694E"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329</w:t>
            </w:r>
          </w:p>
        </w:tc>
        <w:tc>
          <w:tcPr>
            <w:tcW w:w="840" w:type="dxa"/>
            <w:tcBorders>
              <w:top w:val="nil"/>
              <w:left w:val="nil"/>
              <w:bottom w:val="single" w:sz="8" w:space="0" w:color="FFFFFF"/>
              <w:right w:val="single" w:sz="8" w:space="0" w:color="FFFFFF"/>
            </w:tcBorders>
            <w:shd w:val="clear" w:color="000000" w:fill="F2F2F2"/>
            <w:noWrap/>
            <w:vAlign w:val="center"/>
            <w:hideMark/>
          </w:tcPr>
          <w:p w14:paraId="3A4D694F"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502</w:t>
            </w:r>
          </w:p>
        </w:tc>
        <w:tc>
          <w:tcPr>
            <w:tcW w:w="798" w:type="dxa"/>
            <w:tcBorders>
              <w:top w:val="nil"/>
              <w:left w:val="nil"/>
              <w:bottom w:val="single" w:sz="8" w:space="0" w:color="FFFFFF"/>
              <w:right w:val="single" w:sz="8" w:space="0" w:color="FFFFFF"/>
            </w:tcBorders>
            <w:shd w:val="clear" w:color="000000" w:fill="F2F2F2"/>
            <w:noWrap/>
            <w:hideMark/>
          </w:tcPr>
          <w:p w14:paraId="3A4D6950"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87</w:t>
            </w:r>
          </w:p>
        </w:tc>
        <w:tc>
          <w:tcPr>
            <w:tcW w:w="734" w:type="dxa"/>
            <w:tcBorders>
              <w:top w:val="nil"/>
              <w:left w:val="nil"/>
              <w:bottom w:val="single" w:sz="8" w:space="0" w:color="FFFFFF"/>
              <w:right w:val="single" w:sz="8" w:space="0" w:color="FFFFFF"/>
            </w:tcBorders>
            <w:shd w:val="clear" w:color="000000" w:fill="F2F2F2"/>
            <w:noWrap/>
            <w:hideMark/>
          </w:tcPr>
          <w:p w14:paraId="3A4D6951"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953</w:t>
            </w:r>
          </w:p>
        </w:tc>
        <w:tc>
          <w:tcPr>
            <w:tcW w:w="815" w:type="dxa"/>
            <w:tcBorders>
              <w:top w:val="nil"/>
              <w:left w:val="single" w:sz="4" w:space="0" w:color="FFFFFF"/>
              <w:bottom w:val="single" w:sz="4" w:space="0" w:color="FFFFFF"/>
              <w:right w:val="single" w:sz="4" w:space="0" w:color="FFFFFF"/>
            </w:tcBorders>
            <w:shd w:val="clear" w:color="000000" w:fill="F2F2F2"/>
            <w:noWrap/>
            <w:vAlign w:val="center"/>
            <w:hideMark/>
          </w:tcPr>
          <w:p w14:paraId="3A4D6952"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3%</w:t>
            </w:r>
          </w:p>
        </w:tc>
        <w:tc>
          <w:tcPr>
            <w:tcW w:w="897" w:type="dxa"/>
            <w:tcBorders>
              <w:top w:val="nil"/>
              <w:left w:val="single" w:sz="4" w:space="0" w:color="FFFFFF"/>
              <w:bottom w:val="single" w:sz="4" w:space="0" w:color="FFFFFF"/>
              <w:right w:val="single" w:sz="4" w:space="0" w:color="FFFFFF"/>
            </w:tcBorders>
            <w:shd w:val="clear" w:color="000000" w:fill="F2F2F2"/>
            <w:noWrap/>
            <w:vAlign w:val="center"/>
            <w:hideMark/>
          </w:tcPr>
          <w:p w14:paraId="3A4D6953"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6%</w:t>
            </w:r>
          </w:p>
        </w:tc>
      </w:tr>
      <w:tr w:rsidR="002805F2" w:rsidRPr="00425801" w14:paraId="3A4D695F" w14:textId="77777777" w:rsidTr="006D1AFD">
        <w:trPr>
          <w:trHeight w:val="315"/>
        </w:trPr>
        <w:tc>
          <w:tcPr>
            <w:tcW w:w="2709"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955" w14:textId="77777777" w:rsidR="002805F2" w:rsidRPr="00425801" w:rsidRDefault="002805F2" w:rsidP="006F7207">
            <w:pPr>
              <w:spacing w:after="0"/>
              <w:rPr>
                <w:rFonts w:eastAsia="Times New Roman" w:cs="Segoe UI"/>
                <w:sz w:val="18"/>
                <w:szCs w:val="18"/>
                <w:lang w:eastAsia="en-AU"/>
              </w:rPr>
            </w:pPr>
            <w:r w:rsidRPr="00425801">
              <w:rPr>
                <w:rFonts w:eastAsia="Times New Roman" w:cs="Segoe UI"/>
                <w:sz w:val="18"/>
                <w:szCs w:val="18"/>
                <w:lang w:eastAsia="en-AU"/>
              </w:rPr>
              <w:t>Parent / Carer and Child</w:t>
            </w:r>
          </w:p>
        </w:tc>
        <w:tc>
          <w:tcPr>
            <w:tcW w:w="840" w:type="dxa"/>
            <w:tcBorders>
              <w:top w:val="nil"/>
              <w:left w:val="single" w:sz="4" w:space="0" w:color="FFFFFF"/>
              <w:bottom w:val="single" w:sz="8" w:space="0" w:color="FFFFFF"/>
              <w:right w:val="single" w:sz="8" w:space="0" w:color="FFFFFF"/>
            </w:tcBorders>
            <w:shd w:val="clear" w:color="000000" w:fill="F2F2F2"/>
            <w:noWrap/>
            <w:hideMark/>
          </w:tcPr>
          <w:p w14:paraId="3A4D6956"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0</w:t>
            </w:r>
          </w:p>
        </w:tc>
        <w:tc>
          <w:tcPr>
            <w:tcW w:w="840" w:type="dxa"/>
            <w:tcBorders>
              <w:top w:val="nil"/>
              <w:left w:val="nil"/>
              <w:bottom w:val="single" w:sz="8" w:space="0" w:color="FFFFFF"/>
              <w:right w:val="single" w:sz="8" w:space="0" w:color="FFFFFF"/>
            </w:tcBorders>
            <w:shd w:val="clear" w:color="000000" w:fill="F2F2F2"/>
            <w:noWrap/>
            <w:hideMark/>
          </w:tcPr>
          <w:p w14:paraId="3A4D6957"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23</w:t>
            </w:r>
          </w:p>
        </w:tc>
        <w:tc>
          <w:tcPr>
            <w:tcW w:w="840" w:type="dxa"/>
            <w:tcBorders>
              <w:top w:val="nil"/>
              <w:left w:val="nil"/>
              <w:bottom w:val="single" w:sz="8" w:space="0" w:color="FFFFFF"/>
              <w:right w:val="single" w:sz="8" w:space="0" w:color="FFFFFF"/>
            </w:tcBorders>
            <w:shd w:val="clear" w:color="000000" w:fill="F2F2F2"/>
            <w:noWrap/>
            <w:hideMark/>
          </w:tcPr>
          <w:p w14:paraId="3A4D6958"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52</w:t>
            </w:r>
          </w:p>
        </w:tc>
        <w:tc>
          <w:tcPr>
            <w:tcW w:w="840" w:type="dxa"/>
            <w:tcBorders>
              <w:top w:val="nil"/>
              <w:left w:val="nil"/>
              <w:bottom w:val="single" w:sz="8" w:space="0" w:color="FFFFFF"/>
              <w:right w:val="single" w:sz="8" w:space="0" w:color="FFFFFF"/>
            </w:tcBorders>
            <w:shd w:val="clear" w:color="000000" w:fill="F2F2F2"/>
            <w:noWrap/>
            <w:hideMark/>
          </w:tcPr>
          <w:p w14:paraId="3A4D6959"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183</w:t>
            </w:r>
          </w:p>
        </w:tc>
        <w:tc>
          <w:tcPr>
            <w:tcW w:w="840" w:type="dxa"/>
            <w:tcBorders>
              <w:top w:val="nil"/>
              <w:left w:val="nil"/>
              <w:bottom w:val="single" w:sz="8" w:space="0" w:color="FFFFFF"/>
              <w:right w:val="single" w:sz="8" w:space="0" w:color="FFFFFF"/>
            </w:tcBorders>
            <w:shd w:val="clear" w:color="000000" w:fill="F2F2F2"/>
            <w:noWrap/>
            <w:vAlign w:val="center"/>
            <w:hideMark/>
          </w:tcPr>
          <w:p w14:paraId="3A4D695A"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409</w:t>
            </w:r>
          </w:p>
        </w:tc>
        <w:tc>
          <w:tcPr>
            <w:tcW w:w="798" w:type="dxa"/>
            <w:tcBorders>
              <w:top w:val="nil"/>
              <w:left w:val="nil"/>
              <w:bottom w:val="single" w:sz="8" w:space="0" w:color="FFFFFF"/>
              <w:right w:val="single" w:sz="8" w:space="0" w:color="FFFFFF"/>
            </w:tcBorders>
            <w:shd w:val="clear" w:color="000000" w:fill="F2F2F2"/>
            <w:noWrap/>
            <w:hideMark/>
          </w:tcPr>
          <w:p w14:paraId="3A4D695B"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127</w:t>
            </w:r>
          </w:p>
        </w:tc>
        <w:tc>
          <w:tcPr>
            <w:tcW w:w="734" w:type="dxa"/>
            <w:tcBorders>
              <w:top w:val="nil"/>
              <w:left w:val="nil"/>
              <w:bottom w:val="single" w:sz="8" w:space="0" w:color="FFFFFF"/>
              <w:right w:val="single" w:sz="8" w:space="0" w:color="FFFFFF"/>
            </w:tcBorders>
            <w:shd w:val="clear" w:color="000000" w:fill="F2F2F2"/>
            <w:noWrap/>
            <w:hideMark/>
          </w:tcPr>
          <w:p w14:paraId="3A4D695C"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667</w:t>
            </w:r>
          </w:p>
        </w:tc>
        <w:tc>
          <w:tcPr>
            <w:tcW w:w="815" w:type="dxa"/>
            <w:tcBorders>
              <w:top w:val="nil"/>
              <w:left w:val="single" w:sz="4" w:space="0" w:color="FFFFFF"/>
              <w:bottom w:val="single" w:sz="4" w:space="0" w:color="FFFFFF"/>
              <w:right w:val="single" w:sz="4" w:space="0" w:color="FFFFFF"/>
            </w:tcBorders>
            <w:shd w:val="clear" w:color="000000" w:fill="F2F2F2"/>
            <w:noWrap/>
            <w:vAlign w:val="center"/>
            <w:hideMark/>
          </w:tcPr>
          <w:p w14:paraId="3A4D695D"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5%</w:t>
            </w:r>
          </w:p>
        </w:tc>
        <w:tc>
          <w:tcPr>
            <w:tcW w:w="897" w:type="dxa"/>
            <w:tcBorders>
              <w:top w:val="nil"/>
              <w:left w:val="single" w:sz="4" w:space="0" w:color="FFFFFF"/>
              <w:bottom w:val="single" w:sz="4" w:space="0" w:color="FFFFFF"/>
              <w:right w:val="single" w:sz="4" w:space="0" w:color="FFFFFF"/>
            </w:tcBorders>
            <w:shd w:val="clear" w:color="000000" w:fill="F2F2F2"/>
            <w:noWrap/>
            <w:vAlign w:val="center"/>
            <w:hideMark/>
          </w:tcPr>
          <w:p w14:paraId="3A4D695E"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4%</w:t>
            </w:r>
          </w:p>
        </w:tc>
      </w:tr>
      <w:tr w:rsidR="002805F2" w:rsidRPr="00425801" w14:paraId="3A4D696A" w14:textId="77777777" w:rsidTr="006D1AFD">
        <w:trPr>
          <w:trHeight w:val="315"/>
        </w:trPr>
        <w:tc>
          <w:tcPr>
            <w:tcW w:w="2709"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960" w14:textId="77777777" w:rsidR="002805F2" w:rsidRPr="00425801" w:rsidRDefault="002805F2" w:rsidP="006F7207">
            <w:pPr>
              <w:spacing w:after="0"/>
              <w:rPr>
                <w:rFonts w:eastAsia="Times New Roman" w:cs="Segoe UI"/>
                <w:sz w:val="18"/>
                <w:szCs w:val="18"/>
                <w:lang w:eastAsia="en-AU"/>
              </w:rPr>
            </w:pPr>
            <w:r w:rsidRPr="00425801">
              <w:rPr>
                <w:rFonts w:eastAsia="Times New Roman" w:cs="Segoe UI"/>
                <w:sz w:val="18"/>
                <w:szCs w:val="18"/>
                <w:lang w:eastAsia="en-AU"/>
              </w:rPr>
              <w:t>Home / Housing</w:t>
            </w:r>
          </w:p>
        </w:tc>
        <w:tc>
          <w:tcPr>
            <w:tcW w:w="840" w:type="dxa"/>
            <w:tcBorders>
              <w:top w:val="nil"/>
              <w:left w:val="single" w:sz="4" w:space="0" w:color="FFFFFF"/>
              <w:bottom w:val="single" w:sz="8" w:space="0" w:color="FFFFFF"/>
              <w:right w:val="single" w:sz="8" w:space="0" w:color="FFFFFF"/>
            </w:tcBorders>
            <w:shd w:val="clear" w:color="000000" w:fill="F2F2F2"/>
            <w:noWrap/>
            <w:hideMark/>
          </w:tcPr>
          <w:p w14:paraId="3A4D6961"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0</w:t>
            </w:r>
          </w:p>
        </w:tc>
        <w:tc>
          <w:tcPr>
            <w:tcW w:w="840" w:type="dxa"/>
            <w:tcBorders>
              <w:top w:val="nil"/>
              <w:left w:val="nil"/>
              <w:bottom w:val="single" w:sz="8" w:space="0" w:color="FFFFFF"/>
              <w:right w:val="single" w:sz="8" w:space="0" w:color="FFFFFF"/>
            </w:tcBorders>
            <w:shd w:val="clear" w:color="000000" w:fill="F2F2F2"/>
            <w:noWrap/>
            <w:hideMark/>
          </w:tcPr>
          <w:p w14:paraId="3A4D6962"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27</w:t>
            </w:r>
          </w:p>
        </w:tc>
        <w:tc>
          <w:tcPr>
            <w:tcW w:w="840" w:type="dxa"/>
            <w:tcBorders>
              <w:top w:val="nil"/>
              <w:left w:val="nil"/>
              <w:bottom w:val="single" w:sz="8" w:space="0" w:color="FFFFFF"/>
              <w:right w:val="single" w:sz="8" w:space="0" w:color="FFFFFF"/>
            </w:tcBorders>
            <w:shd w:val="clear" w:color="000000" w:fill="F2F2F2"/>
            <w:noWrap/>
            <w:hideMark/>
          </w:tcPr>
          <w:p w14:paraId="3A4D6963"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61</w:t>
            </w:r>
          </w:p>
        </w:tc>
        <w:tc>
          <w:tcPr>
            <w:tcW w:w="840" w:type="dxa"/>
            <w:tcBorders>
              <w:top w:val="nil"/>
              <w:left w:val="nil"/>
              <w:bottom w:val="single" w:sz="8" w:space="0" w:color="FFFFFF"/>
              <w:right w:val="single" w:sz="8" w:space="0" w:color="FFFFFF"/>
            </w:tcBorders>
            <w:shd w:val="clear" w:color="000000" w:fill="F2F2F2"/>
            <w:noWrap/>
            <w:hideMark/>
          </w:tcPr>
          <w:p w14:paraId="3A4D6964"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140</w:t>
            </w:r>
          </w:p>
        </w:tc>
        <w:tc>
          <w:tcPr>
            <w:tcW w:w="840" w:type="dxa"/>
            <w:tcBorders>
              <w:top w:val="nil"/>
              <w:left w:val="nil"/>
              <w:bottom w:val="single" w:sz="8" w:space="0" w:color="FFFFFF"/>
              <w:right w:val="single" w:sz="8" w:space="0" w:color="FFFFFF"/>
            </w:tcBorders>
            <w:shd w:val="clear" w:color="000000" w:fill="F2F2F2"/>
            <w:noWrap/>
            <w:vAlign w:val="center"/>
            <w:hideMark/>
          </w:tcPr>
          <w:p w14:paraId="3A4D6965"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300</w:t>
            </w:r>
          </w:p>
        </w:tc>
        <w:tc>
          <w:tcPr>
            <w:tcW w:w="798" w:type="dxa"/>
            <w:tcBorders>
              <w:top w:val="nil"/>
              <w:left w:val="nil"/>
              <w:bottom w:val="single" w:sz="8" w:space="0" w:color="FFFFFF"/>
              <w:right w:val="single" w:sz="8" w:space="0" w:color="FFFFFF"/>
            </w:tcBorders>
            <w:shd w:val="clear" w:color="000000" w:fill="F2F2F2"/>
            <w:noWrap/>
            <w:hideMark/>
          </w:tcPr>
          <w:p w14:paraId="3A4D6966"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28</w:t>
            </w:r>
          </w:p>
        </w:tc>
        <w:tc>
          <w:tcPr>
            <w:tcW w:w="734" w:type="dxa"/>
            <w:tcBorders>
              <w:top w:val="nil"/>
              <w:left w:val="nil"/>
              <w:bottom w:val="single" w:sz="8" w:space="0" w:color="FFFFFF"/>
              <w:right w:val="single" w:sz="8" w:space="0" w:color="FFFFFF"/>
            </w:tcBorders>
            <w:shd w:val="clear" w:color="000000" w:fill="F2F2F2"/>
            <w:noWrap/>
            <w:hideMark/>
          </w:tcPr>
          <w:p w14:paraId="3A4D6967"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528</w:t>
            </w:r>
          </w:p>
        </w:tc>
        <w:tc>
          <w:tcPr>
            <w:tcW w:w="815" w:type="dxa"/>
            <w:tcBorders>
              <w:top w:val="nil"/>
              <w:left w:val="single" w:sz="4" w:space="0" w:color="FFFFFF"/>
              <w:bottom w:val="single" w:sz="4" w:space="0" w:color="FFFFFF"/>
              <w:right w:val="single" w:sz="4" w:space="0" w:color="FFFFFF"/>
            </w:tcBorders>
            <w:shd w:val="clear" w:color="000000" w:fill="F2F2F2"/>
            <w:noWrap/>
            <w:vAlign w:val="center"/>
            <w:hideMark/>
          </w:tcPr>
          <w:p w14:paraId="3A4D6968"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w:t>
            </w:r>
          </w:p>
        </w:tc>
        <w:tc>
          <w:tcPr>
            <w:tcW w:w="897" w:type="dxa"/>
            <w:tcBorders>
              <w:top w:val="nil"/>
              <w:left w:val="single" w:sz="4" w:space="0" w:color="FFFFFF"/>
              <w:bottom w:val="single" w:sz="4" w:space="0" w:color="FFFFFF"/>
              <w:right w:val="single" w:sz="4" w:space="0" w:color="FFFFFF"/>
            </w:tcBorders>
            <w:shd w:val="clear" w:color="000000" w:fill="F2F2F2"/>
            <w:noWrap/>
            <w:vAlign w:val="center"/>
            <w:hideMark/>
          </w:tcPr>
          <w:p w14:paraId="3A4D6969"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3%</w:t>
            </w:r>
          </w:p>
        </w:tc>
      </w:tr>
      <w:tr w:rsidR="002805F2" w:rsidRPr="00425801" w14:paraId="3A4D6975" w14:textId="77777777" w:rsidTr="006D1AFD">
        <w:trPr>
          <w:trHeight w:val="315"/>
        </w:trPr>
        <w:tc>
          <w:tcPr>
            <w:tcW w:w="2709"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96B" w14:textId="77777777" w:rsidR="002805F2" w:rsidRPr="00425801" w:rsidRDefault="002805F2" w:rsidP="006F7207">
            <w:pPr>
              <w:spacing w:after="0"/>
              <w:rPr>
                <w:rFonts w:eastAsia="Times New Roman" w:cs="Segoe UI"/>
                <w:sz w:val="18"/>
                <w:szCs w:val="18"/>
                <w:lang w:eastAsia="en-AU"/>
              </w:rPr>
            </w:pPr>
            <w:r w:rsidRPr="00425801">
              <w:rPr>
                <w:rFonts w:eastAsia="Times New Roman" w:cs="Segoe UI"/>
                <w:sz w:val="18"/>
                <w:szCs w:val="18"/>
                <w:lang w:eastAsia="en-AU"/>
              </w:rPr>
              <w:t>Prison</w:t>
            </w:r>
          </w:p>
        </w:tc>
        <w:tc>
          <w:tcPr>
            <w:tcW w:w="840" w:type="dxa"/>
            <w:tcBorders>
              <w:top w:val="nil"/>
              <w:left w:val="single" w:sz="4" w:space="0" w:color="FFFFFF"/>
              <w:bottom w:val="single" w:sz="8" w:space="0" w:color="FFFFFF"/>
              <w:right w:val="single" w:sz="8" w:space="0" w:color="FFFFFF"/>
            </w:tcBorders>
            <w:shd w:val="clear" w:color="000000" w:fill="F2F2F2"/>
            <w:noWrap/>
            <w:hideMark/>
          </w:tcPr>
          <w:p w14:paraId="3A4D696C"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0</w:t>
            </w:r>
          </w:p>
        </w:tc>
        <w:tc>
          <w:tcPr>
            <w:tcW w:w="840" w:type="dxa"/>
            <w:tcBorders>
              <w:top w:val="nil"/>
              <w:left w:val="nil"/>
              <w:bottom w:val="single" w:sz="8" w:space="0" w:color="FFFFFF"/>
              <w:right w:val="single" w:sz="8" w:space="0" w:color="FFFFFF"/>
            </w:tcBorders>
            <w:shd w:val="clear" w:color="000000" w:fill="F2F2F2"/>
            <w:noWrap/>
            <w:hideMark/>
          </w:tcPr>
          <w:p w14:paraId="3A4D696D"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4</w:t>
            </w:r>
          </w:p>
        </w:tc>
        <w:tc>
          <w:tcPr>
            <w:tcW w:w="840" w:type="dxa"/>
            <w:tcBorders>
              <w:top w:val="nil"/>
              <w:left w:val="nil"/>
              <w:bottom w:val="single" w:sz="8" w:space="0" w:color="FFFFFF"/>
              <w:right w:val="single" w:sz="8" w:space="0" w:color="FFFFFF"/>
            </w:tcBorders>
            <w:shd w:val="clear" w:color="000000" w:fill="F2F2F2"/>
            <w:noWrap/>
            <w:hideMark/>
          </w:tcPr>
          <w:p w14:paraId="3A4D696E"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19</w:t>
            </w:r>
          </w:p>
        </w:tc>
        <w:tc>
          <w:tcPr>
            <w:tcW w:w="840" w:type="dxa"/>
            <w:tcBorders>
              <w:top w:val="nil"/>
              <w:left w:val="nil"/>
              <w:bottom w:val="single" w:sz="8" w:space="0" w:color="FFFFFF"/>
              <w:right w:val="single" w:sz="8" w:space="0" w:color="FFFFFF"/>
            </w:tcBorders>
            <w:shd w:val="clear" w:color="000000" w:fill="F2F2F2"/>
            <w:noWrap/>
            <w:hideMark/>
          </w:tcPr>
          <w:p w14:paraId="3A4D696F"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152</w:t>
            </w:r>
          </w:p>
        </w:tc>
        <w:tc>
          <w:tcPr>
            <w:tcW w:w="840" w:type="dxa"/>
            <w:tcBorders>
              <w:top w:val="nil"/>
              <w:left w:val="nil"/>
              <w:bottom w:val="single" w:sz="8" w:space="0" w:color="FFFFFF"/>
              <w:right w:val="single" w:sz="8" w:space="0" w:color="FFFFFF"/>
            </w:tcBorders>
            <w:shd w:val="clear" w:color="000000" w:fill="F2F2F2"/>
            <w:noWrap/>
            <w:vAlign w:val="center"/>
            <w:hideMark/>
          </w:tcPr>
          <w:p w14:paraId="3A4D6970"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335</w:t>
            </w:r>
          </w:p>
        </w:tc>
        <w:tc>
          <w:tcPr>
            <w:tcW w:w="798" w:type="dxa"/>
            <w:tcBorders>
              <w:top w:val="nil"/>
              <w:left w:val="nil"/>
              <w:bottom w:val="single" w:sz="8" w:space="0" w:color="FFFFFF"/>
              <w:right w:val="single" w:sz="8" w:space="0" w:color="FFFFFF"/>
            </w:tcBorders>
            <w:shd w:val="clear" w:color="000000" w:fill="F2F2F2"/>
            <w:noWrap/>
            <w:hideMark/>
          </w:tcPr>
          <w:p w14:paraId="3A4D6971"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8</w:t>
            </w:r>
          </w:p>
        </w:tc>
        <w:tc>
          <w:tcPr>
            <w:tcW w:w="734" w:type="dxa"/>
            <w:tcBorders>
              <w:top w:val="nil"/>
              <w:left w:val="nil"/>
              <w:bottom w:val="single" w:sz="8" w:space="0" w:color="FFFFFF"/>
              <w:right w:val="single" w:sz="8" w:space="0" w:color="FFFFFF"/>
            </w:tcBorders>
            <w:shd w:val="clear" w:color="000000" w:fill="F2F2F2"/>
            <w:noWrap/>
            <w:hideMark/>
          </w:tcPr>
          <w:p w14:paraId="3A4D6972"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510</w:t>
            </w:r>
          </w:p>
        </w:tc>
        <w:tc>
          <w:tcPr>
            <w:tcW w:w="815" w:type="dxa"/>
            <w:tcBorders>
              <w:top w:val="nil"/>
              <w:left w:val="single" w:sz="4" w:space="0" w:color="FFFFFF"/>
              <w:bottom w:val="single" w:sz="4" w:space="0" w:color="FFFFFF"/>
              <w:right w:val="single" w:sz="4" w:space="0" w:color="FFFFFF"/>
            </w:tcBorders>
            <w:shd w:val="clear" w:color="000000" w:fill="F2F2F2"/>
            <w:noWrap/>
            <w:vAlign w:val="center"/>
            <w:hideMark/>
          </w:tcPr>
          <w:p w14:paraId="3A4D6973"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0%</w:t>
            </w:r>
          </w:p>
        </w:tc>
        <w:tc>
          <w:tcPr>
            <w:tcW w:w="897" w:type="dxa"/>
            <w:tcBorders>
              <w:top w:val="nil"/>
              <w:left w:val="single" w:sz="4" w:space="0" w:color="FFFFFF"/>
              <w:bottom w:val="single" w:sz="4" w:space="0" w:color="FFFFFF"/>
              <w:right w:val="single" w:sz="4" w:space="0" w:color="FFFFFF"/>
            </w:tcBorders>
            <w:shd w:val="clear" w:color="000000" w:fill="F2F2F2"/>
            <w:noWrap/>
            <w:vAlign w:val="center"/>
            <w:hideMark/>
          </w:tcPr>
          <w:p w14:paraId="3A4D6974"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3%</w:t>
            </w:r>
          </w:p>
        </w:tc>
      </w:tr>
      <w:tr w:rsidR="002805F2" w:rsidRPr="00425801" w14:paraId="3A4D6980" w14:textId="77777777" w:rsidTr="006D1AFD">
        <w:trPr>
          <w:trHeight w:val="315"/>
        </w:trPr>
        <w:tc>
          <w:tcPr>
            <w:tcW w:w="2709"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976" w14:textId="77777777" w:rsidR="002805F2" w:rsidRPr="00425801" w:rsidRDefault="002805F2" w:rsidP="006F7207">
            <w:pPr>
              <w:spacing w:after="0"/>
              <w:rPr>
                <w:rFonts w:eastAsia="Times New Roman" w:cs="Segoe UI"/>
                <w:sz w:val="18"/>
                <w:szCs w:val="18"/>
                <w:lang w:eastAsia="en-AU"/>
              </w:rPr>
            </w:pPr>
            <w:r w:rsidRPr="00425801">
              <w:rPr>
                <w:rFonts w:eastAsia="Times New Roman" w:cs="Segoe UI"/>
                <w:sz w:val="18"/>
                <w:szCs w:val="18"/>
                <w:lang w:eastAsia="en-AU"/>
              </w:rPr>
              <w:t>Child Abuse and Neglect (CAN)</w:t>
            </w:r>
          </w:p>
        </w:tc>
        <w:tc>
          <w:tcPr>
            <w:tcW w:w="840" w:type="dxa"/>
            <w:tcBorders>
              <w:top w:val="nil"/>
              <w:left w:val="single" w:sz="4" w:space="0" w:color="FFFFFF"/>
              <w:bottom w:val="single" w:sz="8" w:space="0" w:color="FFFFFF"/>
              <w:right w:val="single" w:sz="8" w:space="0" w:color="FFFFFF"/>
            </w:tcBorders>
            <w:shd w:val="clear" w:color="000000" w:fill="F2F2F2"/>
            <w:noWrap/>
            <w:hideMark/>
          </w:tcPr>
          <w:p w14:paraId="3A4D6977"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4</w:t>
            </w:r>
          </w:p>
        </w:tc>
        <w:tc>
          <w:tcPr>
            <w:tcW w:w="840" w:type="dxa"/>
            <w:tcBorders>
              <w:top w:val="nil"/>
              <w:left w:val="nil"/>
              <w:bottom w:val="single" w:sz="8" w:space="0" w:color="FFFFFF"/>
              <w:right w:val="single" w:sz="8" w:space="0" w:color="FFFFFF"/>
            </w:tcBorders>
            <w:shd w:val="clear" w:color="000000" w:fill="F2F2F2"/>
            <w:noWrap/>
            <w:hideMark/>
          </w:tcPr>
          <w:p w14:paraId="3A4D6978"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21</w:t>
            </w:r>
          </w:p>
        </w:tc>
        <w:tc>
          <w:tcPr>
            <w:tcW w:w="840" w:type="dxa"/>
            <w:tcBorders>
              <w:top w:val="nil"/>
              <w:left w:val="nil"/>
              <w:bottom w:val="single" w:sz="8" w:space="0" w:color="FFFFFF"/>
              <w:right w:val="single" w:sz="8" w:space="0" w:color="FFFFFF"/>
            </w:tcBorders>
            <w:shd w:val="clear" w:color="000000" w:fill="F2F2F2"/>
            <w:noWrap/>
            <w:hideMark/>
          </w:tcPr>
          <w:p w14:paraId="3A4D6979"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43</w:t>
            </w:r>
          </w:p>
        </w:tc>
        <w:tc>
          <w:tcPr>
            <w:tcW w:w="840" w:type="dxa"/>
            <w:tcBorders>
              <w:top w:val="nil"/>
              <w:left w:val="nil"/>
              <w:bottom w:val="single" w:sz="8" w:space="0" w:color="FFFFFF"/>
              <w:right w:val="single" w:sz="8" w:space="0" w:color="FFFFFF"/>
            </w:tcBorders>
            <w:shd w:val="clear" w:color="000000" w:fill="F2F2F2"/>
            <w:noWrap/>
            <w:hideMark/>
          </w:tcPr>
          <w:p w14:paraId="3A4D697A"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207</w:t>
            </w:r>
          </w:p>
        </w:tc>
        <w:tc>
          <w:tcPr>
            <w:tcW w:w="840" w:type="dxa"/>
            <w:tcBorders>
              <w:top w:val="nil"/>
              <w:left w:val="nil"/>
              <w:bottom w:val="single" w:sz="8" w:space="0" w:color="FFFFFF"/>
              <w:right w:val="single" w:sz="8" w:space="0" w:color="FFFFFF"/>
            </w:tcBorders>
            <w:shd w:val="clear" w:color="000000" w:fill="F2F2F2"/>
            <w:noWrap/>
            <w:vAlign w:val="center"/>
            <w:hideMark/>
          </w:tcPr>
          <w:p w14:paraId="3A4D697B"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212</w:t>
            </w:r>
          </w:p>
        </w:tc>
        <w:tc>
          <w:tcPr>
            <w:tcW w:w="798" w:type="dxa"/>
            <w:tcBorders>
              <w:top w:val="nil"/>
              <w:left w:val="nil"/>
              <w:bottom w:val="single" w:sz="8" w:space="0" w:color="FFFFFF"/>
              <w:right w:val="single" w:sz="8" w:space="0" w:color="FFFFFF"/>
            </w:tcBorders>
            <w:shd w:val="clear" w:color="000000" w:fill="F2F2F2"/>
            <w:noWrap/>
            <w:hideMark/>
          </w:tcPr>
          <w:p w14:paraId="3A4D697C"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182</w:t>
            </w:r>
          </w:p>
        </w:tc>
        <w:tc>
          <w:tcPr>
            <w:tcW w:w="734" w:type="dxa"/>
            <w:tcBorders>
              <w:top w:val="nil"/>
              <w:left w:val="nil"/>
              <w:bottom w:val="single" w:sz="8" w:space="0" w:color="FFFFFF"/>
              <w:right w:val="single" w:sz="8" w:space="0" w:color="FFFFFF"/>
            </w:tcBorders>
            <w:shd w:val="clear" w:color="000000" w:fill="F2F2F2"/>
            <w:noWrap/>
            <w:hideMark/>
          </w:tcPr>
          <w:p w14:paraId="3A4D697D"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487</w:t>
            </w:r>
          </w:p>
        </w:tc>
        <w:tc>
          <w:tcPr>
            <w:tcW w:w="815" w:type="dxa"/>
            <w:tcBorders>
              <w:top w:val="nil"/>
              <w:left w:val="single" w:sz="4" w:space="0" w:color="FFFFFF"/>
              <w:bottom w:val="single" w:sz="4" w:space="0" w:color="FFFFFF"/>
              <w:right w:val="single" w:sz="4" w:space="0" w:color="FFFFFF"/>
            </w:tcBorders>
            <w:shd w:val="clear" w:color="000000" w:fill="F2F2F2"/>
            <w:noWrap/>
            <w:vAlign w:val="center"/>
            <w:hideMark/>
          </w:tcPr>
          <w:p w14:paraId="3A4D697E"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7%</w:t>
            </w:r>
          </w:p>
        </w:tc>
        <w:tc>
          <w:tcPr>
            <w:tcW w:w="897" w:type="dxa"/>
            <w:tcBorders>
              <w:top w:val="nil"/>
              <w:left w:val="single" w:sz="4" w:space="0" w:color="FFFFFF"/>
              <w:bottom w:val="single" w:sz="4" w:space="0" w:color="FFFFFF"/>
              <w:right w:val="single" w:sz="4" w:space="0" w:color="FFFFFF"/>
            </w:tcBorders>
            <w:shd w:val="clear" w:color="000000" w:fill="F2F2F2"/>
            <w:noWrap/>
            <w:vAlign w:val="center"/>
            <w:hideMark/>
          </w:tcPr>
          <w:p w14:paraId="3A4D697F"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3%</w:t>
            </w:r>
          </w:p>
        </w:tc>
      </w:tr>
      <w:tr w:rsidR="002805F2" w:rsidRPr="00425801" w14:paraId="3A4D698B" w14:textId="77777777" w:rsidTr="006D1AFD">
        <w:trPr>
          <w:trHeight w:val="315"/>
        </w:trPr>
        <w:tc>
          <w:tcPr>
            <w:tcW w:w="2709"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981" w14:textId="77777777" w:rsidR="002805F2" w:rsidRPr="00425801" w:rsidRDefault="002805F2" w:rsidP="006F7207">
            <w:pPr>
              <w:spacing w:after="0"/>
              <w:rPr>
                <w:rFonts w:eastAsia="Times New Roman" w:cs="Segoe UI"/>
                <w:sz w:val="18"/>
                <w:szCs w:val="18"/>
                <w:lang w:eastAsia="en-AU"/>
              </w:rPr>
            </w:pPr>
            <w:r w:rsidRPr="00425801">
              <w:rPr>
                <w:rFonts w:eastAsia="Times New Roman" w:cs="Segoe UI"/>
                <w:sz w:val="18"/>
                <w:szCs w:val="18"/>
                <w:lang w:eastAsia="en-AU"/>
              </w:rPr>
              <w:t>Grief / Loss</w:t>
            </w:r>
          </w:p>
        </w:tc>
        <w:tc>
          <w:tcPr>
            <w:tcW w:w="840" w:type="dxa"/>
            <w:tcBorders>
              <w:top w:val="nil"/>
              <w:left w:val="single" w:sz="4" w:space="0" w:color="FFFFFF"/>
              <w:bottom w:val="single" w:sz="8" w:space="0" w:color="FFFFFF"/>
              <w:right w:val="single" w:sz="8" w:space="0" w:color="FFFFFF"/>
            </w:tcBorders>
            <w:shd w:val="clear" w:color="000000" w:fill="F2F2F2"/>
            <w:noWrap/>
            <w:hideMark/>
          </w:tcPr>
          <w:p w14:paraId="3A4D6982"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w:t>
            </w:r>
          </w:p>
        </w:tc>
        <w:tc>
          <w:tcPr>
            <w:tcW w:w="840" w:type="dxa"/>
            <w:tcBorders>
              <w:top w:val="nil"/>
              <w:left w:val="nil"/>
              <w:bottom w:val="single" w:sz="8" w:space="0" w:color="FFFFFF"/>
              <w:right w:val="single" w:sz="8" w:space="0" w:color="FFFFFF"/>
            </w:tcBorders>
            <w:shd w:val="clear" w:color="000000" w:fill="F2F2F2"/>
            <w:noWrap/>
            <w:hideMark/>
          </w:tcPr>
          <w:p w14:paraId="3A4D6983"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11</w:t>
            </w:r>
          </w:p>
        </w:tc>
        <w:tc>
          <w:tcPr>
            <w:tcW w:w="840" w:type="dxa"/>
            <w:tcBorders>
              <w:top w:val="nil"/>
              <w:left w:val="nil"/>
              <w:bottom w:val="single" w:sz="8" w:space="0" w:color="FFFFFF"/>
              <w:right w:val="single" w:sz="8" w:space="0" w:color="FFFFFF"/>
            </w:tcBorders>
            <w:shd w:val="clear" w:color="000000" w:fill="F2F2F2"/>
            <w:noWrap/>
            <w:hideMark/>
          </w:tcPr>
          <w:p w14:paraId="3A4D6984"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30</w:t>
            </w:r>
          </w:p>
        </w:tc>
        <w:tc>
          <w:tcPr>
            <w:tcW w:w="840" w:type="dxa"/>
            <w:tcBorders>
              <w:top w:val="nil"/>
              <w:left w:val="nil"/>
              <w:bottom w:val="single" w:sz="8" w:space="0" w:color="FFFFFF"/>
              <w:right w:val="single" w:sz="8" w:space="0" w:color="FFFFFF"/>
            </w:tcBorders>
            <w:shd w:val="clear" w:color="000000" w:fill="F2F2F2"/>
            <w:noWrap/>
            <w:hideMark/>
          </w:tcPr>
          <w:p w14:paraId="3A4D6985"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91</w:t>
            </w:r>
          </w:p>
        </w:tc>
        <w:tc>
          <w:tcPr>
            <w:tcW w:w="840" w:type="dxa"/>
            <w:tcBorders>
              <w:top w:val="nil"/>
              <w:left w:val="nil"/>
              <w:bottom w:val="single" w:sz="8" w:space="0" w:color="FFFFFF"/>
              <w:right w:val="single" w:sz="8" w:space="0" w:color="FFFFFF"/>
            </w:tcBorders>
            <w:shd w:val="clear" w:color="000000" w:fill="F2F2F2"/>
            <w:noWrap/>
            <w:vAlign w:val="center"/>
            <w:hideMark/>
          </w:tcPr>
          <w:p w14:paraId="3A4D6986"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200</w:t>
            </w:r>
          </w:p>
        </w:tc>
        <w:tc>
          <w:tcPr>
            <w:tcW w:w="798" w:type="dxa"/>
            <w:tcBorders>
              <w:top w:val="nil"/>
              <w:left w:val="nil"/>
              <w:bottom w:val="single" w:sz="8" w:space="0" w:color="FFFFFF"/>
              <w:right w:val="single" w:sz="8" w:space="0" w:color="FFFFFF"/>
            </w:tcBorders>
            <w:shd w:val="clear" w:color="000000" w:fill="F2F2F2"/>
            <w:noWrap/>
            <w:hideMark/>
          </w:tcPr>
          <w:p w14:paraId="3A4D6987"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66</w:t>
            </w:r>
          </w:p>
        </w:tc>
        <w:tc>
          <w:tcPr>
            <w:tcW w:w="734" w:type="dxa"/>
            <w:tcBorders>
              <w:top w:val="nil"/>
              <w:left w:val="nil"/>
              <w:bottom w:val="single" w:sz="8" w:space="0" w:color="FFFFFF"/>
              <w:right w:val="single" w:sz="8" w:space="0" w:color="FFFFFF"/>
            </w:tcBorders>
            <w:shd w:val="clear" w:color="000000" w:fill="F2F2F2"/>
            <w:noWrap/>
            <w:hideMark/>
          </w:tcPr>
          <w:p w14:paraId="3A4D6988"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334</w:t>
            </w:r>
          </w:p>
        </w:tc>
        <w:tc>
          <w:tcPr>
            <w:tcW w:w="815" w:type="dxa"/>
            <w:tcBorders>
              <w:top w:val="nil"/>
              <w:left w:val="single" w:sz="4" w:space="0" w:color="FFFFFF"/>
              <w:bottom w:val="single" w:sz="4" w:space="0" w:color="FFFFFF"/>
              <w:right w:val="single" w:sz="4" w:space="0" w:color="FFFFFF"/>
            </w:tcBorders>
            <w:shd w:val="clear" w:color="000000" w:fill="F2F2F2"/>
            <w:noWrap/>
            <w:vAlign w:val="center"/>
            <w:hideMark/>
          </w:tcPr>
          <w:p w14:paraId="3A4D6989"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w:t>
            </w:r>
          </w:p>
        </w:tc>
        <w:tc>
          <w:tcPr>
            <w:tcW w:w="897" w:type="dxa"/>
            <w:tcBorders>
              <w:top w:val="nil"/>
              <w:left w:val="single" w:sz="4" w:space="0" w:color="FFFFFF"/>
              <w:bottom w:val="single" w:sz="4" w:space="0" w:color="FFFFFF"/>
              <w:right w:val="single" w:sz="4" w:space="0" w:color="FFFFFF"/>
            </w:tcBorders>
            <w:shd w:val="clear" w:color="000000" w:fill="F2F2F2"/>
            <w:noWrap/>
            <w:vAlign w:val="center"/>
            <w:hideMark/>
          </w:tcPr>
          <w:p w14:paraId="3A4D698A"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w:t>
            </w:r>
          </w:p>
        </w:tc>
      </w:tr>
      <w:tr w:rsidR="002805F2" w:rsidRPr="00425801" w14:paraId="3A4D6996" w14:textId="77777777" w:rsidTr="006D1AFD">
        <w:trPr>
          <w:trHeight w:val="315"/>
        </w:trPr>
        <w:tc>
          <w:tcPr>
            <w:tcW w:w="2709"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98C" w14:textId="77777777" w:rsidR="002805F2" w:rsidRPr="00425801" w:rsidRDefault="002805F2" w:rsidP="006F7207">
            <w:pPr>
              <w:spacing w:after="0"/>
              <w:rPr>
                <w:rFonts w:eastAsia="Times New Roman" w:cs="Segoe UI"/>
                <w:sz w:val="18"/>
                <w:szCs w:val="18"/>
                <w:lang w:eastAsia="en-AU"/>
              </w:rPr>
            </w:pPr>
            <w:r w:rsidRPr="00425801">
              <w:rPr>
                <w:rFonts w:eastAsia="Times New Roman" w:cs="Segoe UI"/>
                <w:sz w:val="18"/>
                <w:szCs w:val="18"/>
                <w:lang w:eastAsia="en-AU"/>
              </w:rPr>
              <w:t>Work / Activities</w:t>
            </w:r>
          </w:p>
        </w:tc>
        <w:tc>
          <w:tcPr>
            <w:tcW w:w="840" w:type="dxa"/>
            <w:tcBorders>
              <w:top w:val="nil"/>
              <w:left w:val="single" w:sz="4" w:space="0" w:color="FFFFFF"/>
              <w:bottom w:val="single" w:sz="8" w:space="0" w:color="FFFFFF"/>
              <w:right w:val="single" w:sz="8" w:space="0" w:color="FFFFFF"/>
            </w:tcBorders>
            <w:shd w:val="clear" w:color="000000" w:fill="F2F2F2"/>
            <w:noWrap/>
            <w:hideMark/>
          </w:tcPr>
          <w:p w14:paraId="3A4D698D"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0</w:t>
            </w:r>
          </w:p>
        </w:tc>
        <w:tc>
          <w:tcPr>
            <w:tcW w:w="840" w:type="dxa"/>
            <w:tcBorders>
              <w:top w:val="nil"/>
              <w:left w:val="nil"/>
              <w:bottom w:val="single" w:sz="8" w:space="0" w:color="FFFFFF"/>
              <w:right w:val="single" w:sz="8" w:space="0" w:color="FFFFFF"/>
            </w:tcBorders>
            <w:shd w:val="clear" w:color="000000" w:fill="F2F2F2"/>
            <w:noWrap/>
            <w:hideMark/>
          </w:tcPr>
          <w:p w14:paraId="3A4D698E"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3</w:t>
            </w:r>
          </w:p>
        </w:tc>
        <w:tc>
          <w:tcPr>
            <w:tcW w:w="840" w:type="dxa"/>
            <w:tcBorders>
              <w:top w:val="nil"/>
              <w:left w:val="nil"/>
              <w:bottom w:val="single" w:sz="8" w:space="0" w:color="FFFFFF"/>
              <w:right w:val="single" w:sz="8" w:space="0" w:color="FFFFFF"/>
            </w:tcBorders>
            <w:shd w:val="clear" w:color="000000" w:fill="F2F2F2"/>
            <w:noWrap/>
            <w:hideMark/>
          </w:tcPr>
          <w:p w14:paraId="3A4D698F"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7</w:t>
            </w:r>
          </w:p>
        </w:tc>
        <w:tc>
          <w:tcPr>
            <w:tcW w:w="840" w:type="dxa"/>
            <w:tcBorders>
              <w:top w:val="nil"/>
              <w:left w:val="nil"/>
              <w:bottom w:val="single" w:sz="8" w:space="0" w:color="FFFFFF"/>
              <w:right w:val="single" w:sz="8" w:space="0" w:color="FFFFFF"/>
            </w:tcBorders>
            <w:shd w:val="clear" w:color="000000" w:fill="F2F2F2"/>
            <w:noWrap/>
            <w:hideMark/>
          </w:tcPr>
          <w:p w14:paraId="3A4D6990"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61</w:t>
            </w:r>
          </w:p>
        </w:tc>
        <w:tc>
          <w:tcPr>
            <w:tcW w:w="840" w:type="dxa"/>
            <w:tcBorders>
              <w:top w:val="nil"/>
              <w:left w:val="nil"/>
              <w:bottom w:val="single" w:sz="8" w:space="0" w:color="FFFFFF"/>
              <w:right w:val="single" w:sz="8" w:space="0" w:color="FFFFFF"/>
            </w:tcBorders>
            <w:shd w:val="clear" w:color="000000" w:fill="F2F2F2"/>
            <w:noWrap/>
            <w:vAlign w:val="center"/>
            <w:hideMark/>
          </w:tcPr>
          <w:p w14:paraId="3A4D6991"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207</w:t>
            </w:r>
          </w:p>
        </w:tc>
        <w:tc>
          <w:tcPr>
            <w:tcW w:w="798" w:type="dxa"/>
            <w:tcBorders>
              <w:top w:val="nil"/>
              <w:left w:val="nil"/>
              <w:bottom w:val="single" w:sz="8" w:space="0" w:color="FFFFFF"/>
              <w:right w:val="single" w:sz="8" w:space="0" w:color="FFFFFF"/>
            </w:tcBorders>
            <w:shd w:val="clear" w:color="000000" w:fill="F2F2F2"/>
            <w:noWrap/>
            <w:hideMark/>
          </w:tcPr>
          <w:p w14:paraId="3A4D6992"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40</w:t>
            </w:r>
          </w:p>
        </w:tc>
        <w:tc>
          <w:tcPr>
            <w:tcW w:w="734" w:type="dxa"/>
            <w:tcBorders>
              <w:top w:val="nil"/>
              <w:left w:val="nil"/>
              <w:bottom w:val="single" w:sz="8" w:space="0" w:color="FFFFFF"/>
              <w:right w:val="single" w:sz="8" w:space="0" w:color="FFFFFF"/>
            </w:tcBorders>
            <w:shd w:val="clear" w:color="000000" w:fill="F2F2F2"/>
            <w:noWrap/>
            <w:hideMark/>
          </w:tcPr>
          <w:p w14:paraId="3A4D6993"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278</w:t>
            </w:r>
          </w:p>
        </w:tc>
        <w:tc>
          <w:tcPr>
            <w:tcW w:w="815" w:type="dxa"/>
            <w:tcBorders>
              <w:top w:val="nil"/>
              <w:left w:val="single" w:sz="4" w:space="0" w:color="FFFFFF"/>
              <w:bottom w:val="single" w:sz="4" w:space="0" w:color="FFFFFF"/>
              <w:right w:val="single" w:sz="4" w:space="0" w:color="FFFFFF"/>
            </w:tcBorders>
            <w:shd w:val="clear" w:color="000000" w:fill="F2F2F2"/>
            <w:noWrap/>
            <w:vAlign w:val="center"/>
            <w:hideMark/>
          </w:tcPr>
          <w:p w14:paraId="3A4D6994"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w:t>
            </w:r>
          </w:p>
        </w:tc>
        <w:tc>
          <w:tcPr>
            <w:tcW w:w="897" w:type="dxa"/>
            <w:tcBorders>
              <w:top w:val="nil"/>
              <w:left w:val="single" w:sz="4" w:space="0" w:color="FFFFFF"/>
              <w:bottom w:val="single" w:sz="4" w:space="0" w:color="FFFFFF"/>
              <w:right w:val="single" w:sz="4" w:space="0" w:color="FFFFFF"/>
            </w:tcBorders>
            <w:shd w:val="clear" w:color="000000" w:fill="F2F2F2"/>
            <w:noWrap/>
            <w:vAlign w:val="center"/>
            <w:hideMark/>
          </w:tcPr>
          <w:p w14:paraId="3A4D6995"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w:t>
            </w:r>
          </w:p>
        </w:tc>
      </w:tr>
      <w:tr w:rsidR="002805F2" w:rsidRPr="00425801" w14:paraId="3A4D69A1" w14:textId="77777777" w:rsidTr="006D1AFD">
        <w:trPr>
          <w:trHeight w:val="315"/>
        </w:trPr>
        <w:tc>
          <w:tcPr>
            <w:tcW w:w="2709"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997" w14:textId="77777777" w:rsidR="002805F2" w:rsidRPr="00425801" w:rsidRDefault="002805F2" w:rsidP="006F7207">
            <w:pPr>
              <w:spacing w:after="0"/>
              <w:rPr>
                <w:rFonts w:eastAsia="Times New Roman" w:cs="Segoe UI"/>
                <w:sz w:val="18"/>
                <w:szCs w:val="18"/>
                <w:lang w:eastAsia="en-AU"/>
              </w:rPr>
            </w:pPr>
            <w:r w:rsidRPr="00425801">
              <w:rPr>
                <w:rFonts w:eastAsia="Times New Roman" w:cs="Segoe UI"/>
                <w:sz w:val="18"/>
                <w:szCs w:val="18"/>
                <w:lang w:eastAsia="en-AU"/>
              </w:rPr>
              <w:t>Suicide</w:t>
            </w:r>
          </w:p>
        </w:tc>
        <w:tc>
          <w:tcPr>
            <w:tcW w:w="840" w:type="dxa"/>
            <w:tcBorders>
              <w:top w:val="nil"/>
              <w:left w:val="single" w:sz="4" w:space="0" w:color="FFFFFF"/>
              <w:bottom w:val="single" w:sz="8" w:space="0" w:color="FFFFFF"/>
              <w:right w:val="single" w:sz="8" w:space="0" w:color="FFFFFF"/>
            </w:tcBorders>
            <w:shd w:val="clear" w:color="000000" w:fill="F2F2F2"/>
            <w:noWrap/>
            <w:hideMark/>
          </w:tcPr>
          <w:p w14:paraId="3A4D6998"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10</w:t>
            </w:r>
          </w:p>
        </w:tc>
        <w:tc>
          <w:tcPr>
            <w:tcW w:w="840" w:type="dxa"/>
            <w:tcBorders>
              <w:top w:val="nil"/>
              <w:left w:val="nil"/>
              <w:bottom w:val="single" w:sz="8" w:space="0" w:color="FFFFFF"/>
              <w:right w:val="single" w:sz="8" w:space="0" w:color="FFFFFF"/>
            </w:tcBorders>
            <w:shd w:val="clear" w:color="000000" w:fill="F2F2F2"/>
            <w:noWrap/>
            <w:hideMark/>
          </w:tcPr>
          <w:p w14:paraId="3A4D6999"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16</w:t>
            </w:r>
          </w:p>
        </w:tc>
        <w:tc>
          <w:tcPr>
            <w:tcW w:w="840" w:type="dxa"/>
            <w:tcBorders>
              <w:top w:val="nil"/>
              <w:left w:val="nil"/>
              <w:bottom w:val="single" w:sz="8" w:space="0" w:color="FFFFFF"/>
              <w:right w:val="single" w:sz="8" w:space="0" w:color="FFFFFF"/>
            </w:tcBorders>
            <w:shd w:val="clear" w:color="000000" w:fill="F2F2F2"/>
            <w:noWrap/>
            <w:hideMark/>
          </w:tcPr>
          <w:p w14:paraId="3A4D699A"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54</w:t>
            </w:r>
          </w:p>
        </w:tc>
        <w:tc>
          <w:tcPr>
            <w:tcW w:w="840" w:type="dxa"/>
            <w:tcBorders>
              <w:top w:val="nil"/>
              <w:left w:val="nil"/>
              <w:bottom w:val="single" w:sz="8" w:space="0" w:color="FFFFFF"/>
              <w:right w:val="single" w:sz="8" w:space="0" w:color="FFFFFF"/>
            </w:tcBorders>
            <w:shd w:val="clear" w:color="000000" w:fill="F2F2F2"/>
            <w:noWrap/>
            <w:hideMark/>
          </w:tcPr>
          <w:p w14:paraId="3A4D699B"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60</w:t>
            </w:r>
          </w:p>
        </w:tc>
        <w:tc>
          <w:tcPr>
            <w:tcW w:w="840" w:type="dxa"/>
            <w:tcBorders>
              <w:top w:val="nil"/>
              <w:left w:val="nil"/>
              <w:bottom w:val="single" w:sz="8" w:space="0" w:color="FFFFFF"/>
              <w:right w:val="single" w:sz="8" w:space="0" w:color="FFFFFF"/>
            </w:tcBorders>
            <w:shd w:val="clear" w:color="000000" w:fill="F2F2F2"/>
            <w:noWrap/>
            <w:vAlign w:val="center"/>
            <w:hideMark/>
          </w:tcPr>
          <w:p w14:paraId="3A4D699C"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134</w:t>
            </w:r>
          </w:p>
        </w:tc>
        <w:tc>
          <w:tcPr>
            <w:tcW w:w="798" w:type="dxa"/>
            <w:tcBorders>
              <w:top w:val="nil"/>
              <w:left w:val="nil"/>
              <w:bottom w:val="single" w:sz="8" w:space="0" w:color="FFFFFF"/>
              <w:right w:val="single" w:sz="8" w:space="0" w:color="FFFFFF"/>
            </w:tcBorders>
            <w:shd w:val="clear" w:color="000000" w:fill="F2F2F2"/>
            <w:noWrap/>
            <w:hideMark/>
          </w:tcPr>
          <w:p w14:paraId="3A4D699D"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32</w:t>
            </w:r>
          </w:p>
        </w:tc>
        <w:tc>
          <w:tcPr>
            <w:tcW w:w="734" w:type="dxa"/>
            <w:tcBorders>
              <w:top w:val="nil"/>
              <w:left w:val="nil"/>
              <w:bottom w:val="single" w:sz="8" w:space="0" w:color="FFFFFF"/>
              <w:right w:val="single" w:sz="8" w:space="0" w:color="FFFFFF"/>
            </w:tcBorders>
            <w:shd w:val="clear" w:color="000000" w:fill="F2F2F2"/>
            <w:noWrap/>
            <w:hideMark/>
          </w:tcPr>
          <w:p w14:paraId="3A4D699E"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274</w:t>
            </w:r>
          </w:p>
        </w:tc>
        <w:tc>
          <w:tcPr>
            <w:tcW w:w="815" w:type="dxa"/>
            <w:tcBorders>
              <w:top w:val="nil"/>
              <w:left w:val="single" w:sz="4" w:space="0" w:color="FFFFFF"/>
              <w:bottom w:val="single" w:sz="4" w:space="0" w:color="FFFFFF"/>
              <w:right w:val="single" w:sz="4" w:space="0" w:color="FFFFFF"/>
            </w:tcBorders>
            <w:shd w:val="clear" w:color="000000" w:fill="F2F2F2"/>
            <w:noWrap/>
            <w:vAlign w:val="center"/>
            <w:hideMark/>
          </w:tcPr>
          <w:p w14:paraId="3A4D699F"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w:t>
            </w:r>
          </w:p>
        </w:tc>
        <w:tc>
          <w:tcPr>
            <w:tcW w:w="897" w:type="dxa"/>
            <w:tcBorders>
              <w:top w:val="nil"/>
              <w:left w:val="single" w:sz="4" w:space="0" w:color="FFFFFF"/>
              <w:bottom w:val="single" w:sz="4" w:space="0" w:color="FFFFFF"/>
              <w:right w:val="single" w:sz="4" w:space="0" w:color="FFFFFF"/>
            </w:tcBorders>
            <w:shd w:val="clear" w:color="000000" w:fill="F2F2F2"/>
            <w:noWrap/>
            <w:vAlign w:val="center"/>
            <w:hideMark/>
          </w:tcPr>
          <w:p w14:paraId="3A4D69A0"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w:t>
            </w:r>
          </w:p>
        </w:tc>
      </w:tr>
      <w:tr w:rsidR="002805F2" w:rsidRPr="00425801" w14:paraId="3A4D69AC" w14:textId="77777777" w:rsidTr="006D1AFD">
        <w:trPr>
          <w:trHeight w:val="315"/>
        </w:trPr>
        <w:tc>
          <w:tcPr>
            <w:tcW w:w="2709"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9A2" w14:textId="77777777" w:rsidR="002805F2" w:rsidRPr="00425801" w:rsidRDefault="002805F2" w:rsidP="006F7207">
            <w:pPr>
              <w:spacing w:after="0"/>
              <w:rPr>
                <w:rFonts w:eastAsia="Times New Roman" w:cs="Segoe UI"/>
                <w:sz w:val="18"/>
                <w:szCs w:val="18"/>
                <w:lang w:eastAsia="en-AU"/>
              </w:rPr>
            </w:pPr>
            <w:r w:rsidRPr="00425801">
              <w:rPr>
                <w:rFonts w:eastAsia="Times New Roman" w:cs="Segoe UI"/>
                <w:sz w:val="18"/>
                <w:szCs w:val="18"/>
                <w:lang w:eastAsia="en-AU"/>
              </w:rPr>
              <w:t xml:space="preserve">Mental Health &amp; Other Disorders </w:t>
            </w:r>
          </w:p>
        </w:tc>
        <w:tc>
          <w:tcPr>
            <w:tcW w:w="840" w:type="dxa"/>
            <w:tcBorders>
              <w:top w:val="nil"/>
              <w:left w:val="single" w:sz="4" w:space="0" w:color="FFFFFF"/>
              <w:bottom w:val="single" w:sz="8" w:space="0" w:color="FFFFFF"/>
              <w:right w:val="single" w:sz="8" w:space="0" w:color="FFFFFF"/>
            </w:tcBorders>
            <w:shd w:val="clear" w:color="000000" w:fill="F2F2F2"/>
            <w:noWrap/>
            <w:hideMark/>
          </w:tcPr>
          <w:p w14:paraId="3A4D69A3"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0</w:t>
            </w:r>
          </w:p>
        </w:tc>
        <w:tc>
          <w:tcPr>
            <w:tcW w:w="840" w:type="dxa"/>
            <w:tcBorders>
              <w:top w:val="nil"/>
              <w:left w:val="nil"/>
              <w:bottom w:val="single" w:sz="8" w:space="0" w:color="FFFFFF"/>
              <w:right w:val="single" w:sz="8" w:space="0" w:color="FFFFFF"/>
            </w:tcBorders>
            <w:shd w:val="clear" w:color="000000" w:fill="F2F2F2"/>
            <w:noWrap/>
            <w:hideMark/>
          </w:tcPr>
          <w:p w14:paraId="3A4D69A4"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15</w:t>
            </w:r>
          </w:p>
        </w:tc>
        <w:tc>
          <w:tcPr>
            <w:tcW w:w="840" w:type="dxa"/>
            <w:tcBorders>
              <w:top w:val="nil"/>
              <w:left w:val="nil"/>
              <w:bottom w:val="single" w:sz="8" w:space="0" w:color="FFFFFF"/>
              <w:right w:val="single" w:sz="8" w:space="0" w:color="FFFFFF"/>
            </w:tcBorders>
            <w:shd w:val="clear" w:color="000000" w:fill="F2F2F2"/>
            <w:noWrap/>
            <w:hideMark/>
          </w:tcPr>
          <w:p w14:paraId="3A4D69A5"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7</w:t>
            </w:r>
          </w:p>
        </w:tc>
        <w:tc>
          <w:tcPr>
            <w:tcW w:w="840" w:type="dxa"/>
            <w:tcBorders>
              <w:top w:val="nil"/>
              <w:left w:val="nil"/>
              <w:bottom w:val="single" w:sz="8" w:space="0" w:color="FFFFFF"/>
              <w:right w:val="single" w:sz="8" w:space="0" w:color="FFFFFF"/>
            </w:tcBorders>
            <w:shd w:val="clear" w:color="000000" w:fill="F2F2F2"/>
            <w:noWrap/>
            <w:hideMark/>
          </w:tcPr>
          <w:p w14:paraId="3A4D69A6"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42</w:t>
            </w:r>
          </w:p>
        </w:tc>
        <w:tc>
          <w:tcPr>
            <w:tcW w:w="840" w:type="dxa"/>
            <w:tcBorders>
              <w:top w:val="nil"/>
              <w:left w:val="nil"/>
              <w:bottom w:val="single" w:sz="8" w:space="0" w:color="FFFFFF"/>
              <w:right w:val="single" w:sz="8" w:space="0" w:color="FFFFFF"/>
            </w:tcBorders>
            <w:shd w:val="clear" w:color="000000" w:fill="F2F2F2"/>
            <w:noWrap/>
            <w:vAlign w:val="center"/>
            <w:hideMark/>
          </w:tcPr>
          <w:p w14:paraId="3A4D69A7"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163</w:t>
            </w:r>
          </w:p>
        </w:tc>
        <w:tc>
          <w:tcPr>
            <w:tcW w:w="798" w:type="dxa"/>
            <w:tcBorders>
              <w:top w:val="nil"/>
              <w:left w:val="nil"/>
              <w:bottom w:val="single" w:sz="8" w:space="0" w:color="FFFFFF"/>
              <w:right w:val="single" w:sz="8" w:space="0" w:color="FFFFFF"/>
            </w:tcBorders>
            <w:shd w:val="clear" w:color="000000" w:fill="F2F2F2"/>
            <w:noWrap/>
            <w:hideMark/>
          </w:tcPr>
          <w:p w14:paraId="3A4D69A8"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111</w:t>
            </w:r>
          </w:p>
        </w:tc>
        <w:tc>
          <w:tcPr>
            <w:tcW w:w="734" w:type="dxa"/>
            <w:tcBorders>
              <w:top w:val="nil"/>
              <w:left w:val="nil"/>
              <w:bottom w:val="single" w:sz="8" w:space="0" w:color="FFFFFF"/>
              <w:right w:val="single" w:sz="8" w:space="0" w:color="FFFFFF"/>
            </w:tcBorders>
            <w:shd w:val="clear" w:color="000000" w:fill="F2F2F2"/>
            <w:noWrap/>
            <w:hideMark/>
          </w:tcPr>
          <w:p w14:paraId="3A4D69A9"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227</w:t>
            </w:r>
          </w:p>
        </w:tc>
        <w:tc>
          <w:tcPr>
            <w:tcW w:w="815" w:type="dxa"/>
            <w:tcBorders>
              <w:top w:val="nil"/>
              <w:left w:val="single" w:sz="4" w:space="0" w:color="FFFFFF"/>
              <w:bottom w:val="single" w:sz="4" w:space="0" w:color="FFFFFF"/>
              <w:right w:val="single" w:sz="4" w:space="0" w:color="FFFFFF"/>
            </w:tcBorders>
            <w:shd w:val="clear" w:color="000000" w:fill="F2F2F2"/>
            <w:noWrap/>
            <w:vAlign w:val="center"/>
            <w:hideMark/>
          </w:tcPr>
          <w:p w14:paraId="3A4D69AA"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4%</w:t>
            </w:r>
          </w:p>
        </w:tc>
        <w:tc>
          <w:tcPr>
            <w:tcW w:w="897" w:type="dxa"/>
            <w:tcBorders>
              <w:top w:val="nil"/>
              <w:left w:val="single" w:sz="4" w:space="0" w:color="FFFFFF"/>
              <w:bottom w:val="single" w:sz="4" w:space="0" w:color="FFFFFF"/>
              <w:right w:val="single" w:sz="4" w:space="0" w:color="FFFFFF"/>
            </w:tcBorders>
            <w:shd w:val="clear" w:color="000000" w:fill="F2F2F2"/>
            <w:noWrap/>
            <w:vAlign w:val="center"/>
            <w:hideMark/>
          </w:tcPr>
          <w:p w14:paraId="3A4D69AB"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w:t>
            </w:r>
          </w:p>
        </w:tc>
      </w:tr>
      <w:tr w:rsidR="002805F2" w:rsidRPr="00425801" w14:paraId="3A4D69B7" w14:textId="77777777" w:rsidTr="006D1AFD">
        <w:trPr>
          <w:trHeight w:val="315"/>
        </w:trPr>
        <w:tc>
          <w:tcPr>
            <w:tcW w:w="2709"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9AD" w14:textId="77777777" w:rsidR="002805F2" w:rsidRPr="00425801" w:rsidRDefault="002805F2" w:rsidP="006F7207">
            <w:pPr>
              <w:spacing w:after="0"/>
              <w:rPr>
                <w:rFonts w:eastAsia="Times New Roman" w:cs="Segoe UI"/>
                <w:sz w:val="18"/>
                <w:szCs w:val="18"/>
                <w:lang w:eastAsia="en-AU"/>
              </w:rPr>
            </w:pPr>
            <w:r w:rsidRPr="00425801">
              <w:rPr>
                <w:rFonts w:eastAsia="Times New Roman" w:cs="Segoe UI"/>
                <w:sz w:val="18"/>
                <w:szCs w:val="18"/>
                <w:lang w:eastAsia="en-AU"/>
              </w:rPr>
              <w:t>Trauma</w:t>
            </w:r>
          </w:p>
        </w:tc>
        <w:tc>
          <w:tcPr>
            <w:tcW w:w="840" w:type="dxa"/>
            <w:tcBorders>
              <w:top w:val="nil"/>
              <w:left w:val="single" w:sz="4" w:space="0" w:color="FFFFFF"/>
              <w:bottom w:val="single" w:sz="8" w:space="0" w:color="FFFFFF"/>
              <w:right w:val="single" w:sz="8" w:space="0" w:color="FFFFFF"/>
            </w:tcBorders>
            <w:shd w:val="clear" w:color="000000" w:fill="F2F2F2"/>
            <w:noWrap/>
            <w:hideMark/>
          </w:tcPr>
          <w:p w14:paraId="3A4D69AE"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w:t>
            </w:r>
          </w:p>
        </w:tc>
        <w:tc>
          <w:tcPr>
            <w:tcW w:w="840" w:type="dxa"/>
            <w:tcBorders>
              <w:top w:val="nil"/>
              <w:left w:val="nil"/>
              <w:bottom w:val="single" w:sz="8" w:space="0" w:color="FFFFFF"/>
              <w:right w:val="single" w:sz="8" w:space="0" w:color="FFFFFF"/>
            </w:tcBorders>
            <w:shd w:val="clear" w:color="000000" w:fill="F2F2F2"/>
            <w:noWrap/>
            <w:hideMark/>
          </w:tcPr>
          <w:p w14:paraId="3A4D69AF"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5</w:t>
            </w:r>
          </w:p>
        </w:tc>
        <w:tc>
          <w:tcPr>
            <w:tcW w:w="840" w:type="dxa"/>
            <w:tcBorders>
              <w:top w:val="nil"/>
              <w:left w:val="nil"/>
              <w:bottom w:val="single" w:sz="8" w:space="0" w:color="FFFFFF"/>
              <w:right w:val="single" w:sz="8" w:space="0" w:color="FFFFFF"/>
            </w:tcBorders>
            <w:shd w:val="clear" w:color="000000" w:fill="F2F2F2"/>
            <w:noWrap/>
            <w:hideMark/>
          </w:tcPr>
          <w:p w14:paraId="3A4D69B0"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16</w:t>
            </w:r>
          </w:p>
        </w:tc>
        <w:tc>
          <w:tcPr>
            <w:tcW w:w="840" w:type="dxa"/>
            <w:tcBorders>
              <w:top w:val="nil"/>
              <w:left w:val="nil"/>
              <w:bottom w:val="single" w:sz="8" w:space="0" w:color="FFFFFF"/>
              <w:right w:val="single" w:sz="8" w:space="0" w:color="FFFFFF"/>
            </w:tcBorders>
            <w:shd w:val="clear" w:color="000000" w:fill="F2F2F2"/>
            <w:noWrap/>
            <w:hideMark/>
          </w:tcPr>
          <w:p w14:paraId="3A4D69B1"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20</w:t>
            </w:r>
          </w:p>
        </w:tc>
        <w:tc>
          <w:tcPr>
            <w:tcW w:w="840" w:type="dxa"/>
            <w:tcBorders>
              <w:top w:val="nil"/>
              <w:left w:val="nil"/>
              <w:bottom w:val="single" w:sz="8" w:space="0" w:color="FFFFFF"/>
              <w:right w:val="single" w:sz="8" w:space="0" w:color="FFFFFF"/>
            </w:tcBorders>
            <w:shd w:val="clear" w:color="000000" w:fill="F2F2F2"/>
            <w:noWrap/>
            <w:vAlign w:val="center"/>
            <w:hideMark/>
          </w:tcPr>
          <w:p w14:paraId="3A4D69B2"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52</w:t>
            </w:r>
          </w:p>
        </w:tc>
        <w:tc>
          <w:tcPr>
            <w:tcW w:w="798" w:type="dxa"/>
            <w:tcBorders>
              <w:top w:val="nil"/>
              <w:left w:val="nil"/>
              <w:bottom w:val="single" w:sz="8" w:space="0" w:color="FFFFFF"/>
              <w:right w:val="single" w:sz="8" w:space="0" w:color="FFFFFF"/>
            </w:tcBorders>
            <w:shd w:val="clear" w:color="000000" w:fill="F2F2F2"/>
            <w:noWrap/>
            <w:hideMark/>
          </w:tcPr>
          <w:p w14:paraId="3A4D69B3"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61</w:t>
            </w:r>
          </w:p>
        </w:tc>
        <w:tc>
          <w:tcPr>
            <w:tcW w:w="734" w:type="dxa"/>
            <w:tcBorders>
              <w:top w:val="nil"/>
              <w:left w:val="nil"/>
              <w:bottom w:val="single" w:sz="8" w:space="0" w:color="FFFFFF"/>
              <w:right w:val="single" w:sz="8" w:space="0" w:color="FFFFFF"/>
            </w:tcBorders>
            <w:shd w:val="clear" w:color="000000" w:fill="F2F2F2"/>
            <w:noWrap/>
            <w:hideMark/>
          </w:tcPr>
          <w:p w14:paraId="3A4D69B4"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95</w:t>
            </w:r>
          </w:p>
        </w:tc>
        <w:tc>
          <w:tcPr>
            <w:tcW w:w="815" w:type="dxa"/>
            <w:tcBorders>
              <w:top w:val="nil"/>
              <w:left w:val="single" w:sz="4" w:space="0" w:color="FFFFFF"/>
              <w:bottom w:val="single" w:sz="4" w:space="0" w:color="FFFFFF"/>
              <w:right w:val="single" w:sz="4" w:space="0" w:color="FFFFFF"/>
            </w:tcBorders>
            <w:shd w:val="clear" w:color="000000" w:fill="F2F2F2"/>
            <w:noWrap/>
            <w:vAlign w:val="center"/>
            <w:hideMark/>
          </w:tcPr>
          <w:p w14:paraId="3A4D69B5"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w:t>
            </w:r>
          </w:p>
        </w:tc>
        <w:tc>
          <w:tcPr>
            <w:tcW w:w="897" w:type="dxa"/>
            <w:tcBorders>
              <w:top w:val="nil"/>
              <w:left w:val="single" w:sz="4" w:space="0" w:color="FFFFFF"/>
              <w:bottom w:val="single" w:sz="4" w:space="0" w:color="FFFFFF"/>
              <w:right w:val="single" w:sz="4" w:space="0" w:color="FFFFFF"/>
            </w:tcBorders>
            <w:shd w:val="clear" w:color="000000" w:fill="F2F2F2"/>
            <w:noWrap/>
            <w:vAlign w:val="center"/>
            <w:hideMark/>
          </w:tcPr>
          <w:p w14:paraId="3A4D69B6"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w:t>
            </w:r>
          </w:p>
        </w:tc>
      </w:tr>
      <w:tr w:rsidR="002805F2" w:rsidRPr="00425801" w14:paraId="3A4D69C2" w14:textId="77777777" w:rsidTr="006D1AFD">
        <w:trPr>
          <w:trHeight w:val="315"/>
        </w:trPr>
        <w:tc>
          <w:tcPr>
            <w:tcW w:w="2709"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9B8" w14:textId="77777777" w:rsidR="002805F2" w:rsidRPr="00425801" w:rsidRDefault="002805F2" w:rsidP="006F7207">
            <w:pPr>
              <w:spacing w:after="0"/>
              <w:rPr>
                <w:rFonts w:eastAsia="Times New Roman" w:cs="Segoe UI"/>
                <w:sz w:val="18"/>
                <w:szCs w:val="18"/>
                <w:lang w:eastAsia="en-AU"/>
              </w:rPr>
            </w:pPr>
            <w:r w:rsidRPr="00425801">
              <w:rPr>
                <w:rFonts w:eastAsia="Times New Roman" w:cs="Segoe UI"/>
                <w:sz w:val="18"/>
                <w:szCs w:val="18"/>
                <w:lang w:eastAsia="en-AU"/>
              </w:rPr>
              <w:t>Depression</w:t>
            </w:r>
          </w:p>
        </w:tc>
        <w:tc>
          <w:tcPr>
            <w:tcW w:w="840" w:type="dxa"/>
            <w:tcBorders>
              <w:top w:val="nil"/>
              <w:left w:val="single" w:sz="4" w:space="0" w:color="FFFFFF"/>
              <w:bottom w:val="single" w:sz="8" w:space="0" w:color="FFFFFF"/>
              <w:right w:val="single" w:sz="8" w:space="0" w:color="FFFFFF"/>
            </w:tcBorders>
            <w:shd w:val="clear" w:color="000000" w:fill="F2F2F2"/>
            <w:noWrap/>
            <w:hideMark/>
          </w:tcPr>
          <w:p w14:paraId="3A4D69B9"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0</w:t>
            </w:r>
          </w:p>
        </w:tc>
        <w:tc>
          <w:tcPr>
            <w:tcW w:w="840" w:type="dxa"/>
            <w:tcBorders>
              <w:top w:val="nil"/>
              <w:left w:val="nil"/>
              <w:bottom w:val="single" w:sz="8" w:space="0" w:color="FFFFFF"/>
              <w:right w:val="single" w:sz="8" w:space="0" w:color="FFFFFF"/>
            </w:tcBorders>
            <w:shd w:val="clear" w:color="000000" w:fill="F2F2F2"/>
            <w:noWrap/>
            <w:hideMark/>
          </w:tcPr>
          <w:p w14:paraId="3A4D69BA"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3</w:t>
            </w:r>
          </w:p>
        </w:tc>
        <w:tc>
          <w:tcPr>
            <w:tcW w:w="840" w:type="dxa"/>
            <w:tcBorders>
              <w:top w:val="nil"/>
              <w:left w:val="nil"/>
              <w:bottom w:val="single" w:sz="8" w:space="0" w:color="FFFFFF"/>
              <w:right w:val="single" w:sz="8" w:space="0" w:color="FFFFFF"/>
            </w:tcBorders>
            <w:shd w:val="clear" w:color="000000" w:fill="F2F2F2"/>
            <w:noWrap/>
            <w:hideMark/>
          </w:tcPr>
          <w:p w14:paraId="3A4D69BB"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5</w:t>
            </w:r>
          </w:p>
        </w:tc>
        <w:tc>
          <w:tcPr>
            <w:tcW w:w="840" w:type="dxa"/>
            <w:tcBorders>
              <w:top w:val="nil"/>
              <w:left w:val="nil"/>
              <w:bottom w:val="single" w:sz="8" w:space="0" w:color="FFFFFF"/>
              <w:right w:val="single" w:sz="8" w:space="0" w:color="FFFFFF"/>
            </w:tcBorders>
            <w:shd w:val="clear" w:color="000000" w:fill="F2F2F2"/>
            <w:noWrap/>
            <w:hideMark/>
          </w:tcPr>
          <w:p w14:paraId="3A4D69BC"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29</w:t>
            </w:r>
          </w:p>
        </w:tc>
        <w:tc>
          <w:tcPr>
            <w:tcW w:w="840" w:type="dxa"/>
            <w:tcBorders>
              <w:top w:val="nil"/>
              <w:left w:val="nil"/>
              <w:bottom w:val="single" w:sz="8" w:space="0" w:color="FFFFFF"/>
              <w:right w:val="single" w:sz="8" w:space="0" w:color="FFFFFF"/>
            </w:tcBorders>
            <w:shd w:val="clear" w:color="000000" w:fill="F2F2F2"/>
            <w:noWrap/>
            <w:vAlign w:val="center"/>
            <w:hideMark/>
          </w:tcPr>
          <w:p w14:paraId="3A4D69BD"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36</w:t>
            </w:r>
          </w:p>
        </w:tc>
        <w:tc>
          <w:tcPr>
            <w:tcW w:w="798" w:type="dxa"/>
            <w:tcBorders>
              <w:top w:val="nil"/>
              <w:left w:val="nil"/>
              <w:bottom w:val="single" w:sz="8" w:space="0" w:color="FFFFFF"/>
              <w:right w:val="single" w:sz="8" w:space="0" w:color="FFFFFF"/>
            </w:tcBorders>
            <w:shd w:val="clear" w:color="000000" w:fill="F2F2F2"/>
            <w:noWrap/>
            <w:hideMark/>
          </w:tcPr>
          <w:p w14:paraId="3A4D69BE"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156</w:t>
            </w:r>
          </w:p>
        </w:tc>
        <w:tc>
          <w:tcPr>
            <w:tcW w:w="734" w:type="dxa"/>
            <w:tcBorders>
              <w:top w:val="nil"/>
              <w:left w:val="nil"/>
              <w:bottom w:val="single" w:sz="8" w:space="0" w:color="FFFFFF"/>
              <w:right w:val="single" w:sz="8" w:space="0" w:color="FFFFFF"/>
            </w:tcBorders>
            <w:shd w:val="clear" w:color="000000" w:fill="F2F2F2"/>
            <w:noWrap/>
            <w:hideMark/>
          </w:tcPr>
          <w:p w14:paraId="3A4D69BF"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73</w:t>
            </w:r>
          </w:p>
        </w:tc>
        <w:tc>
          <w:tcPr>
            <w:tcW w:w="815" w:type="dxa"/>
            <w:tcBorders>
              <w:top w:val="nil"/>
              <w:left w:val="single" w:sz="4" w:space="0" w:color="FFFFFF"/>
              <w:bottom w:val="single" w:sz="4" w:space="0" w:color="FFFFFF"/>
              <w:right w:val="single" w:sz="4" w:space="0" w:color="FFFFFF"/>
            </w:tcBorders>
            <w:shd w:val="clear" w:color="000000" w:fill="F2F2F2"/>
            <w:noWrap/>
            <w:vAlign w:val="center"/>
            <w:hideMark/>
          </w:tcPr>
          <w:p w14:paraId="3A4D69C0"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6%</w:t>
            </w:r>
          </w:p>
        </w:tc>
        <w:tc>
          <w:tcPr>
            <w:tcW w:w="897" w:type="dxa"/>
            <w:tcBorders>
              <w:top w:val="nil"/>
              <w:left w:val="single" w:sz="4" w:space="0" w:color="FFFFFF"/>
              <w:bottom w:val="single" w:sz="4" w:space="0" w:color="FFFFFF"/>
              <w:right w:val="single" w:sz="4" w:space="0" w:color="FFFFFF"/>
            </w:tcBorders>
            <w:shd w:val="clear" w:color="000000" w:fill="F2F2F2"/>
            <w:noWrap/>
            <w:vAlign w:val="center"/>
            <w:hideMark/>
          </w:tcPr>
          <w:p w14:paraId="3A4D69C1"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0%</w:t>
            </w:r>
          </w:p>
        </w:tc>
      </w:tr>
      <w:tr w:rsidR="002805F2" w:rsidRPr="00425801" w14:paraId="3A4D69CD" w14:textId="77777777" w:rsidTr="006D1AFD">
        <w:trPr>
          <w:trHeight w:val="315"/>
        </w:trPr>
        <w:tc>
          <w:tcPr>
            <w:tcW w:w="2709"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9C3" w14:textId="77777777" w:rsidR="002805F2" w:rsidRPr="00425801" w:rsidRDefault="002805F2" w:rsidP="006F7207">
            <w:pPr>
              <w:spacing w:after="0"/>
              <w:rPr>
                <w:rFonts w:eastAsia="Times New Roman" w:cs="Segoe UI"/>
                <w:sz w:val="18"/>
                <w:szCs w:val="18"/>
                <w:lang w:eastAsia="en-AU"/>
              </w:rPr>
            </w:pPr>
            <w:r w:rsidRPr="00425801">
              <w:rPr>
                <w:rFonts w:eastAsia="Times New Roman" w:cs="Segoe UI"/>
                <w:sz w:val="18"/>
                <w:szCs w:val="18"/>
                <w:lang w:eastAsia="en-AU"/>
              </w:rPr>
              <w:t>Physical Health</w:t>
            </w:r>
          </w:p>
        </w:tc>
        <w:tc>
          <w:tcPr>
            <w:tcW w:w="840" w:type="dxa"/>
            <w:tcBorders>
              <w:top w:val="nil"/>
              <w:left w:val="single" w:sz="4" w:space="0" w:color="FFFFFF"/>
              <w:bottom w:val="single" w:sz="8" w:space="0" w:color="FFFFFF"/>
              <w:right w:val="single" w:sz="8" w:space="0" w:color="FFFFFF"/>
            </w:tcBorders>
            <w:shd w:val="clear" w:color="000000" w:fill="F2F2F2"/>
            <w:noWrap/>
            <w:hideMark/>
          </w:tcPr>
          <w:p w14:paraId="3A4D69C4"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0</w:t>
            </w:r>
          </w:p>
        </w:tc>
        <w:tc>
          <w:tcPr>
            <w:tcW w:w="840" w:type="dxa"/>
            <w:tcBorders>
              <w:top w:val="nil"/>
              <w:left w:val="nil"/>
              <w:bottom w:val="single" w:sz="8" w:space="0" w:color="FFFFFF"/>
              <w:right w:val="single" w:sz="8" w:space="0" w:color="FFFFFF"/>
            </w:tcBorders>
            <w:shd w:val="clear" w:color="000000" w:fill="F2F2F2"/>
            <w:noWrap/>
            <w:hideMark/>
          </w:tcPr>
          <w:p w14:paraId="3A4D69C5"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0</w:t>
            </w:r>
          </w:p>
        </w:tc>
        <w:tc>
          <w:tcPr>
            <w:tcW w:w="840" w:type="dxa"/>
            <w:tcBorders>
              <w:top w:val="nil"/>
              <w:left w:val="nil"/>
              <w:bottom w:val="single" w:sz="8" w:space="0" w:color="FFFFFF"/>
              <w:right w:val="single" w:sz="8" w:space="0" w:color="FFFFFF"/>
            </w:tcBorders>
            <w:shd w:val="clear" w:color="000000" w:fill="F2F2F2"/>
            <w:noWrap/>
            <w:hideMark/>
          </w:tcPr>
          <w:p w14:paraId="3A4D69C6"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0</w:t>
            </w:r>
          </w:p>
        </w:tc>
        <w:tc>
          <w:tcPr>
            <w:tcW w:w="840" w:type="dxa"/>
            <w:tcBorders>
              <w:top w:val="nil"/>
              <w:left w:val="nil"/>
              <w:bottom w:val="single" w:sz="8" w:space="0" w:color="FFFFFF"/>
              <w:right w:val="single" w:sz="8" w:space="0" w:color="FFFFFF"/>
            </w:tcBorders>
            <w:shd w:val="clear" w:color="000000" w:fill="F2F2F2"/>
            <w:noWrap/>
            <w:hideMark/>
          </w:tcPr>
          <w:p w14:paraId="3A4D69C7"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w:t>
            </w:r>
          </w:p>
        </w:tc>
        <w:tc>
          <w:tcPr>
            <w:tcW w:w="840" w:type="dxa"/>
            <w:tcBorders>
              <w:top w:val="nil"/>
              <w:left w:val="nil"/>
              <w:bottom w:val="single" w:sz="8" w:space="0" w:color="FFFFFF"/>
              <w:right w:val="single" w:sz="8" w:space="0" w:color="FFFFFF"/>
            </w:tcBorders>
            <w:shd w:val="clear" w:color="000000" w:fill="F2F2F2"/>
            <w:noWrap/>
            <w:vAlign w:val="center"/>
            <w:hideMark/>
          </w:tcPr>
          <w:p w14:paraId="3A4D69C8"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48</w:t>
            </w:r>
          </w:p>
        </w:tc>
        <w:tc>
          <w:tcPr>
            <w:tcW w:w="798" w:type="dxa"/>
            <w:tcBorders>
              <w:top w:val="nil"/>
              <w:left w:val="nil"/>
              <w:bottom w:val="single" w:sz="8" w:space="0" w:color="FFFFFF"/>
              <w:right w:val="single" w:sz="8" w:space="0" w:color="FFFFFF"/>
            </w:tcBorders>
            <w:shd w:val="clear" w:color="000000" w:fill="F2F2F2"/>
            <w:noWrap/>
            <w:hideMark/>
          </w:tcPr>
          <w:p w14:paraId="3A4D69C9"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10</w:t>
            </w:r>
          </w:p>
        </w:tc>
        <w:tc>
          <w:tcPr>
            <w:tcW w:w="734" w:type="dxa"/>
            <w:tcBorders>
              <w:top w:val="nil"/>
              <w:left w:val="nil"/>
              <w:bottom w:val="single" w:sz="8" w:space="0" w:color="FFFFFF"/>
              <w:right w:val="single" w:sz="8" w:space="0" w:color="FFFFFF"/>
            </w:tcBorders>
            <w:shd w:val="clear" w:color="000000" w:fill="F2F2F2"/>
            <w:noWrap/>
            <w:hideMark/>
          </w:tcPr>
          <w:p w14:paraId="3A4D69CA"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49</w:t>
            </w:r>
          </w:p>
        </w:tc>
        <w:tc>
          <w:tcPr>
            <w:tcW w:w="815" w:type="dxa"/>
            <w:tcBorders>
              <w:top w:val="nil"/>
              <w:left w:val="single" w:sz="4" w:space="0" w:color="FFFFFF"/>
              <w:bottom w:val="single" w:sz="4" w:space="0" w:color="FFFFFF"/>
              <w:right w:val="single" w:sz="4" w:space="0" w:color="FFFFFF"/>
            </w:tcBorders>
            <w:shd w:val="clear" w:color="000000" w:fill="F2F2F2"/>
            <w:noWrap/>
            <w:vAlign w:val="center"/>
            <w:hideMark/>
          </w:tcPr>
          <w:p w14:paraId="3A4D69CB"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0%</w:t>
            </w:r>
          </w:p>
        </w:tc>
        <w:tc>
          <w:tcPr>
            <w:tcW w:w="897" w:type="dxa"/>
            <w:tcBorders>
              <w:top w:val="nil"/>
              <w:left w:val="single" w:sz="4" w:space="0" w:color="FFFFFF"/>
              <w:bottom w:val="single" w:sz="4" w:space="0" w:color="FFFFFF"/>
              <w:right w:val="single" w:sz="4" w:space="0" w:color="FFFFFF"/>
            </w:tcBorders>
            <w:shd w:val="clear" w:color="000000" w:fill="F2F2F2"/>
            <w:noWrap/>
            <w:vAlign w:val="center"/>
            <w:hideMark/>
          </w:tcPr>
          <w:p w14:paraId="3A4D69CC"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0%</w:t>
            </w:r>
          </w:p>
        </w:tc>
      </w:tr>
      <w:tr w:rsidR="002805F2" w:rsidRPr="00425801" w14:paraId="3A4D69D8" w14:textId="77777777" w:rsidTr="006D1AFD">
        <w:trPr>
          <w:trHeight w:val="315"/>
        </w:trPr>
        <w:tc>
          <w:tcPr>
            <w:tcW w:w="2709"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9CE" w14:textId="77777777" w:rsidR="002805F2" w:rsidRPr="00425801" w:rsidRDefault="002805F2" w:rsidP="006F7207">
            <w:pPr>
              <w:spacing w:after="0"/>
              <w:rPr>
                <w:rFonts w:eastAsia="Times New Roman" w:cs="Segoe UI"/>
                <w:sz w:val="18"/>
                <w:szCs w:val="18"/>
                <w:lang w:eastAsia="en-AU"/>
              </w:rPr>
            </w:pPr>
            <w:r w:rsidRPr="00425801">
              <w:rPr>
                <w:rFonts w:eastAsia="Times New Roman" w:cs="Segoe UI"/>
                <w:sz w:val="18"/>
                <w:szCs w:val="18"/>
                <w:lang w:eastAsia="en-AU"/>
              </w:rPr>
              <w:t xml:space="preserve">Deliberate Self Harm </w:t>
            </w:r>
          </w:p>
        </w:tc>
        <w:tc>
          <w:tcPr>
            <w:tcW w:w="840" w:type="dxa"/>
            <w:tcBorders>
              <w:top w:val="nil"/>
              <w:left w:val="single" w:sz="4" w:space="0" w:color="FFFFFF"/>
              <w:bottom w:val="single" w:sz="8" w:space="0" w:color="FFFFFF"/>
              <w:right w:val="single" w:sz="8" w:space="0" w:color="FFFFFF"/>
            </w:tcBorders>
            <w:shd w:val="clear" w:color="000000" w:fill="F2F2F2"/>
            <w:noWrap/>
            <w:hideMark/>
          </w:tcPr>
          <w:p w14:paraId="3A4D69CF"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w:t>
            </w:r>
          </w:p>
        </w:tc>
        <w:tc>
          <w:tcPr>
            <w:tcW w:w="840" w:type="dxa"/>
            <w:tcBorders>
              <w:top w:val="nil"/>
              <w:left w:val="nil"/>
              <w:bottom w:val="single" w:sz="8" w:space="0" w:color="FFFFFF"/>
              <w:right w:val="single" w:sz="8" w:space="0" w:color="FFFFFF"/>
            </w:tcBorders>
            <w:shd w:val="clear" w:color="000000" w:fill="F2F2F2"/>
            <w:noWrap/>
            <w:hideMark/>
          </w:tcPr>
          <w:p w14:paraId="3A4D69D0"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w:t>
            </w:r>
          </w:p>
        </w:tc>
        <w:tc>
          <w:tcPr>
            <w:tcW w:w="840" w:type="dxa"/>
            <w:tcBorders>
              <w:top w:val="nil"/>
              <w:left w:val="nil"/>
              <w:bottom w:val="single" w:sz="8" w:space="0" w:color="FFFFFF"/>
              <w:right w:val="single" w:sz="8" w:space="0" w:color="FFFFFF"/>
            </w:tcBorders>
            <w:shd w:val="clear" w:color="000000" w:fill="F2F2F2"/>
            <w:noWrap/>
            <w:hideMark/>
          </w:tcPr>
          <w:p w14:paraId="3A4D69D1"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5</w:t>
            </w:r>
          </w:p>
        </w:tc>
        <w:tc>
          <w:tcPr>
            <w:tcW w:w="840" w:type="dxa"/>
            <w:tcBorders>
              <w:top w:val="nil"/>
              <w:left w:val="nil"/>
              <w:bottom w:val="single" w:sz="8" w:space="0" w:color="FFFFFF"/>
              <w:right w:val="single" w:sz="8" w:space="0" w:color="FFFFFF"/>
            </w:tcBorders>
            <w:shd w:val="clear" w:color="000000" w:fill="F2F2F2"/>
            <w:noWrap/>
            <w:hideMark/>
          </w:tcPr>
          <w:p w14:paraId="3A4D69D2"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w:t>
            </w:r>
          </w:p>
        </w:tc>
        <w:tc>
          <w:tcPr>
            <w:tcW w:w="840" w:type="dxa"/>
            <w:tcBorders>
              <w:top w:val="nil"/>
              <w:left w:val="nil"/>
              <w:bottom w:val="single" w:sz="8" w:space="0" w:color="FFFFFF"/>
              <w:right w:val="single" w:sz="8" w:space="0" w:color="FFFFFF"/>
            </w:tcBorders>
            <w:shd w:val="clear" w:color="000000" w:fill="F2F2F2"/>
            <w:noWrap/>
            <w:vAlign w:val="center"/>
            <w:hideMark/>
          </w:tcPr>
          <w:p w14:paraId="3A4D69D3"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14</w:t>
            </w:r>
          </w:p>
        </w:tc>
        <w:tc>
          <w:tcPr>
            <w:tcW w:w="798" w:type="dxa"/>
            <w:tcBorders>
              <w:top w:val="nil"/>
              <w:left w:val="nil"/>
              <w:bottom w:val="single" w:sz="8" w:space="0" w:color="FFFFFF"/>
              <w:right w:val="single" w:sz="8" w:space="0" w:color="FFFFFF"/>
            </w:tcBorders>
            <w:shd w:val="clear" w:color="000000" w:fill="F2F2F2"/>
            <w:noWrap/>
            <w:hideMark/>
          </w:tcPr>
          <w:p w14:paraId="3A4D69D4"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19</w:t>
            </w:r>
          </w:p>
        </w:tc>
        <w:tc>
          <w:tcPr>
            <w:tcW w:w="734" w:type="dxa"/>
            <w:tcBorders>
              <w:top w:val="nil"/>
              <w:left w:val="nil"/>
              <w:bottom w:val="single" w:sz="8" w:space="0" w:color="FFFFFF"/>
              <w:right w:val="single" w:sz="8" w:space="0" w:color="FFFFFF"/>
            </w:tcBorders>
            <w:shd w:val="clear" w:color="000000" w:fill="F2F2F2"/>
            <w:noWrap/>
            <w:hideMark/>
          </w:tcPr>
          <w:p w14:paraId="3A4D69D5"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24</w:t>
            </w:r>
          </w:p>
        </w:tc>
        <w:tc>
          <w:tcPr>
            <w:tcW w:w="815" w:type="dxa"/>
            <w:tcBorders>
              <w:top w:val="nil"/>
              <w:left w:val="single" w:sz="4" w:space="0" w:color="FFFFFF"/>
              <w:bottom w:val="single" w:sz="4" w:space="0" w:color="FFFFFF"/>
              <w:right w:val="single" w:sz="4" w:space="0" w:color="FFFFFF"/>
            </w:tcBorders>
            <w:shd w:val="clear" w:color="000000" w:fill="F2F2F2"/>
            <w:noWrap/>
            <w:vAlign w:val="center"/>
            <w:hideMark/>
          </w:tcPr>
          <w:p w14:paraId="3A4D69D6"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w:t>
            </w:r>
          </w:p>
        </w:tc>
        <w:tc>
          <w:tcPr>
            <w:tcW w:w="897" w:type="dxa"/>
            <w:tcBorders>
              <w:top w:val="nil"/>
              <w:left w:val="single" w:sz="4" w:space="0" w:color="FFFFFF"/>
              <w:bottom w:val="single" w:sz="4" w:space="0" w:color="FFFFFF"/>
              <w:right w:val="single" w:sz="4" w:space="0" w:color="FFFFFF"/>
            </w:tcBorders>
            <w:shd w:val="clear" w:color="000000" w:fill="F2F2F2"/>
            <w:noWrap/>
            <w:vAlign w:val="center"/>
            <w:hideMark/>
          </w:tcPr>
          <w:p w14:paraId="3A4D69D7"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0%</w:t>
            </w:r>
          </w:p>
        </w:tc>
      </w:tr>
      <w:tr w:rsidR="002805F2" w:rsidRPr="00425801" w14:paraId="3A4D69E3" w14:textId="77777777" w:rsidTr="006D1AFD">
        <w:trPr>
          <w:trHeight w:val="315"/>
        </w:trPr>
        <w:tc>
          <w:tcPr>
            <w:tcW w:w="2709"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9D9" w14:textId="77777777" w:rsidR="002805F2" w:rsidRPr="00425801" w:rsidRDefault="002805F2" w:rsidP="006F7207">
            <w:pPr>
              <w:spacing w:after="0"/>
              <w:rPr>
                <w:rFonts w:eastAsia="Times New Roman" w:cs="Segoe UI"/>
                <w:sz w:val="18"/>
                <w:szCs w:val="18"/>
                <w:lang w:eastAsia="en-AU"/>
              </w:rPr>
            </w:pPr>
            <w:r w:rsidRPr="00425801">
              <w:rPr>
                <w:rFonts w:eastAsia="Times New Roman" w:cs="Segoe UI"/>
                <w:sz w:val="18"/>
                <w:szCs w:val="18"/>
                <w:lang w:eastAsia="en-AU"/>
              </w:rPr>
              <w:t>Culture</w:t>
            </w:r>
          </w:p>
        </w:tc>
        <w:tc>
          <w:tcPr>
            <w:tcW w:w="840" w:type="dxa"/>
            <w:tcBorders>
              <w:top w:val="nil"/>
              <w:left w:val="single" w:sz="4" w:space="0" w:color="FFFFFF"/>
              <w:bottom w:val="single" w:sz="8" w:space="0" w:color="FFFFFF"/>
              <w:right w:val="single" w:sz="8" w:space="0" w:color="FFFFFF"/>
            </w:tcBorders>
            <w:shd w:val="clear" w:color="000000" w:fill="F2F2F2"/>
            <w:noWrap/>
            <w:hideMark/>
          </w:tcPr>
          <w:p w14:paraId="3A4D69DA"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0</w:t>
            </w:r>
          </w:p>
        </w:tc>
        <w:tc>
          <w:tcPr>
            <w:tcW w:w="840" w:type="dxa"/>
            <w:tcBorders>
              <w:top w:val="nil"/>
              <w:left w:val="nil"/>
              <w:bottom w:val="single" w:sz="8" w:space="0" w:color="FFFFFF"/>
              <w:right w:val="single" w:sz="8" w:space="0" w:color="FFFFFF"/>
            </w:tcBorders>
            <w:shd w:val="clear" w:color="000000" w:fill="F2F2F2"/>
            <w:noWrap/>
            <w:hideMark/>
          </w:tcPr>
          <w:p w14:paraId="3A4D69DB"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0</w:t>
            </w:r>
          </w:p>
        </w:tc>
        <w:tc>
          <w:tcPr>
            <w:tcW w:w="840" w:type="dxa"/>
            <w:tcBorders>
              <w:top w:val="nil"/>
              <w:left w:val="nil"/>
              <w:bottom w:val="single" w:sz="8" w:space="0" w:color="FFFFFF"/>
              <w:right w:val="single" w:sz="8" w:space="0" w:color="FFFFFF"/>
            </w:tcBorders>
            <w:shd w:val="clear" w:color="000000" w:fill="F2F2F2"/>
            <w:noWrap/>
            <w:hideMark/>
          </w:tcPr>
          <w:p w14:paraId="3A4D69DC"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0</w:t>
            </w:r>
          </w:p>
        </w:tc>
        <w:tc>
          <w:tcPr>
            <w:tcW w:w="840" w:type="dxa"/>
            <w:tcBorders>
              <w:top w:val="nil"/>
              <w:left w:val="nil"/>
              <w:bottom w:val="single" w:sz="8" w:space="0" w:color="FFFFFF"/>
              <w:right w:val="single" w:sz="8" w:space="0" w:color="FFFFFF"/>
            </w:tcBorders>
            <w:shd w:val="clear" w:color="000000" w:fill="F2F2F2"/>
            <w:noWrap/>
            <w:hideMark/>
          </w:tcPr>
          <w:p w14:paraId="3A4D69DD"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w:t>
            </w:r>
          </w:p>
        </w:tc>
        <w:tc>
          <w:tcPr>
            <w:tcW w:w="840" w:type="dxa"/>
            <w:tcBorders>
              <w:top w:val="nil"/>
              <w:left w:val="nil"/>
              <w:bottom w:val="single" w:sz="8" w:space="0" w:color="FFFFFF"/>
              <w:right w:val="single" w:sz="8" w:space="0" w:color="FFFFFF"/>
            </w:tcBorders>
            <w:shd w:val="clear" w:color="000000" w:fill="F2F2F2"/>
            <w:noWrap/>
            <w:vAlign w:val="center"/>
            <w:hideMark/>
          </w:tcPr>
          <w:p w14:paraId="3A4D69DE"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19</w:t>
            </w:r>
          </w:p>
        </w:tc>
        <w:tc>
          <w:tcPr>
            <w:tcW w:w="798" w:type="dxa"/>
            <w:tcBorders>
              <w:top w:val="nil"/>
              <w:left w:val="nil"/>
              <w:bottom w:val="single" w:sz="8" w:space="0" w:color="FFFFFF"/>
              <w:right w:val="single" w:sz="8" w:space="0" w:color="FFFFFF"/>
            </w:tcBorders>
            <w:shd w:val="clear" w:color="000000" w:fill="F2F2F2"/>
            <w:noWrap/>
            <w:hideMark/>
          </w:tcPr>
          <w:p w14:paraId="3A4D69DF"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12</w:t>
            </w:r>
          </w:p>
        </w:tc>
        <w:tc>
          <w:tcPr>
            <w:tcW w:w="734" w:type="dxa"/>
            <w:tcBorders>
              <w:top w:val="nil"/>
              <w:left w:val="nil"/>
              <w:bottom w:val="single" w:sz="8" w:space="0" w:color="FFFFFF"/>
              <w:right w:val="single" w:sz="8" w:space="0" w:color="FFFFFF"/>
            </w:tcBorders>
            <w:shd w:val="clear" w:color="000000" w:fill="F2F2F2"/>
            <w:noWrap/>
            <w:hideMark/>
          </w:tcPr>
          <w:p w14:paraId="3A4D69E0"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20</w:t>
            </w:r>
          </w:p>
        </w:tc>
        <w:tc>
          <w:tcPr>
            <w:tcW w:w="815" w:type="dxa"/>
            <w:tcBorders>
              <w:top w:val="nil"/>
              <w:left w:val="single" w:sz="4" w:space="0" w:color="FFFFFF"/>
              <w:bottom w:val="single" w:sz="4" w:space="0" w:color="FFFFFF"/>
              <w:right w:val="single" w:sz="4" w:space="0" w:color="FFFFFF"/>
            </w:tcBorders>
            <w:shd w:val="clear" w:color="000000" w:fill="F2F2F2"/>
            <w:noWrap/>
            <w:vAlign w:val="center"/>
            <w:hideMark/>
          </w:tcPr>
          <w:p w14:paraId="3A4D69E1"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0%</w:t>
            </w:r>
          </w:p>
        </w:tc>
        <w:tc>
          <w:tcPr>
            <w:tcW w:w="897" w:type="dxa"/>
            <w:tcBorders>
              <w:top w:val="nil"/>
              <w:left w:val="single" w:sz="4" w:space="0" w:color="FFFFFF"/>
              <w:bottom w:val="single" w:sz="4" w:space="0" w:color="FFFFFF"/>
              <w:right w:val="single" w:sz="4" w:space="0" w:color="FFFFFF"/>
            </w:tcBorders>
            <w:shd w:val="clear" w:color="000000" w:fill="F2F2F2"/>
            <w:noWrap/>
            <w:vAlign w:val="center"/>
            <w:hideMark/>
          </w:tcPr>
          <w:p w14:paraId="3A4D69E2"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0%</w:t>
            </w:r>
          </w:p>
        </w:tc>
      </w:tr>
      <w:tr w:rsidR="002805F2" w:rsidRPr="00425801" w14:paraId="3A4D69EE" w14:textId="77777777" w:rsidTr="006D1AFD">
        <w:trPr>
          <w:trHeight w:val="315"/>
        </w:trPr>
        <w:tc>
          <w:tcPr>
            <w:tcW w:w="2709"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9E4" w14:textId="77777777" w:rsidR="002805F2" w:rsidRPr="00425801" w:rsidRDefault="002805F2" w:rsidP="006F7207">
            <w:pPr>
              <w:spacing w:after="0"/>
              <w:rPr>
                <w:rFonts w:eastAsia="Times New Roman" w:cs="Segoe UI"/>
                <w:sz w:val="18"/>
                <w:szCs w:val="18"/>
                <w:lang w:eastAsia="en-AU"/>
              </w:rPr>
            </w:pPr>
            <w:r w:rsidRPr="00425801">
              <w:rPr>
                <w:rFonts w:eastAsia="Times New Roman" w:cs="Segoe UI"/>
                <w:sz w:val="18"/>
                <w:szCs w:val="18"/>
                <w:lang w:eastAsia="en-AU"/>
              </w:rPr>
              <w:t>Poverty</w:t>
            </w:r>
          </w:p>
        </w:tc>
        <w:tc>
          <w:tcPr>
            <w:tcW w:w="840" w:type="dxa"/>
            <w:tcBorders>
              <w:top w:val="nil"/>
              <w:left w:val="single" w:sz="4" w:space="0" w:color="FFFFFF"/>
              <w:bottom w:val="single" w:sz="8" w:space="0" w:color="FFFFFF"/>
              <w:right w:val="single" w:sz="8" w:space="0" w:color="FFFFFF"/>
            </w:tcBorders>
            <w:shd w:val="clear" w:color="000000" w:fill="F2F2F2"/>
            <w:noWrap/>
            <w:hideMark/>
          </w:tcPr>
          <w:p w14:paraId="3A4D69E5"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0</w:t>
            </w:r>
          </w:p>
        </w:tc>
        <w:tc>
          <w:tcPr>
            <w:tcW w:w="840" w:type="dxa"/>
            <w:tcBorders>
              <w:top w:val="nil"/>
              <w:left w:val="nil"/>
              <w:bottom w:val="single" w:sz="8" w:space="0" w:color="FFFFFF"/>
              <w:right w:val="single" w:sz="8" w:space="0" w:color="FFFFFF"/>
            </w:tcBorders>
            <w:shd w:val="clear" w:color="000000" w:fill="F2F2F2"/>
            <w:noWrap/>
            <w:hideMark/>
          </w:tcPr>
          <w:p w14:paraId="3A4D69E6"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0</w:t>
            </w:r>
          </w:p>
        </w:tc>
        <w:tc>
          <w:tcPr>
            <w:tcW w:w="840" w:type="dxa"/>
            <w:tcBorders>
              <w:top w:val="nil"/>
              <w:left w:val="nil"/>
              <w:bottom w:val="single" w:sz="8" w:space="0" w:color="FFFFFF"/>
              <w:right w:val="single" w:sz="8" w:space="0" w:color="FFFFFF"/>
            </w:tcBorders>
            <w:shd w:val="clear" w:color="000000" w:fill="F2F2F2"/>
            <w:noWrap/>
            <w:hideMark/>
          </w:tcPr>
          <w:p w14:paraId="3A4D69E7"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0</w:t>
            </w:r>
          </w:p>
        </w:tc>
        <w:tc>
          <w:tcPr>
            <w:tcW w:w="840" w:type="dxa"/>
            <w:tcBorders>
              <w:top w:val="nil"/>
              <w:left w:val="nil"/>
              <w:bottom w:val="single" w:sz="8" w:space="0" w:color="FFFFFF"/>
              <w:right w:val="single" w:sz="8" w:space="0" w:color="FFFFFF"/>
            </w:tcBorders>
            <w:shd w:val="clear" w:color="000000" w:fill="F2F2F2"/>
            <w:noWrap/>
            <w:hideMark/>
          </w:tcPr>
          <w:p w14:paraId="3A4D69E8"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5</w:t>
            </w:r>
          </w:p>
        </w:tc>
        <w:tc>
          <w:tcPr>
            <w:tcW w:w="840" w:type="dxa"/>
            <w:tcBorders>
              <w:top w:val="nil"/>
              <w:left w:val="nil"/>
              <w:bottom w:val="single" w:sz="8" w:space="0" w:color="FFFFFF"/>
              <w:right w:val="single" w:sz="8" w:space="0" w:color="FFFFFF"/>
            </w:tcBorders>
            <w:shd w:val="clear" w:color="000000" w:fill="F2F2F2"/>
            <w:noWrap/>
            <w:vAlign w:val="center"/>
            <w:hideMark/>
          </w:tcPr>
          <w:p w14:paraId="3A4D69E9"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12</w:t>
            </w:r>
          </w:p>
        </w:tc>
        <w:tc>
          <w:tcPr>
            <w:tcW w:w="798" w:type="dxa"/>
            <w:tcBorders>
              <w:top w:val="nil"/>
              <w:left w:val="nil"/>
              <w:bottom w:val="single" w:sz="8" w:space="0" w:color="FFFFFF"/>
              <w:right w:val="single" w:sz="8" w:space="0" w:color="FFFFFF"/>
            </w:tcBorders>
            <w:shd w:val="clear" w:color="000000" w:fill="F2F2F2"/>
            <w:noWrap/>
            <w:hideMark/>
          </w:tcPr>
          <w:p w14:paraId="3A4D69EA"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w:t>
            </w:r>
          </w:p>
        </w:tc>
        <w:tc>
          <w:tcPr>
            <w:tcW w:w="734" w:type="dxa"/>
            <w:tcBorders>
              <w:top w:val="nil"/>
              <w:left w:val="nil"/>
              <w:bottom w:val="single" w:sz="8" w:space="0" w:color="FFFFFF"/>
              <w:right w:val="single" w:sz="8" w:space="0" w:color="FFFFFF"/>
            </w:tcBorders>
            <w:shd w:val="clear" w:color="000000" w:fill="F2F2F2"/>
            <w:noWrap/>
            <w:hideMark/>
          </w:tcPr>
          <w:p w14:paraId="3A4D69EB"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17</w:t>
            </w:r>
          </w:p>
        </w:tc>
        <w:tc>
          <w:tcPr>
            <w:tcW w:w="815" w:type="dxa"/>
            <w:tcBorders>
              <w:top w:val="nil"/>
              <w:left w:val="single" w:sz="4" w:space="0" w:color="FFFFFF"/>
              <w:bottom w:val="single" w:sz="4" w:space="0" w:color="FFFFFF"/>
              <w:right w:val="single" w:sz="4" w:space="0" w:color="FFFFFF"/>
            </w:tcBorders>
            <w:shd w:val="clear" w:color="000000" w:fill="F2F2F2"/>
            <w:noWrap/>
            <w:vAlign w:val="center"/>
            <w:hideMark/>
          </w:tcPr>
          <w:p w14:paraId="3A4D69EC"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0%</w:t>
            </w:r>
          </w:p>
        </w:tc>
        <w:tc>
          <w:tcPr>
            <w:tcW w:w="897" w:type="dxa"/>
            <w:tcBorders>
              <w:top w:val="nil"/>
              <w:left w:val="single" w:sz="4" w:space="0" w:color="FFFFFF"/>
              <w:bottom w:val="single" w:sz="4" w:space="0" w:color="FFFFFF"/>
              <w:right w:val="single" w:sz="4" w:space="0" w:color="FFFFFF"/>
            </w:tcBorders>
            <w:shd w:val="clear" w:color="000000" w:fill="F2F2F2"/>
            <w:noWrap/>
            <w:vAlign w:val="center"/>
            <w:hideMark/>
          </w:tcPr>
          <w:p w14:paraId="3A4D69ED"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0%</w:t>
            </w:r>
          </w:p>
        </w:tc>
      </w:tr>
      <w:tr w:rsidR="002805F2" w:rsidRPr="00425801" w14:paraId="3A4D69F9" w14:textId="77777777" w:rsidTr="006D1AFD">
        <w:trPr>
          <w:trHeight w:val="315"/>
        </w:trPr>
        <w:tc>
          <w:tcPr>
            <w:tcW w:w="2709"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9EF" w14:textId="77777777" w:rsidR="002805F2" w:rsidRPr="00425801" w:rsidRDefault="002805F2" w:rsidP="006F7207">
            <w:pPr>
              <w:spacing w:after="0"/>
              <w:rPr>
                <w:rFonts w:eastAsia="Times New Roman" w:cs="Segoe UI"/>
                <w:sz w:val="18"/>
                <w:szCs w:val="18"/>
                <w:lang w:eastAsia="en-AU"/>
              </w:rPr>
            </w:pPr>
            <w:r w:rsidRPr="00425801">
              <w:rPr>
                <w:rFonts w:eastAsia="Times New Roman" w:cs="Segoe UI"/>
                <w:sz w:val="18"/>
                <w:szCs w:val="18"/>
                <w:lang w:eastAsia="en-AU"/>
              </w:rPr>
              <w:t>Sexual Assault</w:t>
            </w:r>
          </w:p>
        </w:tc>
        <w:tc>
          <w:tcPr>
            <w:tcW w:w="840" w:type="dxa"/>
            <w:tcBorders>
              <w:top w:val="nil"/>
              <w:left w:val="single" w:sz="4" w:space="0" w:color="FFFFFF"/>
              <w:bottom w:val="single" w:sz="8" w:space="0" w:color="FFFFFF"/>
              <w:right w:val="single" w:sz="8" w:space="0" w:color="FFFFFF"/>
            </w:tcBorders>
            <w:shd w:val="clear" w:color="000000" w:fill="F2F2F2"/>
            <w:noWrap/>
            <w:hideMark/>
          </w:tcPr>
          <w:p w14:paraId="3A4D69F0"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w:t>
            </w:r>
          </w:p>
        </w:tc>
        <w:tc>
          <w:tcPr>
            <w:tcW w:w="840" w:type="dxa"/>
            <w:tcBorders>
              <w:top w:val="nil"/>
              <w:left w:val="nil"/>
              <w:bottom w:val="single" w:sz="8" w:space="0" w:color="FFFFFF"/>
              <w:right w:val="single" w:sz="8" w:space="0" w:color="FFFFFF"/>
            </w:tcBorders>
            <w:shd w:val="clear" w:color="000000" w:fill="F2F2F2"/>
            <w:noWrap/>
            <w:hideMark/>
          </w:tcPr>
          <w:p w14:paraId="3A4D69F1"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7</w:t>
            </w:r>
          </w:p>
        </w:tc>
        <w:tc>
          <w:tcPr>
            <w:tcW w:w="840" w:type="dxa"/>
            <w:tcBorders>
              <w:top w:val="nil"/>
              <w:left w:val="nil"/>
              <w:bottom w:val="single" w:sz="8" w:space="0" w:color="FFFFFF"/>
              <w:right w:val="single" w:sz="8" w:space="0" w:color="FFFFFF"/>
            </w:tcBorders>
            <w:shd w:val="clear" w:color="000000" w:fill="F2F2F2"/>
            <w:noWrap/>
            <w:hideMark/>
          </w:tcPr>
          <w:p w14:paraId="3A4D69F2"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w:t>
            </w:r>
          </w:p>
        </w:tc>
        <w:tc>
          <w:tcPr>
            <w:tcW w:w="840" w:type="dxa"/>
            <w:tcBorders>
              <w:top w:val="nil"/>
              <w:left w:val="nil"/>
              <w:bottom w:val="single" w:sz="8" w:space="0" w:color="FFFFFF"/>
              <w:right w:val="single" w:sz="8" w:space="0" w:color="FFFFFF"/>
            </w:tcBorders>
            <w:shd w:val="clear" w:color="000000" w:fill="F2F2F2"/>
            <w:noWrap/>
            <w:hideMark/>
          </w:tcPr>
          <w:p w14:paraId="3A4D69F3"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4</w:t>
            </w:r>
          </w:p>
        </w:tc>
        <w:tc>
          <w:tcPr>
            <w:tcW w:w="840" w:type="dxa"/>
            <w:tcBorders>
              <w:top w:val="nil"/>
              <w:left w:val="nil"/>
              <w:bottom w:val="single" w:sz="8" w:space="0" w:color="FFFFFF"/>
              <w:right w:val="single" w:sz="8" w:space="0" w:color="FFFFFF"/>
            </w:tcBorders>
            <w:shd w:val="clear" w:color="000000" w:fill="F2F2F2"/>
            <w:noWrap/>
            <w:vAlign w:val="center"/>
            <w:hideMark/>
          </w:tcPr>
          <w:p w14:paraId="3A4D69F4"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2</w:t>
            </w:r>
          </w:p>
        </w:tc>
        <w:tc>
          <w:tcPr>
            <w:tcW w:w="798" w:type="dxa"/>
            <w:tcBorders>
              <w:top w:val="nil"/>
              <w:left w:val="nil"/>
              <w:bottom w:val="single" w:sz="8" w:space="0" w:color="FFFFFF"/>
              <w:right w:val="single" w:sz="8" w:space="0" w:color="FFFFFF"/>
            </w:tcBorders>
            <w:shd w:val="clear" w:color="000000" w:fill="F2F2F2"/>
            <w:noWrap/>
            <w:hideMark/>
          </w:tcPr>
          <w:p w14:paraId="3A4D69F5"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w:t>
            </w:r>
          </w:p>
        </w:tc>
        <w:tc>
          <w:tcPr>
            <w:tcW w:w="734" w:type="dxa"/>
            <w:tcBorders>
              <w:top w:val="nil"/>
              <w:left w:val="nil"/>
              <w:bottom w:val="single" w:sz="8" w:space="0" w:color="FFFFFF"/>
              <w:right w:val="single" w:sz="8" w:space="0" w:color="FFFFFF"/>
            </w:tcBorders>
            <w:shd w:val="clear" w:color="000000" w:fill="F2F2F2"/>
            <w:noWrap/>
            <w:hideMark/>
          </w:tcPr>
          <w:p w14:paraId="3A4D69F6"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17</w:t>
            </w:r>
          </w:p>
        </w:tc>
        <w:tc>
          <w:tcPr>
            <w:tcW w:w="815" w:type="dxa"/>
            <w:tcBorders>
              <w:top w:val="nil"/>
              <w:left w:val="single" w:sz="4" w:space="0" w:color="FFFFFF"/>
              <w:bottom w:val="single" w:sz="4" w:space="0" w:color="FFFFFF"/>
              <w:right w:val="single" w:sz="4" w:space="0" w:color="FFFFFF"/>
            </w:tcBorders>
            <w:shd w:val="clear" w:color="000000" w:fill="F2F2F2"/>
            <w:noWrap/>
            <w:vAlign w:val="center"/>
            <w:hideMark/>
          </w:tcPr>
          <w:p w14:paraId="3A4D69F7"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0%</w:t>
            </w:r>
          </w:p>
        </w:tc>
        <w:tc>
          <w:tcPr>
            <w:tcW w:w="897" w:type="dxa"/>
            <w:tcBorders>
              <w:top w:val="nil"/>
              <w:left w:val="single" w:sz="4" w:space="0" w:color="FFFFFF"/>
              <w:bottom w:val="single" w:sz="4" w:space="0" w:color="FFFFFF"/>
              <w:right w:val="single" w:sz="4" w:space="0" w:color="FFFFFF"/>
            </w:tcBorders>
            <w:shd w:val="clear" w:color="000000" w:fill="F2F2F2"/>
            <w:noWrap/>
            <w:vAlign w:val="center"/>
            <w:hideMark/>
          </w:tcPr>
          <w:p w14:paraId="3A4D69F8" w14:textId="77777777" w:rsidR="002805F2" w:rsidRPr="00425801" w:rsidRDefault="002805F2" w:rsidP="006F7207">
            <w:pPr>
              <w:spacing w:after="0"/>
              <w:jc w:val="center"/>
              <w:rPr>
                <w:rFonts w:eastAsia="Times New Roman" w:cs="Segoe UI"/>
                <w:sz w:val="18"/>
                <w:szCs w:val="18"/>
                <w:lang w:eastAsia="en-AU"/>
              </w:rPr>
            </w:pPr>
            <w:r w:rsidRPr="00425801">
              <w:rPr>
                <w:rFonts w:eastAsia="Times New Roman" w:cs="Segoe UI"/>
                <w:sz w:val="18"/>
                <w:szCs w:val="18"/>
                <w:lang w:eastAsia="en-AU"/>
              </w:rPr>
              <w:t>0%</w:t>
            </w:r>
          </w:p>
        </w:tc>
      </w:tr>
      <w:tr w:rsidR="002805F2" w:rsidRPr="00833079" w14:paraId="3A4D6A04" w14:textId="77777777" w:rsidTr="006D1AFD">
        <w:trPr>
          <w:trHeight w:val="315"/>
        </w:trPr>
        <w:tc>
          <w:tcPr>
            <w:tcW w:w="2709"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9FA" w14:textId="77777777" w:rsidR="002805F2" w:rsidRPr="00833079" w:rsidRDefault="002805F2" w:rsidP="006F7207">
            <w:pPr>
              <w:spacing w:after="0"/>
              <w:rPr>
                <w:rFonts w:eastAsia="Times New Roman" w:cs="Segoe UI"/>
                <w:b/>
                <w:sz w:val="18"/>
                <w:szCs w:val="18"/>
                <w:lang w:eastAsia="en-AU"/>
              </w:rPr>
            </w:pPr>
            <w:r w:rsidRPr="00833079">
              <w:rPr>
                <w:rFonts w:eastAsia="Times New Roman" w:cs="Segoe UI"/>
                <w:b/>
                <w:sz w:val="18"/>
                <w:szCs w:val="18"/>
                <w:lang w:eastAsia="en-AU"/>
              </w:rPr>
              <w:t>Total</w:t>
            </w:r>
          </w:p>
        </w:tc>
        <w:tc>
          <w:tcPr>
            <w:tcW w:w="840" w:type="dxa"/>
            <w:tcBorders>
              <w:top w:val="nil"/>
              <w:left w:val="single" w:sz="4" w:space="0" w:color="FFFFFF"/>
              <w:bottom w:val="single" w:sz="8" w:space="0" w:color="FFFFFF"/>
              <w:right w:val="single" w:sz="8" w:space="0" w:color="FFFFFF"/>
            </w:tcBorders>
            <w:shd w:val="clear" w:color="auto" w:fill="DBE5F1"/>
            <w:noWrap/>
            <w:hideMark/>
          </w:tcPr>
          <w:p w14:paraId="3A4D69FB" w14:textId="77777777" w:rsidR="002805F2" w:rsidRPr="00833079" w:rsidRDefault="002805F2" w:rsidP="006F7207">
            <w:pPr>
              <w:spacing w:after="0"/>
              <w:jc w:val="center"/>
              <w:rPr>
                <w:rFonts w:eastAsia="Times New Roman" w:cs="Segoe UI"/>
                <w:b/>
                <w:sz w:val="18"/>
                <w:szCs w:val="18"/>
                <w:lang w:eastAsia="en-AU"/>
              </w:rPr>
            </w:pPr>
            <w:r w:rsidRPr="00833079">
              <w:rPr>
                <w:rFonts w:eastAsia="Times New Roman" w:cs="Segoe UI"/>
                <w:b/>
                <w:sz w:val="18"/>
                <w:szCs w:val="18"/>
                <w:lang w:eastAsia="en-AU"/>
              </w:rPr>
              <w:t>299</w:t>
            </w:r>
          </w:p>
        </w:tc>
        <w:tc>
          <w:tcPr>
            <w:tcW w:w="840" w:type="dxa"/>
            <w:tcBorders>
              <w:top w:val="nil"/>
              <w:left w:val="nil"/>
              <w:bottom w:val="single" w:sz="8" w:space="0" w:color="FFFFFF"/>
              <w:right w:val="single" w:sz="8" w:space="0" w:color="FFFFFF"/>
            </w:tcBorders>
            <w:shd w:val="clear" w:color="auto" w:fill="DBE5F1"/>
            <w:noWrap/>
            <w:hideMark/>
          </w:tcPr>
          <w:p w14:paraId="3A4D69FC" w14:textId="77777777" w:rsidR="002805F2" w:rsidRPr="00833079" w:rsidRDefault="002805F2" w:rsidP="006F7207">
            <w:pPr>
              <w:spacing w:after="0"/>
              <w:jc w:val="center"/>
              <w:rPr>
                <w:rFonts w:eastAsia="Times New Roman" w:cs="Segoe UI"/>
                <w:b/>
                <w:sz w:val="18"/>
                <w:szCs w:val="18"/>
                <w:lang w:eastAsia="en-AU"/>
              </w:rPr>
            </w:pPr>
            <w:r w:rsidRPr="00833079">
              <w:rPr>
                <w:rFonts w:eastAsia="Times New Roman" w:cs="Segoe UI"/>
                <w:b/>
                <w:sz w:val="18"/>
                <w:szCs w:val="18"/>
                <w:lang w:eastAsia="en-AU"/>
              </w:rPr>
              <w:t>747</w:t>
            </w:r>
          </w:p>
        </w:tc>
        <w:tc>
          <w:tcPr>
            <w:tcW w:w="840" w:type="dxa"/>
            <w:tcBorders>
              <w:top w:val="nil"/>
              <w:left w:val="nil"/>
              <w:bottom w:val="single" w:sz="8" w:space="0" w:color="FFFFFF"/>
              <w:right w:val="single" w:sz="8" w:space="0" w:color="FFFFFF"/>
            </w:tcBorders>
            <w:shd w:val="clear" w:color="auto" w:fill="DBE5F1"/>
            <w:noWrap/>
            <w:hideMark/>
          </w:tcPr>
          <w:p w14:paraId="3A4D69FD" w14:textId="77777777" w:rsidR="002805F2" w:rsidRPr="00833079" w:rsidRDefault="002805F2" w:rsidP="006F7207">
            <w:pPr>
              <w:spacing w:after="0"/>
              <w:jc w:val="center"/>
              <w:rPr>
                <w:rFonts w:eastAsia="Times New Roman" w:cs="Segoe UI"/>
                <w:b/>
                <w:sz w:val="18"/>
                <w:szCs w:val="18"/>
                <w:lang w:eastAsia="en-AU"/>
              </w:rPr>
            </w:pPr>
            <w:r w:rsidRPr="00833079">
              <w:rPr>
                <w:rFonts w:eastAsia="Times New Roman" w:cs="Segoe UI"/>
                <w:b/>
                <w:sz w:val="18"/>
                <w:szCs w:val="18"/>
                <w:lang w:eastAsia="en-AU"/>
              </w:rPr>
              <w:t>1513</w:t>
            </w:r>
          </w:p>
        </w:tc>
        <w:tc>
          <w:tcPr>
            <w:tcW w:w="840" w:type="dxa"/>
            <w:tcBorders>
              <w:top w:val="nil"/>
              <w:left w:val="nil"/>
              <w:bottom w:val="single" w:sz="8" w:space="0" w:color="FFFFFF"/>
              <w:right w:val="single" w:sz="8" w:space="0" w:color="FFFFFF"/>
            </w:tcBorders>
            <w:shd w:val="clear" w:color="auto" w:fill="DBE5F1"/>
            <w:noWrap/>
            <w:hideMark/>
          </w:tcPr>
          <w:p w14:paraId="3A4D69FE" w14:textId="77777777" w:rsidR="002805F2" w:rsidRPr="00833079" w:rsidRDefault="002805F2" w:rsidP="006F7207">
            <w:pPr>
              <w:spacing w:after="0"/>
              <w:jc w:val="center"/>
              <w:rPr>
                <w:rFonts w:eastAsia="Times New Roman" w:cs="Segoe UI"/>
                <w:b/>
                <w:sz w:val="18"/>
                <w:szCs w:val="18"/>
                <w:lang w:eastAsia="en-AU"/>
              </w:rPr>
            </w:pPr>
            <w:r w:rsidRPr="00833079">
              <w:rPr>
                <w:rFonts w:eastAsia="Times New Roman" w:cs="Segoe UI"/>
                <w:b/>
                <w:sz w:val="18"/>
                <w:szCs w:val="18"/>
                <w:lang w:eastAsia="en-AU"/>
              </w:rPr>
              <w:t>3339</w:t>
            </w:r>
          </w:p>
        </w:tc>
        <w:tc>
          <w:tcPr>
            <w:tcW w:w="840" w:type="dxa"/>
            <w:tcBorders>
              <w:top w:val="nil"/>
              <w:left w:val="nil"/>
              <w:bottom w:val="single" w:sz="8" w:space="0" w:color="FFFFFF"/>
              <w:right w:val="single" w:sz="8" w:space="0" w:color="FFFFFF"/>
            </w:tcBorders>
            <w:shd w:val="clear" w:color="auto" w:fill="DBE5F1"/>
            <w:noWrap/>
            <w:vAlign w:val="center"/>
            <w:hideMark/>
          </w:tcPr>
          <w:p w14:paraId="3A4D69FF" w14:textId="77777777" w:rsidR="002805F2" w:rsidRPr="00833079" w:rsidRDefault="002805F2" w:rsidP="006F7207">
            <w:pPr>
              <w:spacing w:after="0"/>
              <w:jc w:val="center"/>
              <w:rPr>
                <w:rFonts w:eastAsia="Times New Roman" w:cs="Segoe UI"/>
                <w:b/>
                <w:sz w:val="18"/>
                <w:szCs w:val="18"/>
                <w:lang w:eastAsia="en-AU"/>
              </w:rPr>
            </w:pPr>
            <w:r w:rsidRPr="00833079">
              <w:rPr>
                <w:rFonts w:eastAsia="Times New Roman" w:cs="Segoe UI"/>
                <w:b/>
                <w:sz w:val="18"/>
                <w:szCs w:val="18"/>
                <w:lang w:eastAsia="en-AU"/>
              </w:rPr>
              <w:t>6880</w:t>
            </w:r>
          </w:p>
        </w:tc>
        <w:tc>
          <w:tcPr>
            <w:tcW w:w="798" w:type="dxa"/>
            <w:tcBorders>
              <w:top w:val="nil"/>
              <w:left w:val="nil"/>
              <w:bottom w:val="single" w:sz="8" w:space="0" w:color="FFFFFF"/>
              <w:right w:val="single" w:sz="8" w:space="0" w:color="FFFFFF"/>
            </w:tcBorders>
            <w:shd w:val="clear" w:color="auto" w:fill="DBE5F1"/>
            <w:noWrap/>
            <w:hideMark/>
          </w:tcPr>
          <w:p w14:paraId="3A4D6A00" w14:textId="77777777" w:rsidR="002805F2" w:rsidRPr="00833079" w:rsidRDefault="002805F2" w:rsidP="006F7207">
            <w:pPr>
              <w:spacing w:after="0"/>
              <w:jc w:val="center"/>
              <w:rPr>
                <w:rFonts w:eastAsia="Times New Roman" w:cs="Segoe UI"/>
                <w:b/>
                <w:sz w:val="18"/>
                <w:szCs w:val="18"/>
                <w:lang w:eastAsia="en-AU"/>
              </w:rPr>
            </w:pPr>
            <w:r w:rsidRPr="00833079">
              <w:rPr>
                <w:rFonts w:eastAsia="Times New Roman" w:cs="Segoe UI"/>
                <w:b/>
                <w:sz w:val="18"/>
                <w:szCs w:val="18"/>
                <w:lang w:eastAsia="en-AU"/>
              </w:rPr>
              <w:t>2667</w:t>
            </w:r>
          </w:p>
        </w:tc>
        <w:tc>
          <w:tcPr>
            <w:tcW w:w="734" w:type="dxa"/>
            <w:tcBorders>
              <w:top w:val="nil"/>
              <w:left w:val="nil"/>
              <w:bottom w:val="single" w:sz="8" w:space="0" w:color="FFFFFF"/>
              <w:right w:val="single" w:sz="8" w:space="0" w:color="FFFFFF"/>
            </w:tcBorders>
            <w:shd w:val="clear" w:color="auto" w:fill="DBE5F1"/>
            <w:noWrap/>
            <w:hideMark/>
          </w:tcPr>
          <w:p w14:paraId="3A4D6A01" w14:textId="77777777" w:rsidR="002805F2" w:rsidRPr="00833079" w:rsidRDefault="002805F2" w:rsidP="006F7207">
            <w:pPr>
              <w:spacing w:after="0"/>
              <w:jc w:val="center"/>
              <w:rPr>
                <w:rFonts w:eastAsia="Times New Roman" w:cs="Segoe UI"/>
                <w:b/>
                <w:sz w:val="18"/>
                <w:szCs w:val="18"/>
                <w:lang w:eastAsia="en-AU"/>
              </w:rPr>
            </w:pPr>
            <w:r w:rsidRPr="00833079">
              <w:rPr>
                <w:rFonts w:eastAsia="Times New Roman" w:cs="Segoe UI"/>
                <w:b/>
                <w:sz w:val="18"/>
                <w:szCs w:val="18"/>
                <w:lang w:eastAsia="en-AU"/>
              </w:rPr>
              <w:t>15445</w:t>
            </w:r>
          </w:p>
        </w:tc>
        <w:tc>
          <w:tcPr>
            <w:tcW w:w="815" w:type="dxa"/>
            <w:tcBorders>
              <w:top w:val="nil"/>
              <w:left w:val="single" w:sz="4" w:space="0" w:color="FFFFFF"/>
              <w:bottom w:val="single" w:sz="4" w:space="0" w:color="FFFFFF"/>
              <w:right w:val="single" w:sz="4" w:space="0" w:color="FFFFFF"/>
            </w:tcBorders>
            <w:shd w:val="clear" w:color="auto" w:fill="DBE5F1"/>
            <w:noWrap/>
            <w:vAlign w:val="center"/>
            <w:hideMark/>
          </w:tcPr>
          <w:p w14:paraId="3A4D6A02" w14:textId="77777777" w:rsidR="002805F2" w:rsidRPr="00833079" w:rsidRDefault="002805F2" w:rsidP="006F7207">
            <w:pPr>
              <w:spacing w:after="0"/>
              <w:jc w:val="center"/>
              <w:rPr>
                <w:rFonts w:eastAsia="Times New Roman" w:cs="Segoe UI"/>
                <w:b/>
                <w:sz w:val="18"/>
                <w:szCs w:val="18"/>
                <w:lang w:eastAsia="en-AU"/>
              </w:rPr>
            </w:pPr>
            <w:r w:rsidRPr="00833079">
              <w:rPr>
                <w:rFonts w:eastAsia="Times New Roman" w:cs="Segoe UI"/>
                <w:b/>
                <w:sz w:val="18"/>
                <w:szCs w:val="18"/>
                <w:lang w:eastAsia="en-AU"/>
              </w:rPr>
              <w:t>100%</w:t>
            </w:r>
          </w:p>
        </w:tc>
        <w:tc>
          <w:tcPr>
            <w:tcW w:w="897" w:type="dxa"/>
            <w:tcBorders>
              <w:top w:val="nil"/>
              <w:left w:val="single" w:sz="4" w:space="0" w:color="FFFFFF"/>
              <w:bottom w:val="single" w:sz="4" w:space="0" w:color="FFFFFF"/>
              <w:right w:val="single" w:sz="4" w:space="0" w:color="FFFFFF"/>
            </w:tcBorders>
            <w:shd w:val="clear" w:color="auto" w:fill="DBE5F1"/>
            <w:noWrap/>
            <w:vAlign w:val="center"/>
            <w:hideMark/>
          </w:tcPr>
          <w:p w14:paraId="3A4D6A03" w14:textId="77777777" w:rsidR="002805F2" w:rsidRPr="00833079" w:rsidRDefault="002805F2" w:rsidP="006F7207">
            <w:pPr>
              <w:spacing w:after="0"/>
              <w:jc w:val="center"/>
              <w:rPr>
                <w:rFonts w:eastAsia="Times New Roman" w:cs="Segoe UI"/>
                <w:b/>
                <w:sz w:val="18"/>
                <w:szCs w:val="18"/>
                <w:lang w:eastAsia="en-AU"/>
              </w:rPr>
            </w:pPr>
            <w:r w:rsidRPr="00833079">
              <w:rPr>
                <w:rFonts w:eastAsia="Times New Roman" w:cs="Segoe UI"/>
                <w:b/>
                <w:sz w:val="18"/>
                <w:szCs w:val="18"/>
                <w:lang w:eastAsia="en-AU"/>
              </w:rPr>
              <w:t>100%</w:t>
            </w:r>
          </w:p>
        </w:tc>
      </w:tr>
    </w:tbl>
    <w:p w14:paraId="3A4D6A05" w14:textId="77777777" w:rsidR="002805F2" w:rsidRPr="0046261B" w:rsidRDefault="002805F2" w:rsidP="002805F2">
      <w:pPr>
        <w:tabs>
          <w:tab w:val="left" w:pos="2954"/>
        </w:tabs>
        <w:rPr>
          <w:sz w:val="16"/>
          <w:szCs w:val="16"/>
        </w:rPr>
      </w:pPr>
      <w:r w:rsidRPr="0046261B">
        <w:rPr>
          <w:sz w:val="16"/>
          <w:szCs w:val="16"/>
        </w:rPr>
        <w:t>Note (1): One contact can have multiple reasons for presentation.</w:t>
      </w:r>
    </w:p>
    <w:p w14:paraId="3A4D6A06" w14:textId="5639179D" w:rsidR="002805F2" w:rsidRDefault="00C377BD" w:rsidP="00C377BD">
      <w:pPr>
        <w:pStyle w:val="Caption"/>
        <w:rPr>
          <w:lang w:val="en-AU"/>
        </w:rPr>
      </w:pPr>
      <w:bookmarkStart w:id="149" w:name="_Toc440633941"/>
      <w:r>
        <w:lastRenderedPageBreak/>
        <w:t>Figure 15</w:t>
      </w:r>
      <w:r>
        <w:noBreakHyphen/>
      </w:r>
      <w:r w:rsidR="00D42B16">
        <w:fldChar w:fldCharType="begin"/>
      </w:r>
      <w:r w:rsidR="00D42B16">
        <w:instrText xml:space="preserve"> SEQ Figure_15 \* ARABIC </w:instrText>
      </w:r>
      <w:r w:rsidR="00D42B16">
        <w:fldChar w:fldCharType="separate"/>
      </w:r>
      <w:r>
        <w:rPr>
          <w:noProof/>
        </w:rPr>
        <w:t>10</w:t>
      </w:r>
      <w:r w:rsidR="00D42B16">
        <w:rPr>
          <w:noProof/>
        </w:rPr>
        <w:fldChar w:fldCharType="end"/>
      </w:r>
      <w:r w:rsidR="002805F2" w:rsidRPr="006447B3">
        <w:rPr>
          <w:lang w:val="en-AU"/>
        </w:rPr>
        <w:t>: Reason for presentation</w:t>
      </w:r>
      <w:r w:rsidR="002805F2">
        <w:rPr>
          <w:lang w:val="en-AU"/>
        </w:rPr>
        <w:t xml:space="preserve"> since inception – Hopevale</w:t>
      </w:r>
      <w:bookmarkEnd w:id="149"/>
    </w:p>
    <w:p w14:paraId="3A4D6A07" w14:textId="77777777" w:rsidR="002805F2" w:rsidRPr="006447B3" w:rsidRDefault="00CF1745" w:rsidP="00DB56AC">
      <w:pPr>
        <w:jc w:val="center"/>
      </w:pPr>
      <w:r>
        <w:rPr>
          <w:noProof/>
          <w:lang w:eastAsia="en-AU"/>
        </w:rPr>
        <w:drawing>
          <wp:inline distT="0" distB="0" distL="0" distR="0" wp14:anchorId="3A4D6D77" wp14:editId="3A4D6D78">
            <wp:extent cx="5760085" cy="3145132"/>
            <wp:effectExtent l="0" t="0" r="0" b="0"/>
            <wp:docPr id="5" name="Picture 5" descr="Figure 15.10 is a column graph that presents the reasons for presentation since inception for Hopevale.  The x-axis lists the reasons for presentation (e.g. Addictions).  The y-axis lists the percentage of the reasons for presentation, from 0 to 25%.   The data for percentages relating to 2013/14 and since inception are grouped together in the segments corresponding to the reasons for presentation so that the percentages relating to 2013/14 and since inception are shown for each reason for presentation.  The percentage for 2013/14  is displayed as the first column of each segment, and the percentage since inception is displayed as the second column." title="Figure 15.10: Reason for presentation since inception - Hopev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85" cy="3145132"/>
                    </a:xfrm>
                    <a:prstGeom prst="rect">
                      <a:avLst/>
                    </a:prstGeom>
                    <a:noFill/>
                    <a:ln>
                      <a:noFill/>
                    </a:ln>
                  </pic:spPr>
                </pic:pic>
              </a:graphicData>
            </a:graphic>
          </wp:inline>
        </w:drawing>
      </w:r>
    </w:p>
    <w:p w14:paraId="3A4D6A08" w14:textId="77777777" w:rsidR="002805F2" w:rsidRPr="0046261B" w:rsidRDefault="002805F2" w:rsidP="002805F2">
      <w:pPr>
        <w:tabs>
          <w:tab w:val="left" w:pos="2954"/>
        </w:tabs>
        <w:jc w:val="center"/>
        <w:rPr>
          <w:noProof/>
          <w:sz w:val="16"/>
          <w:szCs w:val="16"/>
          <w:lang w:eastAsia="en-AU"/>
        </w:rPr>
      </w:pPr>
      <w:r w:rsidRPr="0046261B">
        <w:rPr>
          <w:noProof/>
          <w:sz w:val="16"/>
          <w:szCs w:val="16"/>
          <w:lang w:eastAsia="en-AU"/>
        </w:rPr>
        <w:t>Note (1): One contact can have multiple reasons for presentation.</w:t>
      </w:r>
    </w:p>
    <w:p w14:paraId="3A4D6A09" w14:textId="613502EE" w:rsidR="002805F2" w:rsidRDefault="00C377BD" w:rsidP="00C377BD">
      <w:pPr>
        <w:pStyle w:val="Caption"/>
        <w:rPr>
          <w:lang w:val="en-AU"/>
        </w:rPr>
      </w:pPr>
      <w:r>
        <w:t>Table 15</w:t>
      </w:r>
      <w:r w:rsidR="002D4D30">
        <w:noBreakHyphen/>
      </w:r>
      <w:r w:rsidR="00D42B16">
        <w:fldChar w:fldCharType="begin"/>
      </w:r>
      <w:r w:rsidR="00D42B16">
        <w:instrText xml:space="preserve"> SEQ Table_15: \* ARABIC </w:instrText>
      </w:r>
      <w:r w:rsidR="00D42B16">
        <w:fldChar w:fldCharType="separate"/>
      </w:r>
      <w:r>
        <w:rPr>
          <w:noProof/>
        </w:rPr>
        <w:t>19</w:t>
      </w:r>
      <w:r w:rsidR="00D42B16">
        <w:rPr>
          <w:noProof/>
        </w:rPr>
        <w:fldChar w:fldCharType="end"/>
      </w:r>
      <w:r w:rsidR="002805F2">
        <w:rPr>
          <w:lang w:val="en-AU"/>
        </w:rPr>
        <w:t>: Reason for presentation – Hopevale</w:t>
      </w:r>
    </w:p>
    <w:tbl>
      <w:tblPr>
        <w:tblW w:w="9938" w:type="dxa"/>
        <w:tblInd w:w="93" w:type="dxa"/>
        <w:tblLook w:val="04A0" w:firstRow="1" w:lastRow="0" w:firstColumn="1" w:lastColumn="0" w:noHBand="0" w:noVBand="1"/>
        <w:tblCaption w:val="Table 15.19: Reason for presentation - Hopevale"/>
        <w:tblDescription w:val="Table 15.17 consists of ten columns, and sets out the reason for presentation for Hopevale.  Column one lists the different reasons for presentation (e.g. Addictions).  Column two to seven lists the number for each reason for presentation for: 2008/09, 2009/10, 2010/11, 2011/12, 2012/13, and July 2013 - March 2014.  Column eight lists the total number for each reason for presentation.  Column nine lists the percentage formed from July 2013 - March 2014 for each reason for presentation, based on all presentations.  Column ten lists the reasons for presentation for all years as a precentage of the total number of presentations."/>
      </w:tblPr>
      <w:tblGrid>
        <w:gridCol w:w="2827"/>
        <w:gridCol w:w="840"/>
        <w:gridCol w:w="840"/>
        <w:gridCol w:w="840"/>
        <w:gridCol w:w="840"/>
        <w:gridCol w:w="840"/>
        <w:gridCol w:w="785"/>
        <w:gridCol w:w="664"/>
        <w:gridCol w:w="683"/>
        <w:gridCol w:w="779"/>
      </w:tblGrid>
      <w:tr w:rsidR="002805F2" w:rsidRPr="006447B3" w14:paraId="3A4D6A14" w14:textId="77777777" w:rsidTr="006F7207">
        <w:trPr>
          <w:trHeight w:val="420"/>
          <w:tblHeader/>
        </w:trPr>
        <w:tc>
          <w:tcPr>
            <w:tcW w:w="2827" w:type="dxa"/>
            <w:tcBorders>
              <w:top w:val="single" w:sz="4" w:space="0" w:color="FFFFFF"/>
              <w:left w:val="single" w:sz="4" w:space="0" w:color="FFFFFF"/>
              <w:bottom w:val="single" w:sz="4" w:space="0" w:color="FFFFFF"/>
              <w:right w:val="single" w:sz="4" w:space="0" w:color="FFFFFF"/>
            </w:tcBorders>
            <w:shd w:val="clear" w:color="DCE6F1" w:fill="B8CCE4"/>
            <w:noWrap/>
            <w:vAlign w:val="center"/>
            <w:hideMark/>
          </w:tcPr>
          <w:p w14:paraId="3A4D6A0A" w14:textId="77777777" w:rsidR="002805F2" w:rsidRPr="006447B3" w:rsidRDefault="002805F2" w:rsidP="006F7207">
            <w:pPr>
              <w:spacing w:after="0"/>
              <w:jc w:val="center"/>
              <w:rPr>
                <w:rFonts w:eastAsia="Times New Roman" w:cs="Segoe UI"/>
                <w:b/>
                <w:bCs/>
                <w:sz w:val="18"/>
                <w:szCs w:val="18"/>
                <w:lang w:eastAsia="en-AU"/>
              </w:rPr>
            </w:pPr>
            <w:r>
              <w:rPr>
                <w:rFonts w:eastAsia="Times New Roman" w:cs="Segoe UI"/>
                <w:b/>
                <w:bCs/>
                <w:sz w:val="18"/>
                <w:szCs w:val="18"/>
                <w:lang w:eastAsia="en-AU"/>
              </w:rPr>
              <w:t>Reason for presentation</w:t>
            </w:r>
          </w:p>
        </w:tc>
        <w:tc>
          <w:tcPr>
            <w:tcW w:w="840" w:type="dxa"/>
            <w:tcBorders>
              <w:top w:val="single" w:sz="4" w:space="0" w:color="FFFFFF"/>
              <w:left w:val="nil"/>
              <w:bottom w:val="single" w:sz="4" w:space="0" w:color="FFFFFF"/>
              <w:right w:val="single" w:sz="4" w:space="0" w:color="FFFFFF"/>
            </w:tcBorders>
            <w:shd w:val="clear" w:color="DCE6F1" w:fill="B8CCE4"/>
            <w:noWrap/>
            <w:vAlign w:val="center"/>
            <w:hideMark/>
          </w:tcPr>
          <w:p w14:paraId="3A4D6A0B" w14:textId="77777777" w:rsidR="002805F2" w:rsidRPr="006447B3" w:rsidRDefault="002805F2" w:rsidP="006F7207">
            <w:pPr>
              <w:spacing w:after="0"/>
              <w:jc w:val="center"/>
              <w:rPr>
                <w:rFonts w:eastAsia="Times New Roman" w:cs="Segoe UI"/>
                <w:b/>
                <w:bCs/>
                <w:sz w:val="16"/>
                <w:szCs w:val="16"/>
                <w:lang w:eastAsia="en-AU"/>
              </w:rPr>
            </w:pPr>
            <w:r w:rsidRPr="006447B3">
              <w:rPr>
                <w:rFonts w:eastAsia="Times New Roman" w:cs="Segoe UI"/>
                <w:b/>
                <w:bCs/>
                <w:sz w:val="16"/>
                <w:szCs w:val="16"/>
                <w:lang w:eastAsia="en-AU"/>
              </w:rPr>
              <w:t>2008/09</w:t>
            </w:r>
          </w:p>
        </w:tc>
        <w:tc>
          <w:tcPr>
            <w:tcW w:w="840" w:type="dxa"/>
            <w:tcBorders>
              <w:top w:val="single" w:sz="4" w:space="0" w:color="FFFFFF"/>
              <w:left w:val="nil"/>
              <w:bottom w:val="single" w:sz="4" w:space="0" w:color="FFFFFF"/>
              <w:right w:val="single" w:sz="4" w:space="0" w:color="FFFFFF"/>
            </w:tcBorders>
            <w:shd w:val="clear" w:color="DCE6F1" w:fill="B8CCE4"/>
            <w:noWrap/>
            <w:vAlign w:val="center"/>
            <w:hideMark/>
          </w:tcPr>
          <w:p w14:paraId="3A4D6A0C" w14:textId="77777777" w:rsidR="002805F2" w:rsidRPr="006447B3" w:rsidRDefault="002805F2" w:rsidP="006F7207">
            <w:pPr>
              <w:spacing w:after="0"/>
              <w:jc w:val="center"/>
              <w:rPr>
                <w:rFonts w:eastAsia="Times New Roman" w:cs="Segoe UI"/>
                <w:b/>
                <w:bCs/>
                <w:sz w:val="16"/>
                <w:szCs w:val="16"/>
                <w:lang w:eastAsia="en-AU"/>
              </w:rPr>
            </w:pPr>
            <w:r w:rsidRPr="006447B3">
              <w:rPr>
                <w:rFonts w:eastAsia="Times New Roman" w:cs="Segoe UI"/>
                <w:b/>
                <w:bCs/>
                <w:sz w:val="16"/>
                <w:szCs w:val="16"/>
                <w:lang w:eastAsia="en-AU"/>
              </w:rPr>
              <w:t>2009/10</w:t>
            </w:r>
          </w:p>
        </w:tc>
        <w:tc>
          <w:tcPr>
            <w:tcW w:w="840" w:type="dxa"/>
            <w:tcBorders>
              <w:top w:val="single" w:sz="4" w:space="0" w:color="FFFFFF"/>
              <w:left w:val="nil"/>
              <w:bottom w:val="single" w:sz="4" w:space="0" w:color="FFFFFF"/>
              <w:right w:val="single" w:sz="4" w:space="0" w:color="FFFFFF"/>
            </w:tcBorders>
            <w:shd w:val="clear" w:color="DCE6F1" w:fill="B8CCE4"/>
            <w:noWrap/>
            <w:vAlign w:val="center"/>
            <w:hideMark/>
          </w:tcPr>
          <w:p w14:paraId="3A4D6A0D" w14:textId="77777777" w:rsidR="002805F2" w:rsidRPr="006447B3" w:rsidRDefault="002805F2" w:rsidP="006F7207">
            <w:pPr>
              <w:spacing w:after="0"/>
              <w:jc w:val="center"/>
              <w:rPr>
                <w:rFonts w:eastAsia="Times New Roman" w:cs="Segoe UI"/>
                <w:b/>
                <w:bCs/>
                <w:sz w:val="16"/>
                <w:szCs w:val="16"/>
                <w:lang w:eastAsia="en-AU"/>
              </w:rPr>
            </w:pPr>
            <w:r w:rsidRPr="006447B3">
              <w:rPr>
                <w:rFonts w:eastAsia="Times New Roman" w:cs="Segoe UI"/>
                <w:b/>
                <w:bCs/>
                <w:sz w:val="16"/>
                <w:szCs w:val="16"/>
                <w:lang w:eastAsia="en-AU"/>
              </w:rPr>
              <w:t>2010/11</w:t>
            </w:r>
          </w:p>
        </w:tc>
        <w:tc>
          <w:tcPr>
            <w:tcW w:w="840" w:type="dxa"/>
            <w:tcBorders>
              <w:top w:val="single" w:sz="4" w:space="0" w:color="FFFFFF"/>
              <w:left w:val="nil"/>
              <w:bottom w:val="single" w:sz="4" w:space="0" w:color="FFFFFF"/>
              <w:right w:val="single" w:sz="4" w:space="0" w:color="FFFFFF"/>
            </w:tcBorders>
            <w:shd w:val="clear" w:color="DCE6F1" w:fill="B8CCE4"/>
            <w:noWrap/>
            <w:vAlign w:val="center"/>
            <w:hideMark/>
          </w:tcPr>
          <w:p w14:paraId="3A4D6A0E" w14:textId="77777777" w:rsidR="002805F2" w:rsidRPr="006447B3" w:rsidRDefault="002805F2" w:rsidP="006F7207">
            <w:pPr>
              <w:spacing w:after="0"/>
              <w:jc w:val="center"/>
              <w:rPr>
                <w:rFonts w:eastAsia="Times New Roman" w:cs="Segoe UI"/>
                <w:b/>
                <w:bCs/>
                <w:sz w:val="16"/>
                <w:szCs w:val="16"/>
                <w:lang w:eastAsia="en-AU"/>
              </w:rPr>
            </w:pPr>
            <w:r w:rsidRPr="006447B3">
              <w:rPr>
                <w:rFonts w:eastAsia="Times New Roman" w:cs="Segoe UI"/>
                <w:b/>
                <w:bCs/>
                <w:sz w:val="16"/>
                <w:szCs w:val="16"/>
                <w:lang w:eastAsia="en-AU"/>
              </w:rPr>
              <w:t>2011/12</w:t>
            </w:r>
          </w:p>
        </w:tc>
        <w:tc>
          <w:tcPr>
            <w:tcW w:w="840" w:type="dxa"/>
            <w:tcBorders>
              <w:top w:val="single" w:sz="4" w:space="0" w:color="FFFFFF"/>
              <w:left w:val="nil"/>
              <w:bottom w:val="single" w:sz="4" w:space="0" w:color="FFFFFF"/>
              <w:right w:val="single" w:sz="4" w:space="0" w:color="FFFFFF"/>
            </w:tcBorders>
            <w:shd w:val="clear" w:color="DCE6F1" w:fill="B8CCE4"/>
            <w:noWrap/>
            <w:vAlign w:val="center"/>
            <w:hideMark/>
          </w:tcPr>
          <w:p w14:paraId="3A4D6A0F" w14:textId="77777777" w:rsidR="002805F2" w:rsidRPr="006447B3" w:rsidRDefault="002805F2" w:rsidP="006F7207">
            <w:pPr>
              <w:spacing w:after="0"/>
              <w:jc w:val="center"/>
              <w:rPr>
                <w:rFonts w:eastAsia="Times New Roman" w:cs="Segoe UI"/>
                <w:b/>
                <w:bCs/>
                <w:sz w:val="16"/>
                <w:szCs w:val="16"/>
                <w:lang w:eastAsia="en-AU"/>
              </w:rPr>
            </w:pPr>
            <w:r w:rsidRPr="006447B3">
              <w:rPr>
                <w:rFonts w:eastAsia="Times New Roman" w:cs="Segoe UI"/>
                <w:b/>
                <w:bCs/>
                <w:sz w:val="16"/>
                <w:szCs w:val="16"/>
                <w:lang w:eastAsia="en-AU"/>
              </w:rPr>
              <w:t>2012/13</w:t>
            </w:r>
          </w:p>
        </w:tc>
        <w:tc>
          <w:tcPr>
            <w:tcW w:w="785" w:type="dxa"/>
            <w:tcBorders>
              <w:top w:val="single" w:sz="4" w:space="0" w:color="FFFFFF"/>
              <w:left w:val="nil"/>
              <w:bottom w:val="single" w:sz="4" w:space="0" w:color="FFFFFF"/>
              <w:right w:val="single" w:sz="4" w:space="0" w:color="FFFFFF"/>
            </w:tcBorders>
            <w:shd w:val="clear" w:color="DCE6F1" w:fill="B8CCE4"/>
            <w:vAlign w:val="center"/>
            <w:hideMark/>
          </w:tcPr>
          <w:p w14:paraId="3A4D6A10" w14:textId="77777777" w:rsidR="002805F2" w:rsidRPr="006447B3" w:rsidRDefault="002805F2" w:rsidP="006F7207">
            <w:pPr>
              <w:spacing w:after="0"/>
              <w:jc w:val="center"/>
              <w:rPr>
                <w:rFonts w:eastAsia="Times New Roman" w:cs="Segoe UI"/>
                <w:b/>
                <w:bCs/>
                <w:sz w:val="16"/>
                <w:szCs w:val="16"/>
                <w:lang w:eastAsia="en-AU"/>
              </w:rPr>
            </w:pPr>
            <w:r w:rsidRPr="006447B3">
              <w:rPr>
                <w:rFonts w:eastAsia="Times New Roman" w:cs="Segoe UI"/>
                <w:b/>
                <w:bCs/>
                <w:sz w:val="16"/>
                <w:szCs w:val="16"/>
                <w:lang w:eastAsia="en-AU"/>
              </w:rPr>
              <w:t>Jul to Mar 14</w:t>
            </w:r>
          </w:p>
        </w:tc>
        <w:tc>
          <w:tcPr>
            <w:tcW w:w="664" w:type="dxa"/>
            <w:tcBorders>
              <w:top w:val="nil"/>
              <w:left w:val="nil"/>
              <w:bottom w:val="nil"/>
              <w:right w:val="single" w:sz="4" w:space="0" w:color="FFFFFF"/>
            </w:tcBorders>
            <w:shd w:val="clear" w:color="DCE6F1" w:fill="B8CCE4"/>
            <w:noWrap/>
            <w:vAlign w:val="center"/>
            <w:hideMark/>
          </w:tcPr>
          <w:p w14:paraId="3A4D6A11" w14:textId="77777777" w:rsidR="002805F2" w:rsidRPr="006447B3" w:rsidRDefault="002805F2" w:rsidP="006F7207">
            <w:pPr>
              <w:spacing w:after="0"/>
              <w:jc w:val="center"/>
              <w:rPr>
                <w:rFonts w:eastAsia="Times New Roman" w:cs="Segoe UI"/>
                <w:b/>
                <w:bCs/>
                <w:sz w:val="16"/>
                <w:szCs w:val="16"/>
                <w:lang w:eastAsia="en-AU"/>
              </w:rPr>
            </w:pPr>
            <w:r w:rsidRPr="006447B3">
              <w:rPr>
                <w:rFonts w:eastAsia="Times New Roman" w:cs="Segoe UI"/>
                <w:b/>
                <w:bCs/>
                <w:sz w:val="16"/>
                <w:szCs w:val="16"/>
                <w:lang w:eastAsia="en-AU"/>
              </w:rPr>
              <w:t>Total</w:t>
            </w:r>
          </w:p>
        </w:tc>
        <w:tc>
          <w:tcPr>
            <w:tcW w:w="683" w:type="dxa"/>
            <w:tcBorders>
              <w:top w:val="single" w:sz="4" w:space="0" w:color="FFFFFF"/>
              <w:left w:val="nil"/>
              <w:bottom w:val="single" w:sz="4" w:space="0" w:color="FFFFFF"/>
              <w:right w:val="single" w:sz="4" w:space="0" w:color="FFFFFF"/>
            </w:tcBorders>
            <w:shd w:val="clear" w:color="DCE6F1" w:fill="B8CCE4"/>
            <w:vAlign w:val="center"/>
            <w:hideMark/>
          </w:tcPr>
          <w:p w14:paraId="3A4D6A12" w14:textId="77777777" w:rsidR="002805F2" w:rsidRPr="006447B3" w:rsidRDefault="002805F2" w:rsidP="006F7207">
            <w:pPr>
              <w:spacing w:after="0"/>
              <w:jc w:val="center"/>
              <w:rPr>
                <w:rFonts w:eastAsia="Times New Roman" w:cs="Segoe UI"/>
                <w:b/>
                <w:bCs/>
                <w:sz w:val="16"/>
                <w:szCs w:val="16"/>
                <w:lang w:eastAsia="en-AU"/>
              </w:rPr>
            </w:pPr>
            <w:r w:rsidRPr="006447B3">
              <w:rPr>
                <w:rFonts w:eastAsia="Times New Roman" w:cs="Segoe UI"/>
                <w:b/>
                <w:bCs/>
                <w:sz w:val="16"/>
                <w:szCs w:val="16"/>
                <w:lang w:eastAsia="en-AU"/>
              </w:rPr>
              <w:t>% of Jul to Mar 14</w:t>
            </w:r>
          </w:p>
        </w:tc>
        <w:tc>
          <w:tcPr>
            <w:tcW w:w="779" w:type="dxa"/>
            <w:tcBorders>
              <w:top w:val="nil"/>
              <w:left w:val="nil"/>
              <w:bottom w:val="nil"/>
              <w:right w:val="single" w:sz="4" w:space="0" w:color="FFFFFF"/>
            </w:tcBorders>
            <w:shd w:val="clear" w:color="DCE6F1" w:fill="B8CCE4"/>
            <w:vAlign w:val="center"/>
            <w:hideMark/>
          </w:tcPr>
          <w:p w14:paraId="3A4D6A13" w14:textId="77777777" w:rsidR="002805F2" w:rsidRPr="006447B3" w:rsidRDefault="002805F2" w:rsidP="006F7207">
            <w:pPr>
              <w:spacing w:after="0"/>
              <w:jc w:val="center"/>
              <w:rPr>
                <w:rFonts w:eastAsia="Times New Roman" w:cs="Segoe UI"/>
                <w:b/>
                <w:bCs/>
                <w:sz w:val="16"/>
                <w:szCs w:val="16"/>
                <w:lang w:eastAsia="en-AU"/>
              </w:rPr>
            </w:pPr>
            <w:r w:rsidRPr="006447B3">
              <w:rPr>
                <w:rFonts w:eastAsia="Times New Roman" w:cs="Segoe UI"/>
                <w:b/>
                <w:bCs/>
                <w:sz w:val="16"/>
                <w:szCs w:val="16"/>
                <w:lang w:eastAsia="en-AU"/>
              </w:rPr>
              <w:t xml:space="preserve">All Years as % of Total </w:t>
            </w:r>
          </w:p>
        </w:tc>
      </w:tr>
      <w:tr w:rsidR="002805F2" w:rsidRPr="006447B3" w14:paraId="3A4D6A1F" w14:textId="77777777" w:rsidTr="006F7207">
        <w:trPr>
          <w:trHeight w:val="300"/>
        </w:trPr>
        <w:tc>
          <w:tcPr>
            <w:tcW w:w="2827"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A15" w14:textId="77777777" w:rsidR="002805F2" w:rsidRPr="006447B3" w:rsidRDefault="002805F2" w:rsidP="006F7207">
            <w:pPr>
              <w:spacing w:after="0"/>
              <w:rPr>
                <w:rFonts w:eastAsia="Times New Roman" w:cs="Segoe UI"/>
                <w:sz w:val="18"/>
                <w:szCs w:val="18"/>
                <w:lang w:eastAsia="en-AU"/>
              </w:rPr>
            </w:pPr>
            <w:r w:rsidRPr="006447B3">
              <w:rPr>
                <w:rFonts w:eastAsia="Times New Roman" w:cs="Segoe UI"/>
                <w:sz w:val="18"/>
                <w:szCs w:val="18"/>
                <w:lang w:eastAsia="en-AU"/>
              </w:rPr>
              <w:t>Addictions (alcohol / drugs / gambling)</w:t>
            </w:r>
          </w:p>
        </w:tc>
        <w:tc>
          <w:tcPr>
            <w:tcW w:w="840" w:type="dxa"/>
            <w:tcBorders>
              <w:top w:val="nil"/>
              <w:left w:val="nil"/>
              <w:bottom w:val="single" w:sz="4" w:space="0" w:color="FFFFFF"/>
              <w:right w:val="single" w:sz="4" w:space="0" w:color="FFFFFF"/>
            </w:tcBorders>
            <w:shd w:val="clear" w:color="000000" w:fill="F2F2F2"/>
            <w:noWrap/>
            <w:hideMark/>
          </w:tcPr>
          <w:p w14:paraId="3A4D6A16"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101</w:t>
            </w:r>
          </w:p>
        </w:tc>
        <w:tc>
          <w:tcPr>
            <w:tcW w:w="840" w:type="dxa"/>
            <w:tcBorders>
              <w:top w:val="nil"/>
              <w:left w:val="nil"/>
              <w:bottom w:val="single" w:sz="4" w:space="0" w:color="FFFFFF"/>
              <w:right w:val="single" w:sz="4" w:space="0" w:color="FFFFFF"/>
            </w:tcBorders>
            <w:shd w:val="clear" w:color="000000" w:fill="F2F2F2"/>
            <w:noWrap/>
            <w:hideMark/>
          </w:tcPr>
          <w:p w14:paraId="3A4D6A17"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221</w:t>
            </w:r>
          </w:p>
        </w:tc>
        <w:tc>
          <w:tcPr>
            <w:tcW w:w="840" w:type="dxa"/>
            <w:tcBorders>
              <w:top w:val="nil"/>
              <w:left w:val="nil"/>
              <w:bottom w:val="single" w:sz="4" w:space="0" w:color="FFFFFF"/>
              <w:right w:val="single" w:sz="4" w:space="0" w:color="FFFFFF"/>
            </w:tcBorders>
            <w:shd w:val="clear" w:color="000000" w:fill="F2F2F2"/>
            <w:noWrap/>
            <w:hideMark/>
          </w:tcPr>
          <w:p w14:paraId="3A4D6A18"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689</w:t>
            </w:r>
          </w:p>
        </w:tc>
        <w:tc>
          <w:tcPr>
            <w:tcW w:w="840" w:type="dxa"/>
            <w:tcBorders>
              <w:top w:val="nil"/>
              <w:left w:val="nil"/>
              <w:bottom w:val="single" w:sz="4" w:space="0" w:color="FFFFFF"/>
              <w:right w:val="single" w:sz="4" w:space="0" w:color="FFFFFF"/>
            </w:tcBorders>
            <w:shd w:val="clear" w:color="000000" w:fill="F2F2F2"/>
            <w:noWrap/>
            <w:hideMark/>
          </w:tcPr>
          <w:p w14:paraId="3A4D6A19"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597</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A1A"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300</w:t>
            </w:r>
          </w:p>
        </w:tc>
        <w:tc>
          <w:tcPr>
            <w:tcW w:w="785" w:type="dxa"/>
            <w:tcBorders>
              <w:top w:val="nil"/>
              <w:left w:val="nil"/>
              <w:bottom w:val="single" w:sz="4" w:space="0" w:color="FFFFFF"/>
              <w:right w:val="single" w:sz="4" w:space="0" w:color="FFFFFF"/>
            </w:tcBorders>
            <w:shd w:val="clear" w:color="000000" w:fill="F2F2F2"/>
            <w:noWrap/>
            <w:vAlign w:val="center"/>
            <w:hideMark/>
          </w:tcPr>
          <w:p w14:paraId="3A4D6A1B"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413</w:t>
            </w:r>
          </w:p>
        </w:tc>
        <w:tc>
          <w:tcPr>
            <w:tcW w:w="664" w:type="dxa"/>
            <w:tcBorders>
              <w:top w:val="single" w:sz="4" w:space="0" w:color="FFFFFF"/>
              <w:left w:val="nil"/>
              <w:bottom w:val="single" w:sz="4" w:space="0" w:color="FFFFFF"/>
              <w:right w:val="single" w:sz="4" w:space="0" w:color="FFFFFF"/>
            </w:tcBorders>
            <w:shd w:val="clear" w:color="000000" w:fill="F2F2F2"/>
            <w:noWrap/>
            <w:vAlign w:val="center"/>
            <w:hideMark/>
          </w:tcPr>
          <w:p w14:paraId="3A4D6A1C"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1908</w:t>
            </w:r>
          </w:p>
        </w:tc>
        <w:tc>
          <w:tcPr>
            <w:tcW w:w="683" w:type="dxa"/>
            <w:tcBorders>
              <w:top w:val="nil"/>
              <w:left w:val="nil"/>
              <w:bottom w:val="single" w:sz="4" w:space="0" w:color="FFFFFF"/>
              <w:right w:val="single" w:sz="4" w:space="0" w:color="FFFFFF"/>
            </w:tcBorders>
            <w:shd w:val="clear" w:color="000000" w:fill="F2F2F2"/>
            <w:noWrap/>
            <w:vAlign w:val="center"/>
            <w:hideMark/>
          </w:tcPr>
          <w:p w14:paraId="3A4D6A1D"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18%</w:t>
            </w:r>
          </w:p>
        </w:tc>
        <w:tc>
          <w:tcPr>
            <w:tcW w:w="779" w:type="dxa"/>
            <w:tcBorders>
              <w:top w:val="single" w:sz="4" w:space="0" w:color="FFFFFF"/>
              <w:left w:val="nil"/>
              <w:bottom w:val="single" w:sz="4" w:space="0" w:color="FFFFFF"/>
              <w:right w:val="single" w:sz="4" w:space="0" w:color="FFFFFF"/>
            </w:tcBorders>
            <w:shd w:val="clear" w:color="000000" w:fill="F2F2F2"/>
            <w:noWrap/>
            <w:vAlign w:val="center"/>
            <w:hideMark/>
          </w:tcPr>
          <w:p w14:paraId="3A4D6A1E"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21%</w:t>
            </w:r>
          </w:p>
        </w:tc>
      </w:tr>
      <w:tr w:rsidR="002805F2" w:rsidRPr="006447B3" w14:paraId="3A4D6A2A" w14:textId="77777777" w:rsidTr="006F7207">
        <w:trPr>
          <w:trHeight w:val="300"/>
        </w:trPr>
        <w:tc>
          <w:tcPr>
            <w:tcW w:w="2827"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A20" w14:textId="77777777" w:rsidR="002805F2" w:rsidRPr="006447B3" w:rsidRDefault="002805F2" w:rsidP="006F7207">
            <w:pPr>
              <w:spacing w:after="0"/>
              <w:rPr>
                <w:rFonts w:eastAsia="Times New Roman" w:cs="Segoe UI"/>
                <w:sz w:val="18"/>
                <w:szCs w:val="18"/>
                <w:lang w:eastAsia="en-AU"/>
              </w:rPr>
            </w:pPr>
            <w:r w:rsidRPr="006447B3">
              <w:rPr>
                <w:rFonts w:eastAsia="Times New Roman" w:cs="Segoe UI"/>
                <w:sz w:val="18"/>
                <w:szCs w:val="18"/>
                <w:lang w:eastAsia="en-AU"/>
              </w:rPr>
              <w:t>Child Abuse and Neglect (CAN)</w:t>
            </w:r>
          </w:p>
        </w:tc>
        <w:tc>
          <w:tcPr>
            <w:tcW w:w="840" w:type="dxa"/>
            <w:tcBorders>
              <w:top w:val="nil"/>
              <w:left w:val="nil"/>
              <w:bottom w:val="single" w:sz="4" w:space="0" w:color="FFFFFF"/>
              <w:right w:val="single" w:sz="4" w:space="0" w:color="FFFFFF"/>
            </w:tcBorders>
            <w:shd w:val="clear" w:color="000000" w:fill="F2F2F2"/>
            <w:noWrap/>
            <w:hideMark/>
          </w:tcPr>
          <w:p w14:paraId="3A4D6A21"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23</w:t>
            </w:r>
          </w:p>
        </w:tc>
        <w:tc>
          <w:tcPr>
            <w:tcW w:w="840" w:type="dxa"/>
            <w:tcBorders>
              <w:top w:val="nil"/>
              <w:left w:val="nil"/>
              <w:bottom w:val="single" w:sz="4" w:space="0" w:color="FFFFFF"/>
              <w:right w:val="single" w:sz="4" w:space="0" w:color="FFFFFF"/>
            </w:tcBorders>
            <w:shd w:val="clear" w:color="000000" w:fill="F2F2F2"/>
            <w:noWrap/>
            <w:hideMark/>
          </w:tcPr>
          <w:p w14:paraId="3A4D6A22"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65</w:t>
            </w:r>
          </w:p>
        </w:tc>
        <w:tc>
          <w:tcPr>
            <w:tcW w:w="840" w:type="dxa"/>
            <w:tcBorders>
              <w:top w:val="nil"/>
              <w:left w:val="nil"/>
              <w:bottom w:val="single" w:sz="4" w:space="0" w:color="FFFFFF"/>
              <w:right w:val="single" w:sz="4" w:space="0" w:color="FFFFFF"/>
            </w:tcBorders>
            <w:shd w:val="clear" w:color="000000" w:fill="F2F2F2"/>
            <w:noWrap/>
            <w:hideMark/>
          </w:tcPr>
          <w:p w14:paraId="3A4D6A23"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256</w:t>
            </w:r>
          </w:p>
        </w:tc>
        <w:tc>
          <w:tcPr>
            <w:tcW w:w="840" w:type="dxa"/>
            <w:tcBorders>
              <w:top w:val="nil"/>
              <w:left w:val="nil"/>
              <w:bottom w:val="single" w:sz="4" w:space="0" w:color="FFFFFF"/>
              <w:right w:val="single" w:sz="4" w:space="0" w:color="FFFFFF"/>
            </w:tcBorders>
            <w:shd w:val="clear" w:color="000000" w:fill="F2F2F2"/>
            <w:noWrap/>
            <w:hideMark/>
          </w:tcPr>
          <w:p w14:paraId="3A4D6A24"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434</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A25"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261</w:t>
            </w:r>
          </w:p>
        </w:tc>
        <w:tc>
          <w:tcPr>
            <w:tcW w:w="785" w:type="dxa"/>
            <w:tcBorders>
              <w:top w:val="nil"/>
              <w:left w:val="nil"/>
              <w:bottom w:val="single" w:sz="4" w:space="0" w:color="FFFFFF"/>
              <w:right w:val="single" w:sz="4" w:space="0" w:color="FFFFFF"/>
            </w:tcBorders>
            <w:shd w:val="clear" w:color="000000" w:fill="F2F2F2"/>
            <w:noWrap/>
            <w:vAlign w:val="center"/>
            <w:hideMark/>
          </w:tcPr>
          <w:p w14:paraId="3A4D6A26"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197</w:t>
            </w:r>
          </w:p>
        </w:tc>
        <w:tc>
          <w:tcPr>
            <w:tcW w:w="664" w:type="dxa"/>
            <w:tcBorders>
              <w:top w:val="nil"/>
              <w:left w:val="nil"/>
              <w:bottom w:val="single" w:sz="4" w:space="0" w:color="FFFFFF"/>
              <w:right w:val="single" w:sz="4" w:space="0" w:color="FFFFFF"/>
            </w:tcBorders>
            <w:shd w:val="clear" w:color="000000" w:fill="F2F2F2"/>
            <w:noWrap/>
            <w:vAlign w:val="center"/>
            <w:hideMark/>
          </w:tcPr>
          <w:p w14:paraId="3A4D6A27"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1039</w:t>
            </w:r>
          </w:p>
        </w:tc>
        <w:tc>
          <w:tcPr>
            <w:tcW w:w="683" w:type="dxa"/>
            <w:tcBorders>
              <w:top w:val="nil"/>
              <w:left w:val="nil"/>
              <w:bottom w:val="single" w:sz="4" w:space="0" w:color="FFFFFF"/>
              <w:right w:val="single" w:sz="4" w:space="0" w:color="FFFFFF"/>
            </w:tcBorders>
            <w:shd w:val="clear" w:color="000000" w:fill="F2F2F2"/>
            <w:noWrap/>
            <w:vAlign w:val="center"/>
            <w:hideMark/>
          </w:tcPr>
          <w:p w14:paraId="3A4D6A28"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9%</w:t>
            </w:r>
          </w:p>
        </w:tc>
        <w:tc>
          <w:tcPr>
            <w:tcW w:w="779" w:type="dxa"/>
            <w:tcBorders>
              <w:top w:val="nil"/>
              <w:left w:val="nil"/>
              <w:bottom w:val="single" w:sz="4" w:space="0" w:color="FFFFFF"/>
              <w:right w:val="single" w:sz="4" w:space="0" w:color="FFFFFF"/>
            </w:tcBorders>
            <w:shd w:val="clear" w:color="000000" w:fill="F2F2F2"/>
            <w:noWrap/>
            <w:vAlign w:val="center"/>
            <w:hideMark/>
          </w:tcPr>
          <w:p w14:paraId="3A4D6A29"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11%</w:t>
            </w:r>
          </w:p>
        </w:tc>
      </w:tr>
      <w:tr w:rsidR="002805F2" w:rsidRPr="006447B3" w14:paraId="3A4D6A35" w14:textId="77777777" w:rsidTr="006F7207">
        <w:trPr>
          <w:trHeight w:val="300"/>
        </w:trPr>
        <w:tc>
          <w:tcPr>
            <w:tcW w:w="2827"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A2B" w14:textId="77777777" w:rsidR="002805F2" w:rsidRPr="006447B3" w:rsidRDefault="002805F2" w:rsidP="006F7207">
            <w:pPr>
              <w:spacing w:after="0"/>
              <w:rPr>
                <w:rFonts w:eastAsia="Times New Roman" w:cs="Segoe UI"/>
                <w:sz w:val="18"/>
                <w:szCs w:val="18"/>
                <w:lang w:eastAsia="en-AU"/>
              </w:rPr>
            </w:pPr>
            <w:r w:rsidRPr="006447B3">
              <w:rPr>
                <w:rFonts w:eastAsia="Times New Roman" w:cs="Segoe UI"/>
                <w:sz w:val="18"/>
                <w:szCs w:val="18"/>
                <w:lang w:eastAsia="en-AU"/>
              </w:rPr>
              <w:t>Legal</w:t>
            </w:r>
          </w:p>
        </w:tc>
        <w:tc>
          <w:tcPr>
            <w:tcW w:w="840" w:type="dxa"/>
            <w:tcBorders>
              <w:top w:val="nil"/>
              <w:left w:val="nil"/>
              <w:bottom w:val="single" w:sz="4" w:space="0" w:color="FFFFFF"/>
              <w:right w:val="single" w:sz="4" w:space="0" w:color="FFFFFF"/>
            </w:tcBorders>
            <w:shd w:val="clear" w:color="000000" w:fill="F2F2F2"/>
            <w:noWrap/>
            <w:hideMark/>
          </w:tcPr>
          <w:p w14:paraId="3A4D6A2C"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12</w:t>
            </w:r>
          </w:p>
        </w:tc>
        <w:tc>
          <w:tcPr>
            <w:tcW w:w="840" w:type="dxa"/>
            <w:tcBorders>
              <w:top w:val="nil"/>
              <w:left w:val="nil"/>
              <w:bottom w:val="single" w:sz="4" w:space="0" w:color="FFFFFF"/>
              <w:right w:val="single" w:sz="4" w:space="0" w:color="FFFFFF"/>
            </w:tcBorders>
            <w:shd w:val="clear" w:color="000000" w:fill="F2F2F2"/>
            <w:noWrap/>
            <w:hideMark/>
          </w:tcPr>
          <w:p w14:paraId="3A4D6A2D"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33</w:t>
            </w:r>
          </w:p>
        </w:tc>
        <w:tc>
          <w:tcPr>
            <w:tcW w:w="840" w:type="dxa"/>
            <w:tcBorders>
              <w:top w:val="nil"/>
              <w:left w:val="nil"/>
              <w:bottom w:val="single" w:sz="4" w:space="0" w:color="FFFFFF"/>
              <w:right w:val="single" w:sz="4" w:space="0" w:color="FFFFFF"/>
            </w:tcBorders>
            <w:shd w:val="clear" w:color="000000" w:fill="F2F2F2"/>
            <w:noWrap/>
            <w:hideMark/>
          </w:tcPr>
          <w:p w14:paraId="3A4D6A2E"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210</w:t>
            </w:r>
          </w:p>
        </w:tc>
        <w:tc>
          <w:tcPr>
            <w:tcW w:w="840" w:type="dxa"/>
            <w:tcBorders>
              <w:top w:val="nil"/>
              <w:left w:val="nil"/>
              <w:bottom w:val="single" w:sz="4" w:space="0" w:color="FFFFFF"/>
              <w:right w:val="single" w:sz="4" w:space="0" w:color="FFFFFF"/>
            </w:tcBorders>
            <w:shd w:val="clear" w:color="000000" w:fill="F2F2F2"/>
            <w:noWrap/>
            <w:hideMark/>
          </w:tcPr>
          <w:p w14:paraId="3A4D6A2F"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502</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A30"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253</w:t>
            </w:r>
          </w:p>
        </w:tc>
        <w:tc>
          <w:tcPr>
            <w:tcW w:w="785" w:type="dxa"/>
            <w:tcBorders>
              <w:top w:val="nil"/>
              <w:left w:val="nil"/>
              <w:bottom w:val="single" w:sz="4" w:space="0" w:color="FFFFFF"/>
              <w:right w:val="single" w:sz="4" w:space="0" w:color="FFFFFF"/>
            </w:tcBorders>
            <w:shd w:val="clear" w:color="000000" w:fill="F2F2F2"/>
            <w:noWrap/>
            <w:vAlign w:val="center"/>
            <w:hideMark/>
          </w:tcPr>
          <w:p w14:paraId="3A4D6A31"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236</w:t>
            </w:r>
          </w:p>
        </w:tc>
        <w:tc>
          <w:tcPr>
            <w:tcW w:w="664" w:type="dxa"/>
            <w:tcBorders>
              <w:top w:val="nil"/>
              <w:left w:val="nil"/>
              <w:bottom w:val="single" w:sz="4" w:space="0" w:color="FFFFFF"/>
              <w:right w:val="single" w:sz="4" w:space="0" w:color="FFFFFF"/>
            </w:tcBorders>
            <w:shd w:val="clear" w:color="000000" w:fill="F2F2F2"/>
            <w:noWrap/>
            <w:vAlign w:val="center"/>
            <w:hideMark/>
          </w:tcPr>
          <w:p w14:paraId="3A4D6A32"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1010</w:t>
            </w:r>
          </w:p>
        </w:tc>
        <w:tc>
          <w:tcPr>
            <w:tcW w:w="683" w:type="dxa"/>
            <w:tcBorders>
              <w:top w:val="nil"/>
              <w:left w:val="nil"/>
              <w:bottom w:val="single" w:sz="4" w:space="0" w:color="FFFFFF"/>
              <w:right w:val="single" w:sz="4" w:space="0" w:color="FFFFFF"/>
            </w:tcBorders>
            <w:shd w:val="clear" w:color="000000" w:fill="F2F2F2"/>
            <w:noWrap/>
            <w:vAlign w:val="center"/>
            <w:hideMark/>
          </w:tcPr>
          <w:p w14:paraId="3A4D6A33"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10%</w:t>
            </w:r>
          </w:p>
        </w:tc>
        <w:tc>
          <w:tcPr>
            <w:tcW w:w="779" w:type="dxa"/>
            <w:tcBorders>
              <w:top w:val="nil"/>
              <w:left w:val="nil"/>
              <w:bottom w:val="single" w:sz="4" w:space="0" w:color="FFFFFF"/>
              <w:right w:val="single" w:sz="4" w:space="0" w:color="FFFFFF"/>
            </w:tcBorders>
            <w:shd w:val="clear" w:color="000000" w:fill="F2F2F2"/>
            <w:noWrap/>
            <w:vAlign w:val="center"/>
            <w:hideMark/>
          </w:tcPr>
          <w:p w14:paraId="3A4D6A34"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11%</w:t>
            </w:r>
          </w:p>
        </w:tc>
      </w:tr>
      <w:tr w:rsidR="002805F2" w:rsidRPr="006447B3" w14:paraId="3A4D6A40" w14:textId="77777777" w:rsidTr="006F7207">
        <w:trPr>
          <w:trHeight w:val="300"/>
        </w:trPr>
        <w:tc>
          <w:tcPr>
            <w:tcW w:w="2827"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A36" w14:textId="77777777" w:rsidR="002805F2" w:rsidRPr="006447B3" w:rsidRDefault="002805F2" w:rsidP="006F7207">
            <w:pPr>
              <w:spacing w:after="0"/>
              <w:rPr>
                <w:rFonts w:eastAsia="Times New Roman" w:cs="Segoe UI"/>
                <w:sz w:val="18"/>
                <w:szCs w:val="18"/>
                <w:lang w:eastAsia="en-AU"/>
              </w:rPr>
            </w:pPr>
            <w:r w:rsidRPr="006447B3">
              <w:rPr>
                <w:rFonts w:eastAsia="Times New Roman" w:cs="Segoe UI"/>
                <w:sz w:val="18"/>
                <w:szCs w:val="18"/>
                <w:lang w:eastAsia="en-AU"/>
              </w:rPr>
              <w:t>Stress</w:t>
            </w:r>
          </w:p>
        </w:tc>
        <w:tc>
          <w:tcPr>
            <w:tcW w:w="840" w:type="dxa"/>
            <w:tcBorders>
              <w:top w:val="nil"/>
              <w:left w:val="nil"/>
              <w:bottom w:val="single" w:sz="4" w:space="0" w:color="FFFFFF"/>
              <w:right w:val="single" w:sz="4" w:space="0" w:color="FFFFFF"/>
            </w:tcBorders>
            <w:shd w:val="clear" w:color="000000" w:fill="F2F2F2"/>
            <w:noWrap/>
            <w:hideMark/>
          </w:tcPr>
          <w:p w14:paraId="3A4D6A37"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7</w:t>
            </w:r>
          </w:p>
        </w:tc>
        <w:tc>
          <w:tcPr>
            <w:tcW w:w="840" w:type="dxa"/>
            <w:tcBorders>
              <w:top w:val="nil"/>
              <w:left w:val="nil"/>
              <w:bottom w:val="single" w:sz="4" w:space="0" w:color="FFFFFF"/>
              <w:right w:val="single" w:sz="4" w:space="0" w:color="FFFFFF"/>
            </w:tcBorders>
            <w:shd w:val="clear" w:color="000000" w:fill="F2F2F2"/>
            <w:noWrap/>
            <w:hideMark/>
          </w:tcPr>
          <w:p w14:paraId="3A4D6A38"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19</w:t>
            </w:r>
          </w:p>
        </w:tc>
        <w:tc>
          <w:tcPr>
            <w:tcW w:w="840" w:type="dxa"/>
            <w:tcBorders>
              <w:top w:val="nil"/>
              <w:left w:val="nil"/>
              <w:bottom w:val="single" w:sz="4" w:space="0" w:color="FFFFFF"/>
              <w:right w:val="single" w:sz="4" w:space="0" w:color="FFFFFF"/>
            </w:tcBorders>
            <w:shd w:val="clear" w:color="000000" w:fill="F2F2F2"/>
            <w:noWrap/>
            <w:hideMark/>
          </w:tcPr>
          <w:p w14:paraId="3A4D6A39"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225</w:t>
            </w:r>
          </w:p>
        </w:tc>
        <w:tc>
          <w:tcPr>
            <w:tcW w:w="840" w:type="dxa"/>
            <w:tcBorders>
              <w:top w:val="nil"/>
              <w:left w:val="nil"/>
              <w:bottom w:val="single" w:sz="4" w:space="0" w:color="FFFFFF"/>
              <w:right w:val="single" w:sz="4" w:space="0" w:color="FFFFFF"/>
            </w:tcBorders>
            <w:shd w:val="clear" w:color="000000" w:fill="F2F2F2"/>
            <w:noWrap/>
            <w:hideMark/>
          </w:tcPr>
          <w:p w14:paraId="3A4D6A3A"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412</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A3B"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244</w:t>
            </w:r>
          </w:p>
        </w:tc>
        <w:tc>
          <w:tcPr>
            <w:tcW w:w="785" w:type="dxa"/>
            <w:tcBorders>
              <w:top w:val="nil"/>
              <w:left w:val="nil"/>
              <w:bottom w:val="single" w:sz="4" w:space="0" w:color="FFFFFF"/>
              <w:right w:val="single" w:sz="4" w:space="0" w:color="FFFFFF"/>
            </w:tcBorders>
            <w:shd w:val="clear" w:color="000000" w:fill="F2F2F2"/>
            <w:noWrap/>
            <w:vAlign w:val="center"/>
            <w:hideMark/>
          </w:tcPr>
          <w:p w14:paraId="3A4D6A3C"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135</w:t>
            </w:r>
          </w:p>
        </w:tc>
        <w:tc>
          <w:tcPr>
            <w:tcW w:w="664" w:type="dxa"/>
            <w:tcBorders>
              <w:top w:val="nil"/>
              <w:left w:val="nil"/>
              <w:bottom w:val="single" w:sz="4" w:space="0" w:color="FFFFFF"/>
              <w:right w:val="single" w:sz="4" w:space="0" w:color="FFFFFF"/>
            </w:tcBorders>
            <w:shd w:val="clear" w:color="000000" w:fill="F2F2F2"/>
            <w:noWrap/>
            <w:vAlign w:val="center"/>
            <w:hideMark/>
          </w:tcPr>
          <w:p w14:paraId="3A4D6A3D"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907</w:t>
            </w:r>
          </w:p>
        </w:tc>
        <w:tc>
          <w:tcPr>
            <w:tcW w:w="683" w:type="dxa"/>
            <w:tcBorders>
              <w:top w:val="nil"/>
              <w:left w:val="nil"/>
              <w:bottom w:val="single" w:sz="4" w:space="0" w:color="FFFFFF"/>
              <w:right w:val="single" w:sz="4" w:space="0" w:color="FFFFFF"/>
            </w:tcBorders>
            <w:shd w:val="clear" w:color="000000" w:fill="F2F2F2"/>
            <w:noWrap/>
            <w:vAlign w:val="center"/>
            <w:hideMark/>
          </w:tcPr>
          <w:p w14:paraId="3A4D6A3E"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6%</w:t>
            </w:r>
          </w:p>
        </w:tc>
        <w:tc>
          <w:tcPr>
            <w:tcW w:w="779" w:type="dxa"/>
            <w:tcBorders>
              <w:top w:val="nil"/>
              <w:left w:val="nil"/>
              <w:bottom w:val="single" w:sz="4" w:space="0" w:color="FFFFFF"/>
              <w:right w:val="single" w:sz="4" w:space="0" w:color="FFFFFF"/>
            </w:tcBorders>
            <w:shd w:val="clear" w:color="000000" w:fill="F2F2F2"/>
            <w:noWrap/>
            <w:vAlign w:val="center"/>
            <w:hideMark/>
          </w:tcPr>
          <w:p w14:paraId="3A4D6A3F"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10%</w:t>
            </w:r>
          </w:p>
        </w:tc>
      </w:tr>
      <w:tr w:rsidR="002805F2" w:rsidRPr="006447B3" w14:paraId="3A4D6A4B" w14:textId="77777777" w:rsidTr="006F7207">
        <w:trPr>
          <w:trHeight w:val="300"/>
        </w:trPr>
        <w:tc>
          <w:tcPr>
            <w:tcW w:w="2827"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A41" w14:textId="77777777" w:rsidR="002805F2" w:rsidRPr="006447B3" w:rsidRDefault="002805F2" w:rsidP="006F7207">
            <w:pPr>
              <w:spacing w:after="0"/>
              <w:rPr>
                <w:rFonts w:eastAsia="Times New Roman" w:cs="Segoe UI"/>
                <w:sz w:val="18"/>
                <w:szCs w:val="18"/>
                <w:lang w:eastAsia="en-AU"/>
              </w:rPr>
            </w:pPr>
            <w:r w:rsidRPr="006447B3">
              <w:rPr>
                <w:rFonts w:eastAsia="Times New Roman" w:cs="Segoe UI"/>
                <w:sz w:val="18"/>
                <w:szCs w:val="18"/>
                <w:lang w:eastAsia="en-AU"/>
              </w:rPr>
              <w:t>Violence</w:t>
            </w:r>
          </w:p>
        </w:tc>
        <w:tc>
          <w:tcPr>
            <w:tcW w:w="840" w:type="dxa"/>
            <w:tcBorders>
              <w:top w:val="nil"/>
              <w:left w:val="nil"/>
              <w:bottom w:val="single" w:sz="4" w:space="0" w:color="FFFFFF"/>
              <w:right w:val="single" w:sz="4" w:space="0" w:color="FFFFFF"/>
            </w:tcBorders>
            <w:shd w:val="clear" w:color="000000" w:fill="F2F2F2"/>
            <w:noWrap/>
            <w:hideMark/>
          </w:tcPr>
          <w:p w14:paraId="3A4D6A42"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13</w:t>
            </w:r>
          </w:p>
        </w:tc>
        <w:tc>
          <w:tcPr>
            <w:tcW w:w="840" w:type="dxa"/>
            <w:tcBorders>
              <w:top w:val="nil"/>
              <w:left w:val="nil"/>
              <w:bottom w:val="single" w:sz="4" w:space="0" w:color="FFFFFF"/>
              <w:right w:val="single" w:sz="4" w:space="0" w:color="FFFFFF"/>
            </w:tcBorders>
            <w:shd w:val="clear" w:color="000000" w:fill="F2F2F2"/>
            <w:noWrap/>
            <w:hideMark/>
          </w:tcPr>
          <w:p w14:paraId="3A4D6A43"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49</w:t>
            </w:r>
          </w:p>
        </w:tc>
        <w:tc>
          <w:tcPr>
            <w:tcW w:w="840" w:type="dxa"/>
            <w:tcBorders>
              <w:top w:val="nil"/>
              <w:left w:val="nil"/>
              <w:bottom w:val="single" w:sz="4" w:space="0" w:color="FFFFFF"/>
              <w:right w:val="single" w:sz="4" w:space="0" w:color="FFFFFF"/>
            </w:tcBorders>
            <w:shd w:val="clear" w:color="000000" w:fill="F2F2F2"/>
            <w:noWrap/>
            <w:hideMark/>
          </w:tcPr>
          <w:p w14:paraId="3A4D6A44"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308</w:t>
            </w:r>
          </w:p>
        </w:tc>
        <w:tc>
          <w:tcPr>
            <w:tcW w:w="840" w:type="dxa"/>
            <w:tcBorders>
              <w:top w:val="nil"/>
              <w:left w:val="nil"/>
              <w:bottom w:val="single" w:sz="4" w:space="0" w:color="FFFFFF"/>
              <w:right w:val="single" w:sz="4" w:space="0" w:color="FFFFFF"/>
            </w:tcBorders>
            <w:shd w:val="clear" w:color="000000" w:fill="F2F2F2"/>
            <w:noWrap/>
            <w:hideMark/>
          </w:tcPr>
          <w:p w14:paraId="3A4D6A45"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311</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A46"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111</w:t>
            </w:r>
          </w:p>
        </w:tc>
        <w:tc>
          <w:tcPr>
            <w:tcW w:w="785" w:type="dxa"/>
            <w:tcBorders>
              <w:top w:val="nil"/>
              <w:left w:val="nil"/>
              <w:bottom w:val="single" w:sz="4" w:space="0" w:color="FFFFFF"/>
              <w:right w:val="single" w:sz="4" w:space="0" w:color="FFFFFF"/>
            </w:tcBorders>
            <w:shd w:val="clear" w:color="000000" w:fill="F2F2F2"/>
            <w:noWrap/>
            <w:vAlign w:val="center"/>
            <w:hideMark/>
          </w:tcPr>
          <w:p w14:paraId="3A4D6A47"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169</w:t>
            </w:r>
          </w:p>
        </w:tc>
        <w:tc>
          <w:tcPr>
            <w:tcW w:w="664" w:type="dxa"/>
            <w:tcBorders>
              <w:top w:val="nil"/>
              <w:left w:val="nil"/>
              <w:bottom w:val="single" w:sz="4" w:space="0" w:color="FFFFFF"/>
              <w:right w:val="single" w:sz="4" w:space="0" w:color="FFFFFF"/>
            </w:tcBorders>
            <w:shd w:val="clear" w:color="000000" w:fill="F2F2F2"/>
            <w:noWrap/>
            <w:vAlign w:val="center"/>
            <w:hideMark/>
          </w:tcPr>
          <w:p w14:paraId="3A4D6A48"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792</w:t>
            </w:r>
          </w:p>
        </w:tc>
        <w:tc>
          <w:tcPr>
            <w:tcW w:w="683" w:type="dxa"/>
            <w:tcBorders>
              <w:top w:val="nil"/>
              <w:left w:val="nil"/>
              <w:bottom w:val="single" w:sz="4" w:space="0" w:color="FFFFFF"/>
              <w:right w:val="single" w:sz="4" w:space="0" w:color="FFFFFF"/>
            </w:tcBorders>
            <w:shd w:val="clear" w:color="000000" w:fill="F2F2F2"/>
            <w:noWrap/>
            <w:vAlign w:val="center"/>
            <w:hideMark/>
          </w:tcPr>
          <w:p w14:paraId="3A4D6A49"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7%</w:t>
            </w:r>
          </w:p>
        </w:tc>
        <w:tc>
          <w:tcPr>
            <w:tcW w:w="779" w:type="dxa"/>
            <w:tcBorders>
              <w:top w:val="nil"/>
              <w:left w:val="nil"/>
              <w:bottom w:val="single" w:sz="4" w:space="0" w:color="FFFFFF"/>
              <w:right w:val="single" w:sz="4" w:space="0" w:color="FFFFFF"/>
            </w:tcBorders>
            <w:shd w:val="clear" w:color="000000" w:fill="F2F2F2"/>
            <w:noWrap/>
            <w:vAlign w:val="center"/>
            <w:hideMark/>
          </w:tcPr>
          <w:p w14:paraId="3A4D6A4A"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9%</w:t>
            </w:r>
          </w:p>
        </w:tc>
      </w:tr>
      <w:tr w:rsidR="002805F2" w:rsidRPr="006447B3" w14:paraId="3A4D6A56" w14:textId="77777777" w:rsidTr="006F7207">
        <w:trPr>
          <w:trHeight w:val="300"/>
        </w:trPr>
        <w:tc>
          <w:tcPr>
            <w:tcW w:w="2827"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A4C" w14:textId="77777777" w:rsidR="002805F2" w:rsidRPr="006447B3" w:rsidRDefault="002805F2" w:rsidP="006F7207">
            <w:pPr>
              <w:spacing w:after="0"/>
              <w:rPr>
                <w:rFonts w:eastAsia="Times New Roman" w:cs="Segoe UI"/>
                <w:sz w:val="18"/>
                <w:szCs w:val="18"/>
                <w:lang w:eastAsia="en-AU"/>
              </w:rPr>
            </w:pPr>
            <w:r w:rsidRPr="006447B3">
              <w:rPr>
                <w:rFonts w:eastAsia="Times New Roman" w:cs="Segoe UI"/>
                <w:sz w:val="18"/>
                <w:szCs w:val="18"/>
                <w:lang w:eastAsia="en-AU"/>
              </w:rPr>
              <w:t>Parent / Carer and Child</w:t>
            </w:r>
          </w:p>
        </w:tc>
        <w:tc>
          <w:tcPr>
            <w:tcW w:w="840" w:type="dxa"/>
            <w:tcBorders>
              <w:top w:val="nil"/>
              <w:left w:val="nil"/>
              <w:bottom w:val="single" w:sz="4" w:space="0" w:color="FFFFFF"/>
              <w:right w:val="single" w:sz="4" w:space="0" w:color="FFFFFF"/>
            </w:tcBorders>
            <w:shd w:val="clear" w:color="000000" w:fill="F2F2F2"/>
            <w:noWrap/>
            <w:hideMark/>
          </w:tcPr>
          <w:p w14:paraId="3A4D6A4D"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25</w:t>
            </w:r>
          </w:p>
        </w:tc>
        <w:tc>
          <w:tcPr>
            <w:tcW w:w="840" w:type="dxa"/>
            <w:tcBorders>
              <w:top w:val="nil"/>
              <w:left w:val="nil"/>
              <w:bottom w:val="single" w:sz="4" w:space="0" w:color="FFFFFF"/>
              <w:right w:val="single" w:sz="4" w:space="0" w:color="FFFFFF"/>
            </w:tcBorders>
            <w:shd w:val="clear" w:color="000000" w:fill="F2F2F2"/>
            <w:noWrap/>
            <w:hideMark/>
          </w:tcPr>
          <w:p w14:paraId="3A4D6A4E"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52</w:t>
            </w:r>
          </w:p>
        </w:tc>
        <w:tc>
          <w:tcPr>
            <w:tcW w:w="840" w:type="dxa"/>
            <w:tcBorders>
              <w:top w:val="nil"/>
              <w:left w:val="nil"/>
              <w:bottom w:val="single" w:sz="4" w:space="0" w:color="FFFFFF"/>
              <w:right w:val="single" w:sz="4" w:space="0" w:color="FFFFFF"/>
            </w:tcBorders>
            <w:shd w:val="clear" w:color="000000" w:fill="F2F2F2"/>
            <w:noWrap/>
            <w:hideMark/>
          </w:tcPr>
          <w:p w14:paraId="3A4D6A4F"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202</w:t>
            </w:r>
          </w:p>
        </w:tc>
        <w:tc>
          <w:tcPr>
            <w:tcW w:w="840" w:type="dxa"/>
            <w:tcBorders>
              <w:top w:val="nil"/>
              <w:left w:val="nil"/>
              <w:bottom w:val="single" w:sz="4" w:space="0" w:color="FFFFFF"/>
              <w:right w:val="single" w:sz="4" w:space="0" w:color="FFFFFF"/>
            </w:tcBorders>
            <w:shd w:val="clear" w:color="000000" w:fill="F2F2F2"/>
            <w:noWrap/>
            <w:hideMark/>
          </w:tcPr>
          <w:p w14:paraId="3A4D6A50"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262</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A51"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247</w:t>
            </w:r>
          </w:p>
        </w:tc>
        <w:tc>
          <w:tcPr>
            <w:tcW w:w="785" w:type="dxa"/>
            <w:tcBorders>
              <w:top w:val="nil"/>
              <w:left w:val="nil"/>
              <w:bottom w:val="single" w:sz="4" w:space="0" w:color="FFFFFF"/>
              <w:right w:val="single" w:sz="4" w:space="0" w:color="FFFFFF"/>
            </w:tcBorders>
            <w:shd w:val="clear" w:color="000000" w:fill="F2F2F2"/>
            <w:noWrap/>
            <w:vAlign w:val="center"/>
            <w:hideMark/>
          </w:tcPr>
          <w:p w14:paraId="3A4D6A52"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322</w:t>
            </w:r>
          </w:p>
        </w:tc>
        <w:tc>
          <w:tcPr>
            <w:tcW w:w="664" w:type="dxa"/>
            <w:tcBorders>
              <w:top w:val="nil"/>
              <w:left w:val="nil"/>
              <w:bottom w:val="single" w:sz="4" w:space="0" w:color="FFFFFF"/>
              <w:right w:val="single" w:sz="4" w:space="0" w:color="FFFFFF"/>
            </w:tcBorders>
            <w:shd w:val="clear" w:color="000000" w:fill="F2F2F2"/>
            <w:noWrap/>
            <w:vAlign w:val="center"/>
            <w:hideMark/>
          </w:tcPr>
          <w:p w14:paraId="3A4D6A53"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788</w:t>
            </w:r>
          </w:p>
        </w:tc>
        <w:tc>
          <w:tcPr>
            <w:tcW w:w="683" w:type="dxa"/>
            <w:tcBorders>
              <w:top w:val="nil"/>
              <w:left w:val="nil"/>
              <w:bottom w:val="single" w:sz="4" w:space="0" w:color="FFFFFF"/>
              <w:right w:val="single" w:sz="4" w:space="0" w:color="FFFFFF"/>
            </w:tcBorders>
            <w:shd w:val="clear" w:color="000000" w:fill="F2F2F2"/>
            <w:noWrap/>
            <w:vAlign w:val="center"/>
            <w:hideMark/>
          </w:tcPr>
          <w:p w14:paraId="3A4D6A54"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14%</w:t>
            </w:r>
          </w:p>
        </w:tc>
        <w:tc>
          <w:tcPr>
            <w:tcW w:w="779" w:type="dxa"/>
            <w:tcBorders>
              <w:top w:val="nil"/>
              <w:left w:val="nil"/>
              <w:bottom w:val="single" w:sz="4" w:space="0" w:color="FFFFFF"/>
              <w:right w:val="single" w:sz="4" w:space="0" w:color="FFFFFF"/>
            </w:tcBorders>
            <w:shd w:val="clear" w:color="000000" w:fill="F2F2F2"/>
            <w:noWrap/>
            <w:vAlign w:val="center"/>
            <w:hideMark/>
          </w:tcPr>
          <w:p w14:paraId="3A4D6A55"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9%</w:t>
            </w:r>
          </w:p>
        </w:tc>
      </w:tr>
      <w:tr w:rsidR="002805F2" w:rsidRPr="006447B3" w14:paraId="3A4D6A61" w14:textId="77777777" w:rsidTr="006F7207">
        <w:trPr>
          <w:trHeight w:val="300"/>
        </w:trPr>
        <w:tc>
          <w:tcPr>
            <w:tcW w:w="2827"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A57" w14:textId="77777777" w:rsidR="002805F2" w:rsidRPr="006447B3" w:rsidRDefault="002805F2" w:rsidP="006F7207">
            <w:pPr>
              <w:spacing w:after="0"/>
              <w:rPr>
                <w:rFonts w:eastAsia="Times New Roman" w:cs="Segoe UI"/>
                <w:sz w:val="18"/>
                <w:szCs w:val="18"/>
                <w:lang w:eastAsia="en-AU"/>
              </w:rPr>
            </w:pPr>
            <w:r w:rsidRPr="006447B3">
              <w:rPr>
                <w:rFonts w:eastAsia="Times New Roman" w:cs="Segoe UI"/>
                <w:sz w:val="18"/>
                <w:szCs w:val="18"/>
                <w:lang w:eastAsia="en-AU"/>
              </w:rPr>
              <w:t>Relationships</w:t>
            </w:r>
          </w:p>
        </w:tc>
        <w:tc>
          <w:tcPr>
            <w:tcW w:w="840" w:type="dxa"/>
            <w:tcBorders>
              <w:top w:val="nil"/>
              <w:left w:val="nil"/>
              <w:bottom w:val="single" w:sz="4" w:space="0" w:color="FFFFFF"/>
              <w:right w:val="single" w:sz="4" w:space="0" w:color="FFFFFF"/>
            </w:tcBorders>
            <w:shd w:val="clear" w:color="000000" w:fill="F2F2F2"/>
            <w:noWrap/>
            <w:hideMark/>
          </w:tcPr>
          <w:p w14:paraId="3A4D6A58"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19</w:t>
            </w:r>
          </w:p>
        </w:tc>
        <w:tc>
          <w:tcPr>
            <w:tcW w:w="840" w:type="dxa"/>
            <w:tcBorders>
              <w:top w:val="nil"/>
              <w:left w:val="nil"/>
              <w:bottom w:val="single" w:sz="4" w:space="0" w:color="FFFFFF"/>
              <w:right w:val="single" w:sz="4" w:space="0" w:color="FFFFFF"/>
            </w:tcBorders>
            <w:shd w:val="clear" w:color="000000" w:fill="F2F2F2"/>
            <w:noWrap/>
            <w:hideMark/>
          </w:tcPr>
          <w:p w14:paraId="3A4D6A59"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59</w:t>
            </w:r>
          </w:p>
        </w:tc>
        <w:tc>
          <w:tcPr>
            <w:tcW w:w="840" w:type="dxa"/>
            <w:tcBorders>
              <w:top w:val="nil"/>
              <w:left w:val="nil"/>
              <w:bottom w:val="single" w:sz="4" w:space="0" w:color="FFFFFF"/>
              <w:right w:val="single" w:sz="4" w:space="0" w:color="FFFFFF"/>
            </w:tcBorders>
            <w:shd w:val="clear" w:color="000000" w:fill="F2F2F2"/>
            <w:noWrap/>
            <w:hideMark/>
          </w:tcPr>
          <w:p w14:paraId="3A4D6A5A"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181</w:t>
            </w:r>
          </w:p>
        </w:tc>
        <w:tc>
          <w:tcPr>
            <w:tcW w:w="840" w:type="dxa"/>
            <w:tcBorders>
              <w:top w:val="nil"/>
              <w:left w:val="nil"/>
              <w:bottom w:val="single" w:sz="4" w:space="0" w:color="FFFFFF"/>
              <w:right w:val="single" w:sz="4" w:space="0" w:color="FFFFFF"/>
            </w:tcBorders>
            <w:shd w:val="clear" w:color="000000" w:fill="F2F2F2"/>
            <w:noWrap/>
            <w:hideMark/>
          </w:tcPr>
          <w:p w14:paraId="3A4D6A5B"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354</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A5C"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170</w:t>
            </w:r>
          </w:p>
        </w:tc>
        <w:tc>
          <w:tcPr>
            <w:tcW w:w="785" w:type="dxa"/>
            <w:tcBorders>
              <w:top w:val="nil"/>
              <w:left w:val="nil"/>
              <w:bottom w:val="single" w:sz="4" w:space="0" w:color="FFFFFF"/>
              <w:right w:val="single" w:sz="4" w:space="0" w:color="FFFFFF"/>
            </w:tcBorders>
            <w:shd w:val="clear" w:color="000000" w:fill="F2F2F2"/>
            <w:noWrap/>
            <w:vAlign w:val="center"/>
            <w:hideMark/>
          </w:tcPr>
          <w:p w14:paraId="3A4D6A5D"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221</w:t>
            </w:r>
          </w:p>
        </w:tc>
        <w:tc>
          <w:tcPr>
            <w:tcW w:w="664" w:type="dxa"/>
            <w:tcBorders>
              <w:top w:val="nil"/>
              <w:left w:val="nil"/>
              <w:bottom w:val="single" w:sz="4" w:space="0" w:color="FFFFFF"/>
              <w:right w:val="single" w:sz="4" w:space="0" w:color="FFFFFF"/>
            </w:tcBorders>
            <w:shd w:val="clear" w:color="000000" w:fill="F2F2F2"/>
            <w:noWrap/>
            <w:vAlign w:val="center"/>
            <w:hideMark/>
          </w:tcPr>
          <w:p w14:paraId="3A4D6A5E"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783</w:t>
            </w:r>
          </w:p>
        </w:tc>
        <w:tc>
          <w:tcPr>
            <w:tcW w:w="683" w:type="dxa"/>
            <w:tcBorders>
              <w:top w:val="nil"/>
              <w:left w:val="nil"/>
              <w:bottom w:val="single" w:sz="4" w:space="0" w:color="FFFFFF"/>
              <w:right w:val="single" w:sz="4" w:space="0" w:color="FFFFFF"/>
            </w:tcBorders>
            <w:shd w:val="clear" w:color="000000" w:fill="F2F2F2"/>
            <w:noWrap/>
            <w:vAlign w:val="center"/>
            <w:hideMark/>
          </w:tcPr>
          <w:p w14:paraId="3A4D6A5F"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10%</w:t>
            </w:r>
          </w:p>
        </w:tc>
        <w:tc>
          <w:tcPr>
            <w:tcW w:w="779" w:type="dxa"/>
            <w:tcBorders>
              <w:top w:val="nil"/>
              <w:left w:val="nil"/>
              <w:bottom w:val="single" w:sz="4" w:space="0" w:color="FFFFFF"/>
              <w:right w:val="single" w:sz="4" w:space="0" w:color="FFFFFF"/>
            </w:tcBorders>
            <w:shd w:val="clear" w:color="000000" w:fill="F2F2F2"/>
            <w:noWrap/>
            <w:vAlign w:val="center"/>
            <w:hideMark/>
          </w:tcPr>
          <w:p w14:paraId="3A4D6A60"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9%</w:t>
            </w:r>
          </w:p>
        </w:tc>
      </w:tr>
      <w:tr w:rsidR="002805F2" w:rsidRPr="006447B3" w14:paraId="3A4D6A6C" w14:textId="77777777" w:rsidTr="006F7207">
        <w:trPr>
          <w:trHeight w:val="300"/>
        </w:trPr>
        <w:tc>
          <w:tcPr>
            <w:tcW w:w="2827"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A62" w14:textId="77777777" w:rsidR="002805F2" w:rsidRPr="006447B3" w:rsidRDefault="002805F2" w:rsidP="006F7207">
            <w:pPr>
              <w:spacing w:after="0"/>
              <w:rPr>
                <w:rFonts w:eastAsia="Times New Roman" w:cs="Segoe UI"/>
                <w:sz w:val="18"/>
                <w:szCs w:val="18"/>
                <w:lang w:eastAsia="en-AU"/>
              </w:rPr>
            </w:pPr>
            <w:r w:rsidRPr="006447B3">
              <w:rPr>
                <w:rFonts w:eastAsia="Times New Roman" w:cs="Segoe UI"/>
                <w:sz w:val="18"/>
                <w:szCs w:val="18"/>
                <w:lang w:eastAsia="en-AU"/>
              </w:rPr>
              <w:t>Work / Activities</w:t>
            </w:r>
          </w:p>
        </w:tc>
        <w:tc>
          <w:tcPr>
            <w:tcW w:w="840" w:type="dxa"/>
            <w:tcBorders>
              <w:top w:val="nil"/>
              <w:left w:val="nil"/>
              <w:bottom w:val="single" w:sz="4" w:space="0" w:color="FFFFFF"/>
              <w:right w:val="single" w:sz="4" w:space="0" w:color="FFFFFF"/>
            </w:tcBorders>
            <w:shd w:val="clear" w:color="000000" w:fill="F2F2F2"/>
            <w:noWrap/>
            <w:hideMark/>
          </w:tcPr>
          <w:p w14:paraId="3A4D6A63"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8</w:t>
            </w:r>
          </w:p>
        </w:tc>
        <w:tc>
          <w:tcPr>
            <w:tcW w:w="840" w:type="dxa"/>
            <w:tcBorders>
              <w:top w:val="nil"/>
              <w:left w:val="nil"/>
              <w:bottom w:val="single" w:sz="4" w:space="0" w:color="FFFFFF"/>
              <w:right w:val="single" w:sz="4" w:space="0" w:color="FFFFFF"/>
            </w:tcBorders>
            <w:shd w:val="clear" w:color="000000" w:fill="F2F2F2"/>
            <w:noWrap/>
            <w:hideMark/>
          </w:tcPr>
          <w:p w14:paraId="3A4D6A64"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20</w:t>
            </w:r>
          </w:p>
        </w:tc>
        <w:tc>
          <w:tcPr>
            <w:tcW w:w="840" w:type="dxa"/>
            <w:tcBorders>
              <w:top w:val="nil"/>
              <w:left w:val="nil"/>
              <w:bottom w:val="single" w:sz="4" w:space="0" w:color="FFFFFF"/>
              <w:right w:val="single" w:sz="4" w:space="0" w:color="FFFFFF"/>
            </w:tcBorders>
            <w:shd w:val="clear" w:color="000000" w:fill="F2F2F2"/>
            <w:noWrap/>
            <w:hideMark/>
          </w:tcPr>
          <w:p w14:paraId="3A4D6A65"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112</w:t>
            </w:r>
          </w:p>
        </w:tc>
        <w:tc>
          <w:tcPr>
            <w:tcW w:w="840" w:type="dxa"/>
            <w:tcBorders>
              <w:top w:val="nil"/>
              <w:left w:val="nil"/>
              <w:bottom w:val="single" w:sz="4" w:space="0" w:color="FFFFFF"/>
              <w:right w:val="single" w:sz="4" w:space="0" w:color="FFFFFF"/>
            </w:tcBorders>
            <w:shd w:val="clear" w:color="000000" w:fill="F2F2F2"/>
            <w:noWrap/>
            <w:hideMark/>
          </w:tcPr>
          <w:p w14:paraId="3A4D6A66"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126</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A67"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51</w:t>
            </w:r>
          </w:p>
        </w:tc>
        <w:tc>
          <w:tcPr>
            <w:tcW w:w="785" w:type="dxa"/>
            <w:tcBorders>
              <w:top w:val="nil"/>
              <w:left w:val="nil"/>
              <w:bottom w:val="single" w:sz="4" w:space="0" w:color="FFFFFF"/>
              <w:right w:val="single" w:sz="4" w:space="0" w:color="FFFFFF"/>
            </w:tcBorders>
            <w:shd w:val="clear" w:color="000000" w:fill="F2F2F2"/>
            <w:noWrap/>
            <w:vAlign w:val="center"/>
            <w:hideMark/>
          </w:tcPr>
          <w:p w14:paraId="3A4D6A68"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40</w:t>
            </w:r>
          </w:p>
        </w:tc>
        <w:tc>
          <w:tcPr>
            <w:tcW w:w="664" w:type="dxa"/>
            <w:tcBorders>
              <w:top w:val="nil"/>
              <w:left w:val="nil"/>
              <w:bottom w:val="single" w:sz="4" w:space="0" w:color="FFFFFF"/>
              <w:right w:val="single" w:sz="4" w:space="0" w:color="FFFFFF"/>
            </w:tcBorders>
            <w:shd w:val="clear" w:color="000000" w:fill="F2F2F2"/>
            <w:noWrap/>
            <w:vAlign w:val="center"/>
            <w:hideMark/>
          </w:tcPr>
          <w:p w14:paraId="3A4D6A69"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317</w:t>
            </w:r>
          </w:p>
        </w:tc>
        <w:tc>
          <w:tcPr>
            <w:tcW w:w="683" w:type="dxa"/>
            <w:tcBorders>
              <w:top w:val="nil"/>
              <w:left w:val="nil"/>
              <w:bottom w:val="single" w:sz="4" w:space="0" w:color="FFFFFF"/>
              <w:right w:val="single" w:sz="4" w:space="0" w:color="FFFFFF"/>
            </w:tcBorders>
            <w:shd w:val="clear" w:color="000000" w:fill="F2F2F2"/>
            <w:noWrap/>
            <w:vAlign w:val="center"/>
            <w:hideMark/>
          </w:tcPr>
          <w:p w14:paraId="3A4D6A6A"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2%</w:t>
            </w:r>
          </w:p>
        </w:tc>
        <w:tc>
          <w:tcPr>
            <w:tcW w:w="779" w:type="dxa"/>
            <w:tcBorders>
              <w:top w:val="nil"/>
              <w:left w:val="nil"/>
              <w:bottom w:val="single" w:sz="4" w:space="0" w:color="FFFFFF"/>
              <w:right w:val="single" w:sz="4" w:space="0" w:color="FFFFFF"/>
            </w:tcBorders>
            <w:shd w:val="clear" w:color="000000" w:fill="F2F2F2"/>
            <w:noWrap/>
            <w:vAlign w:val="center"/>
            <w:hideMark/>
          </w:tcPr>
          <w:p w14:paraId="3A4D6A6B"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3%</w:t>
            </w:r>
          </w:p>
        </w:tc>
      </w:tr>
      <w:tr w:rsidR="002805F2" w:rsidRPr="006447B3" w14:paraId="3A4D6A77" w14:textId="77777777" w:rsidTr="006F7207">
        <w:trPr>
          <w:trHeight w:val="300"/>
        </w:trPr>
        <w:tc>
          <w:tcPr>
            <w:tcW w:w="2827"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A6D" w14:textId="77777777" w:rsidR="002805F2" w:rsidRPr="006447B3" w:rsidRDefault="002805F2" w:rsidP="006F7207">
            <w:pPr>
              <w:spacing w:after="0"/>
              <w:rPr>
                <w:rFonts w:eastAsia="Times New Roman" w:cs="Segoe UI"/>
                <w:sz w:val="18"/>
                <w:szCs w:val="18"/>
                <w:lang w:eastAsia="en-AU"/>
              </w:rPr>
            </w:pPr>
            <w:r w:rsidRPr="006447B3">
              <w:rPr>
                <w:rFonts w:eastAsia="Times New Roman" w:cs="Segoe UI"/>
                <w:sz w:val="18"/>
                <w:szCs w:val="18"/>
                <w:lang w:eastAsia="en-AU"/>
              </w:rPr>
              <w:t>Suicide</w:t>
            </w:r>
          </w:p>
        </w:tc>
        <w:tc>
          <w:tcPr>
            <w:tcW w:w="840" w:type="dxa"/>
            <w:tcBorders>
              <w:top w:val="nil"/>
              <w:left w:val="nil"/>
              <w:bottom w:val="single" w:sz="4" w:space="0" w:color="FFFFFF"/>
              <w:right w:val="single" w:sz="4" w:space="0" w:color="FFFFFF"/>
            </w:tcBorders>
            <w:shd w:val="clear" w:color="000000" w:fill="F2F2F2"/>
            <w:noWrap/>
            <w:hideMark/>
          </w:tcPr>
          <w:p w14:paraId="3A4D6A6E"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3</w:t>
            </w:r>
          </w:p>
        </w:tc>
        <w:tc>
          <w:tcPr>
            <w:tcW w:w="840" w:type="dxa"/>
            <w:tcBorders>
              <w:top w:val="nil"/>
              <w:left w:val="nil"/>
              <w:bottom w:val="single" w:sz="4" w:space="0" w:color="FFFFFF"/>
              <w:right w:val="single" w:sz="4" w:space="0" w:color="FFFFFF"/>
            </w:tcBorders>
            <w:shd w:val="clear" w:color="000000" w:fill="F2F2F2"/>
            <w:noWrap/>
            <w:hideMark/>
          </w:tcPr>
          <w:p w14:paraId="3A4D6A6F"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14</w:t>
            </w:r>
          </w:p>
        </w:tc>
        <w:tc>
          <w:tcPr>
            <w:tcW w:w="840" w:type="dxa"/>
            <w:tcBorders>
              <w:top w:val="nil"/>
              <w:left w:val="nil"/>
              <w:bottom w:val="single" w:sz="4" w:space="0" w:color="FFFFFF"/>
              <w:right w:val="single" w:sz="4" w:space="0" w:color="FFFFFF"/>
            </w:tcBorders>
            <w:shd w:val="clear" w:color="000000" w:fill="F2F2F2"/>
            <w:noWrap/>
            <w:hideMark/>
          </w:tcPr>
          <w:p w14:paraId="3A4D6A70"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42</w:t>
            </w:r>
          </w:p>
        </w:tc>
        <w:tc>
          <w:tcPr>
            <w:tcW w:w="840" w:type="dxa"/>
            <w:tcBorders>
              <w:top w:val="nil"/>
              <w:left w:val="nil"/>
              <w:bottom w:val="single" w:sz="4" w:space="0" w:color="FFFFFF"/>
              <w:right w:val="single" w:sz="4" w:space="0" w:color="FFFFFF"/>
            </w:tcBorders>
            <w:shd w:val="clear" w:color="000000" w:fill="F2F2F2"/>
            <w:noWrap/>
            <w:hideMark/>
          </w:tcPr>
          <w:p w14:paraId="3A4D6A71"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81</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A72"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97</w:t>
            </w:r>
          </w:p>
        </w:tc>
        <w:tc>
          <w:tcPr>
            <w:tcW w:w="785" w:type="dxa"/>
            <w:tcBorders>
              <w:top w:val="nil"/>
              <w:left w:val="nil"/>
              <w:bottom w:val="single" w:sz="4" w:space="0" w:color="FFFFFF"/>
              <w:right w:val="single" w:sz="4" w:space="0" w:color="FFFFFF"/>
            </w:tcBorders>
            <w:shd w:val="clear" w:color="000000" w:fill="F2F2F2"/>
            <w:noWrap/>
            <w:vAlign w:val="center"/>
            <w:hideMark/>
          </w:tcPr>
          <w:p w14:paraId="3A4D6A73"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15</w:t>
            </w:r>
          </w:p>
        </w:tc>
        <w:tc>
          <w:tcPr>
            <w:tcW w:w="664" w:type="dxa"/>
            <w:tcBorders>
              <w:top w:val="nil"/>
              <w:left w:val="nil"/>
              <w:bottom w:val="single" w:sz="4" w:space="0" w:color="FFFFFF"/>
              <w:right w:val="single" w:sz="4" w:space="0" w:color="FFFFFF"/>
            </w:tcBorders>
            <w:shd w:val="clear" w:color="000000" w:fill="F2F2F2"/>
            <w:noWrap/>
            <w:vAlign w:val="center"/>
            <w:hideMark/>
          </w:tcPr>
          <w:p w14:paraId="3A4D6A74"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237</w:t>
            </w:r>
          </w:p>
        </w:tc>
        <w:tc>
          <w:tcPr>
            <w:tcW w:w="683" w:type="dxa"/>
            <w:tcBorders>
              <w:top w:val="nil"/>
              <w:left w:val="nil"/>
              <w:bottom w:val="single" w:sz="4" w:space="0" w:color="FFFFFF"/>
              <w:right w:val="single" w:sz="4" w:space="0" w:color="FFFFFF"/>
            </w:tcBorders>
            <w:shd w:val="clear" w:color="000000" w:fill="F2F2F2"/>
            <w:noWrap/>
            <w:vAlign w:val="center"/>
            <w:hideMark/>
          </w:tcPr>
          <w:p w14:paraId="3A4D6A75"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w:t>
            </w:r>
          </w:p>
        </w:tc>
        <w:tc>
          <w:tcPr>
            <w:tcW w:w="779" w:type="dxa"/>
            <w:tcBorders>
              <w:top w:val="nil"/>
              <w:left w:val="nil"/>
              <w:bottom w:val="single" w:sz="4" w:space="0" w:color="FFFFFF"/>
              <w:right w:val="single" w:sz="4" w:space="0" w:color="FFFFFF"/>
            </w:tcBorders>
            <w:shd w:val="clear" w:color="000000" w:fill="F2F2F2"/>
            <w:noWrap/>
            <w:vAlign w:val="center"/>
            <w:hideMark/>
          </w:tcPr>
          <w:p w14:paraId="3A4D6A76"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3%</w:t>
            </w:r>
          </w:p>
        </w:tc>
      </w:tr>
      <w:tr w:rsidR="002805F2" w:rsidRPr="006447B3" w14:paraId="3A4D6A82" w14:textId="77777777" w:rsidTr="006F7207">
        <w:trPr>
          <w:trHeight w:val="300"/>
        </w:trPr>
        <w:tc>
          <w:tcPr>
            <w:tcW w:w="2827"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A78" w14:textId="77777777" w:rsidR="002805F2" w:rsidRPr="006447B3" w:rsidRDefault="002805F2" w:rsidP="006F7207">
            <w:pPr>
              <w:spacing w:after="0"/>
              <w:rPr>
                <w:rFonts w:eastAsia="Times New Roman" w:cs="Segoe UI"/>
                <w:sz w:val="18"/>
                <w:szCs w:val="18"/>
                <w:lang w:eastAsia="en-AU"/>
              </w:rPr>
            </w:pPr>
            <w:r w:rsidRPr="006447B3">
              <w:rPr>
                <w:rFonts w:eastAsia="Times New Roman" w:cs="Segoe UI"/>
                <w:sz w:val="18"/>
                <w:szCs w:val="18"/>
                <w:lang w:eastAsia="en-AU"/>
              </w:rPr>
              <w:t>Welfare Support</w:t>
            </w:r>
          </w:p>
        </w:tc>
        <w:tc>
          <w:tcPr>
            <w:tcW w:w="840" w:type="dxa"/>
            <w:tcBorders>
              <w:top w:val="nil"/>
              <w:left w:val="nil"/>
              <w:bottom w:val="single" w:sz="4" w:space="0" w:color="FFFFFF"/>
              <w:right w:val="single" w:sz="4" w:space="0" w:color="FFFFFF"/>
            </w:tcBorders>
            <w:shd w:val="clear" w:color="000000" w:fill="F2F2F2"/>
            <w:noWrap/>
            <w:hideMark/>
          </w:tcPr>
          <w:p w14:paraId="3A4D6A79"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0</w:t>
            </w:r>
          </w:p>
        </w:tc>
        <w:tc>
          <w:tcPr>
            <w:tcW w:w="840" w:type="dxa"/>
            <w:tcBorders>
              <w:top w:val="nil"/>
              <w:left w:val="nil"/>
              <w:bottom w:val="single" w:sz="4" w:space="0" w:color="FFFFFF"/>
              <w:right w:val="single" w:sz="4" w:space="0" w:color="FFFFFF"/>
            </w:tcBorders>
            <w:shd w:val="clear" w:color="000000" w:fill="F2F2F2"/>
            <w:noWrap/>
            <w:hideMark/>
          </w:tcPr>
          <w:p w14:paraId="3A4D6A7A"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0</w:t>
            </w:r>
          </w:p>
        </w:tc>
        <w:tc>
          <w:tcPr>
            <w:tcW w:w="840" w:type="dxa"/>
            <w:tcBorders>
              <w:top w:val="nil"/>
              <w:left w:val="nil"/>
              <w:bottom w:val="single" w:sz="4" w:space="0" w:color="FFFFFF"/>
              <w:right w:val="single" w:sz="4" w:space="0" w:color="FFFFFF"/>
            </w:tcBorders>
            <w:shd w:val="clear" w:color="000000" w:fill="F2F2F2"/>
            <w:noWrap/>
            <w:hideMark/>
          </w:tcPr>
          <w:p w14:paraId="3A4D6A7B"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0</w:t>
            </w:r>
          </w:p>
        </w:tc>
        <w:tc>
          <w:tcPr>
            <w:tcW w:w="840" w:type="dxa"/>
            <w:tcBorders>
              <w:top w:val="nil"/>
              <w:left w:val="nil"/>
              <w:bottom w:val="single" w:sz="4" w:space="0" w:color="FFFFFF"/>
              <w:right w:val="single" w:sz="4" w:space="0" w:color="FFFFFF"/>
            </w:tcBorders>
            <w:shd w:val="clear" w:color="000000" w:fill="F2F2F2"/>
            <w:noWrap/>
            <w:hideMark/>
          </w:tcPr>
          <w:p w14:paraId="3A4D6A7C"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88</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A7D"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139</w:t>
            </w:r>
          </w:p>
        </w:tc>
        <w:tc>
          <w:tcPr>
            <w:tcW w:w="785" w:type="dxa"/>
            <w:tcBorders>
              <w:top w:val="nil"/>
              <w:left w:val="nil"/>
              <w:bottom w:val="single" w:sz="4" w:space="0" w:color="FFFFFF"/>
              <w:right w:val="single" w:sz="4" w:space="0" w:color="FFFFFF"/>
            </w:tcBorders>
            <w:shd w:val="clear" w:color="000000" w:fill="F2F2F2"/>
            <w:noWrap/>
            <w:vAlign w:val="center"/>
            <w:hideMark/>
          </w:tcPr>
          <w:p w14:paraId="3A4D6A7E"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374</w:t>
            </w:r>
          </w:p>
        </w:tc>
        <w:tc>
          <w:tcPr>
            <w:tcW w:w="664" w:type="dxa"/>
            <w:tcBorders>
              <w:top w:val="nil"/>
              <w:left w:val="nil"/>
              <w:bottom w:val="single" w:sz="4" w:space="0" w:color="FFFFFF"/>
              <w:right w:val="single" w:sz="4" w:space="0" w:color="FFFFFF"/>
            </w:tcBorders>
            <w:shd w:val="clear" w:color="000000" w:fill="F2F2F2"/>
            <w:noWrap/>
            <w:vAlign w:val="center"/>
            <w:hideMark/>
          </w:tcPr>
          <w:p w14:paraId="3A4D6A7F"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227</w:t>
            </w:r>
          </w:p>
        </w:tc>
        <w:tc>
          <w:tcPr>
            <w:tcW w:w="683" w:type="dxa"/>
            <w:tcBorders>
              <w:top w:val="nil"/>
              <w:left w:val="nil"/>
              <w:bottom w:val="single" w:sz="4" w:space="0" w:color="FFFFFF"/>
              <w:right w:val="single" w:sz="4" w:space="0" w:color="FFFFFF"/>
            </w:tcBorders>
            <w:shd w:val="clear" w:color="000000" w:fill="F2F2F2"/>
            <w:noWrap/>
            <w:vAlign w:val="center"/>
            <w:hideMark/>
          </w:tcPr>
          <w:p w14:paraId="3A4D6A80"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16%</w:t>
            </w:r>
          </w:p>
        </w:tc>
        <w:tc>
          <w:tcPr>
            <w:tcW w:w="779" w:type="dxa"/>
            <w:tcBorders>
              <w:top w:val="nil"/>
              <w:left w:val="nil"/>
              <w:bottom w:val="single" w:sz="4" w:space="0" w:color="FFFFFF"/>
              <w:right w:val="single" w:sz="4" w:space="0" w:color="FFFFFF"/>
            </w:tcBorders>
            <w:shd w:val="clear" w:color="000000" w:fill="F2F2F2"/>
            <w:noWrap/>
            <w:vAlign w:val="center"/>
            <w:hideMark/>
          </w:tcPr>
          <w:p w14:paraId="3A4D6A81"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3%</w:t>
            </w:r>
          </w:p>
        </w:tc>
      </w:tr>
      <w:tr w:rsidR="002805F2" w:rsidRPr="006447B3" w14:paraId="3A4D6A8D" w14:textId="77777777" w:rsidTr="006F7207">
        <w:trPr>
          <w:trHeight w:val="300"/>
        </w:trPr>
        <w:tc>
          <w:tcPr>
            <w:tcW w:w="2827"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A83" w14:textId="77777777" w:rsidR="002805F2" w:rsidRPr="006447B3" w:rsidRDefault="002805F2" w:rsidP="006F7207">
            <w:pPr>
              <w:spacing w:after="0"/>
              <w:rPr>
                <w:rFonts w:eastAsia="Times New Roman" w:cs="Segoe UI"/>
                <w:sz w:val="18"/>
                <w:szCs w:val="18"/>
                <w:lang w:eastAsia="en-AU"/>
              </w:rPr>
            </w:pPr>
            <w:r w:rsidRPr="006447B3">
              <w:rPr>
                <w:rFonts w:eastAsia="Times New Roman" w:cs="Segoe UI"/>
                <w:sz w:val="18"/>
                <w:szCs w:val="18"/>
                <w:lang w:eastAsia="en-AU"/>
              </w:rPr>
              <w:t xml:space="preserve">Mental Health &amp; Other Disorders </w:t>
            </w:r>
          </w:p>
        </w:tc>
        <w:tc>
          <w:tcPr>
            <w:tcW w:w="840" w:type="dxa"/>
            <w:tcBorders>
              <w:top w:val="nil"/>
              <w:left w:val="nil"/>
              <w:bottom w:val="single" w:sz="4" w:space="0" w:color="FFFFFF"/>
              <w:right w:val="single" w:sz="4" w:space="0" w:color="FFFFFF"/>
            </w:tcBorders>
            <w:shd w:val="clear" w:color="000000" w:fill="F2F2F2"/>
            <w:noWrap/>
            <w:hideMark/>
          </w:tcPr>
          <w:p w14:paraId="3A4D6A84"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w:t>
            </w:r>
          </w:p>
        </w:tc>
        <w:tc>
          <w:tcPr>
            <w:tcW w:w="840" w:type="dxa"/>
            <w:tcBorders>
              <w:top w:val="nil"/>
              <w:left w:val="nil"/>
              <w:bottom w:val="single" w:sz="4" w:space="0" w:color="FFFFFF"/>
              <w:right w:val="single" w:sz="4" w:space="0" w:color="FFFFFF"/>
            </w:tcBorders>
            <w:shd w:val="clear" w:color="000000" w:fill="F2F2F2"/>
            <w:noWrap/>
            <w:hideMark/>
          </w:tcPr>
          <w:p w14:paraId="3A4D6A85"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4</w:t>
            </w:r>
          </w:p>
        </w:tc>
        <w:tc>
          <w:tcPr>
            <w:tcW w:w="840" w:type="dxa"/>
            <w:tcBorders>
              <w:top w:val="nil"/>
              <w:left w:val="nil"/>
              <w:bottom w:val="single" w:sz="4" w:space="0" w:color="FFFFFF"/>
              <w:right w:val="single" w:sz="4" w:space="0" w:color="FFFFFF"/>
            </w:tcBorders>
            <w:shd w:val="clear" w:color="000000" w:fill="F2F2F2"/>
            <w:noWrap/>
            <w:hideMark/>
          </w:tcPr>
          <w:p w14:paraId="3A4D6A86"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121</w:t>
            </w:r>
          </w:p>
        </w:tc>
        <w:tc>
          <w:tcPr>
            <w:tcW w:w="840" w:type="dxa"/>
            <w:tcBorders>
              <w:top w:val="nil"/>
              <w:left w:val="nil"/>
              <w:bottom w:val="single" w:sz="4" w:space="0" w:color="FFFFFF"/>
              <w:right w:val="single" w:sz="4" w:space="0" w:color="FFFFFF"/>
            </w:tcBorders>
            <w:shd w:val="clear" w:color="000000" w:fill="F2F2F2"/>
            <w:noWrap/>
            <w:hideMark/>
          </w:tcPr>
          <w:p w14:paraId="3A4D6A87"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79</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A88"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16</w:t>
            </w:r>
          </w:p>
        </w:tc>
        <w:tc>
          <w:tcPr>
            <w:tcW w:w="785" w:type="dxa"/>
            <w:tcBorders>
              <w:top w:val="nil"/>
              <w:left w:val="nil"/>
              <w:bottom w:val="single" w:sz="4" w:space="0" w:color="FFFFFF"/>
              <w:right w:val="single" w:sz="4" w:space="0" w:color="FFFFFF"/>
            </w:tcBorders>
            <w:shd w:val="clear" w:color="000000" w:fill="F2F2F2"/>
            <w:noWrap/>
            <w:vAlign w:val="center"/>
            <w:hideMark/>
          </w:tcPr>
          <w:p w14:paraId="3A4D6A89"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28</w:t>
            </w:r>
          </w:p>
        </w:tc>
        <w:tc>
          <w:tcPr>
            <w:tcW w:w="664" w:type="dxa"/>
            <w:tcBorders>
              <w:top w:val="nil"/>
              <w:left w:val="nil"/>
              <w:bottom w:val="single" w:sz="4" w:space="0" w:color="FFFFFF"/>
              <w:right w:val="single" w:sz="4" w:space="0" w:color="FFFFFF"/>
            </w:tcBorders>
            <w:shd w:val="clear" w:color="000000" w:fill="F2F2F2"/>
            <w:noWrap/>
            <w:vAlign w:val="center"/>
            <w:hideMark/>
          </w:tcPr>
          <w:p w14:paraId="3A4D6A8A"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221</w:t>
            </w:r>
          </w:p>
        </w:tc>
        <w:tc>
          <w:tcPr>
            <w:tcW w:w="683" w:type="dxa"/>
            <w:tcBorders>
              <w:top w:val="nil"/>
              <w:left w:val="nil"/>
              <w:bottom w:val="single" w:sz="4" w:space="0" w:color="FFFFFF"/>
              <w:right w:val="single" w:sz="4" w:space="0" w:color="FFFFFF"/>
            </w:tcBorders>
            <w:shd w:val="clear" w:color="000000" w:fill="F2F2F2"/>
            <w:noWrap/>
            <w:vAlign w:val="center"/>
            <w:hideMark/>
          </w:tcPr>
          <w:p w14:paraId="3A4D6A8B"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w:t>
            </w:r>
          </w:p>
        </w:tc>
        <w:tc>
          <w:tcPr>
            <w:tcW w:w="779" w:type="dxa"/>
            <w:tcBorders>
              <w:top w:val="nil"/>
              <w:left w:val="nil"/>
              <w:bottom w:val="single" w:sz="4" w:space="0" w:color="FFFFFF"/>
              <w:right w:val="single" w:sz="4" w:space="0" w:color="FFFFFF"/>
            </w:tcBorders>
            <w:shd w:val="clear" w:color="000000" w:fill="F2F2F2"/>
            <w:noWrap/>
            <w:vAlign w:val="center"/>
            <w:hideMark/>
          </w:tcPr>
          <w:p w14:paraId="3A4D6A8C"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2%</w:t>
            </w:r>
          </w:p>
        </w:tc>
      </w:tr>
      <w:tr w:rsidR="002805F2" w:rsidRPr="006447B3" w14:paraId="3A4D6A98" w14:textId="77777777" w:rsidTr="006F7207">
        <w:trPr>
          <w:trHeight w:val="300"/>
        </w:trPr>
        <w:tc>
          <w:tcPr>
            <w:tcW w:w="2827"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A8E" w14:textId="77777777" w:rsidR="002805F2" w:rsidRPr="006447B3" w:rsidRDefault="002805F2" w:rsidP="006F7207">
            <w:pPr>
              <w:spacing w:after="0"/>
              <w:rPr>
                <w:rFonts w:eastAsia="Times New Roman" w:cs="Segoe UI"/>
                <w:sz w:val="18"/>
                <w:szCs w:val="18"/>
                <w:lang w:eastAsia="en-AU"/>
              </w:rPr>
            </w:pPr>
            <w:r w:rsidRPr="006447B3">
              <w:rPr>
                <w:rFonts w:eastAsia="Times New Roman" w:cs="Segoe UI"/>
                <w:sz w:val="18"/>
                <w:szCs w:val="18"/>
                <w:lang w:eastAsia="en-AU"/>
              </w:rPr>
              <w:t>Home / Housing</w:t>
            </w:r>
          </w:p>
        </w:tc>
        <w:tc>
          <w:tcPr>
            <w:tcW w:w="840" w:type="dxa"/>
            <w:tcBorders>
              <w:top w:val="nil"/>
              <w:left w:val="nil"/>
              <w:bottom w:val="single" w:sz="4" w:space="0" w:color="FFFFFF"/>
              <w:right w:val="single" w:sz="4" w:space="0" w:color="FFFFFF"/>
            </w:tcBorders>
            <w:shd w:val="clear" w:color="000000" w:fill="F2F2F2"/>
            <w:noWrap/>
            <w:hideMark/>
          </w:tcPr>
          <w:p w14:paraId="3A4D6A8F"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10</w:t>
            </w:r>
          </w:p>
        </w:tc>
        <w:tc>
          <w:tcPr>
            <w:tcW w:w="840" w:type="dxa"/>
            <w:tcBorders>
              <w:top w:val="nil"/>
              <w:left w:val="nil"/>
              <w:bottom w:val="single" w:sz="4" w:space="0" w:color="FFFFFF"/>
              <w:right w:val="single" w:sz="4" w:space="0" w:color="FFFFFF"/>
            </w:tcBorders>
            <w:shd w:val="clear" w:color="000000" w:fill="F2F2F2"/>
            <w:noWrap/>
            <w:hideMark/>
          </w:tcPr>
          <w:p w14:paraId="3A4D6A90"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12</w:t>
            </w:r>
          </w:p>
        </w:tc>
        <w:tc>
          <w:tcPr>
            <w:tcW w:w="840" w:type="dxa"/>
            <w:tcBorders>
              <w:top w:val="nil"/>
              <w:left w:val="nil"/>
              <w:bottom w:val="single" w:sz="4" w:space="0" w:color="FFFFFF"/>
              <w:right w:val="single" w:sz="4" w:space="0" w:color="FFFFFF"/>
            </w:tcBorders>
            <w:shd w:val="clear" w:color="000000" w:fill="F2F2F2"/>
            <w:noWrap/>
            <w:hideMark/>
          </w:tcPr>
          <w:p w14:paraId="3A4D6A91"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83</w:t>
            </w:r>
          </w:p>
        </w:tc>
        <w:tc>
          <w:tcPr>
            <w:tcW w:w="840" w:type="dxa"/>
            <w:tcBorders>
              <w:top w:val="nil"/>
              <w:left w:val="nil"/>
              <w:bottom w:val="single" w:sz="4" w:space="0" w:color="FFFFFF"/>
              <w:right w:val="single" w:sz="4" w:space="0" w:color="FFFFFF"/>
            </w:tcBorders>
            <w:shd w:val="clear" w:color="000000" w:fill="F2F2F2"/>
            <w:noWrap/>
            <w:hideMark/>
          </w:tcPr>
          <w:p w14:paraId="3A4D6A92"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64</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A93"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37</w:t>
            </w:r>
          </w:p>
        </w:tc>
        <w:tc>
          <w:tcPr>
            <w:tcW w:w="785" w:type="dxa"/>
            <w:tcBorders>
              <w:top w:val="nil"/>
              <w:left w:val="nil"/>
              <w:bottom w:val="single" w:sz="4" w:space="0" w:color="FFFFFF"/>
              <w:right w:val="single" w:sz="4" w:space="0" w:color="FFFFFF"/>
            </w:tcBorders>
            <w:shd w:val="clear" w:color="000000" w:fill="F2F2F2"/>
            <w:noWrap/>
            <w:vAlign w:val="center"/>
            <w:hideMark/>
          </w:tcPr>
          <w:p w14:paraId="3A4D6A94"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21</w:t>
            </w:r>
          </w:p>
        </w:tc>
        <w:tc>
          <w:tcPr>
            <w:tcW w:w="664" w:type="dxa"/>
            <w:tcBorders>
              <w:top w:val="nil"/>
              <w:left w:val="nil"/>
              <w:bottom w:val="single" w:sz="4" w:space="0" w:color="FFFFFF"/>
              <w:right w:val="single" w:sz="4" w:space="0" w:color="FFFFFF"/>
            </w:tcBorders>
            <w:shd w:val="clear" w:color="000000" w:fill="F2F2F2"/>
            <w:noWrap/>
            <w:vAlign w:val="center"/>
            <w:hideMark/>
          </w:tcPr>
          <w:p w14:paraId="3A4D6A95"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206</w:t>
            </w:r>
          </w:p>
        </w:tc>
        <w:tc>
          <w:tcPr>
            <w:tcW w:w="683" w:type="dxa"/>
            <w:tcBorders>
              <w:top w:val="nil"/>
              <w:left w:val="nil"/>
              <w:bottom w:val="single" w:sz="4" w:space="0" w:color="FFFFFF"/>
              <w:right w:val="single" w:sz="4" w:space="0" w:color="FFFFFF"/>
            </w:tcBorders>
            <w:shd w:val="clear" w:color="000000" w:fill="F2F2F2"/>
            <w:noWrap/>
            <w:vAlign w:val="center"/>
            <w:hideMark/>
          </w:tcPr>
          <w:p w14:paraId="3A4D6A96"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w:t>
            </w:r>
          </w:p>
        </w:tc>
        <w:tc>
          <w:tcPr>
            <w:tcW w:w="779" w:type="dxa"/>
            <w:tcBorders>
              <w:top w:val="nil"/>
              <w:left w:val="nil"/>
              <w:bottom w:val="single" w:sz="4" w:space="0" w:color="FFFFFF"/>
              <w:right w:val="single" w:sz="4" w:space="0" w:color="FFFFFF"/>
            </w:tcBorders>
            <w:shd w:val="clear" w:color="000000" w:fill="F2F2F2"/>
            <w:noWrap/>
            <w:vAlign w:val="center"/>
            <w:hideMark/>
          </w:tcPr>
          <w:p w14:paraId="3A4D6A97"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2%</w:t>
            </w:r>
          </w:p>
        </w:tc>
      </w:tr>
      <w:tr w:rsidR="002805F2" w:rsidRPr="006447B3" w14:paraId="3A4D6AA3" w14:textId="77777777" w:rsidTr="006F7207">
        <w:trPr>
          <w:trHeight w:val="300"/>
        </w:trPr>
        <w:tc>
          <w:tcPr>
            <w:tcW w:w="2827"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A99" w14:textId="77777777" w:rsidR="002805F2" w:rsidRPr="006447B3" w:rsidRDefault="002805F2" w:rsidP="006F7207">
            <w:pPr>
              <w:spacing w:after="0"/>
              <w:rPr>
                <w:rFonts w:eastAsia="Times New Roman" w:cs="Segoe UI"/>
                <w:sz w:val="18"/>
                <w:szCs w:val="18"/>
                <w:lang w:eastAsia="en-AU"/>
              </w:rPr>
            </w:pPr>
            <w:r w:rsidRPr="006447B3">
              <w:rPr>
                <w:rFonts w:eastAsia="Times New Roman" w:cs="Segoe UI"/>
                <w:sz w:val="18"/>
                <w:szCs w:val="18"/>
                <w:lang w:eastAsia="en-AU"/>
              </w:rPr>
              <w:t>Grief / Loss</w:t>
            </w:r>
          </w:p>
        </w:tc>
        <w:tc>
          <w:tcPr>
            <w:tcW w:w="840" w:type="dxa"/>
            <w:tcBorders>
              <w:top w:val="nil"/>
              <w:left w:val="nil"/>
              <w:bottom w:val="single" w:sz="4" w:space="0" w:color="FFFFFF"/>
              <w:right w:val="single" w:sz="4" w:space="0" w:color="FFFFFF"/>
            </w:tcBorders>
            <w:shd w:val="clear" w:color="000000" w:fill="F2F2F2"/>
            <w:noWrap/>
            <w:hideMark/>
          </w:tcPr>
          <w:p w14:paraId="3A4D6A9A"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13</w:t>
            </w:r>
          </w:p>
        </w:tc>
        <w:tc>
          <w:tcPr>
            <w:tcW w:w="840" w:type="dxa"/>
            <w:tcBorders>
              <w:top w:val="nil"/>
              <w:left w:val="nil"/>
              <w:bottom w:val="single" w:sz="4" w:space="0" w:color="FFFFFF"/>
              <w:right w:val="single" w:sz="4" w:space="0" w:color="FFFFFF"/>
            </w:tcBorders>
            <w:shd w:val="clear" w:color="000000" w:fill="F2F2F2"/>
            <w:noWrap/>
            <w:hideMark/>
          </w:tcPr>
          <w:p w14:paraId="3A4D6A9B"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16</w:t>
            </w:r>
          </w:p>
        </w:tc>
        <w:tc>
          <w:tcPr>
            <w:tcW w:w="840" w:type="dxa"/>
            <w:tcBorders>
              <w:top w:val="nil"/>
              <w:left w:val="nil"/>
              <w:bottom w:val="single" w:sz="4" w:space="0" w:color="FFFFFF"/>
              <w:right w:val="single" w:sz="4" w:space="0" w:color="FFFFFF"/>
            </w:tcBorders>
            <w:shd w:val="clear" w:color="000000" w:fill="F2F2F2"/>
            <w:noWrap/>
            <w:hideMark/>
          </w:tcPr>
          <w:p w14:paraId="3A4D6A9C"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13</w:t>
            </w:r>
          </w:p>
        </w:tc>
        <w:tc>
          <w:tcPr>
            <w:tcW w:w="840" w:type="dxa"/>
            <w:tcBorders>
              <w:top w:val="nil"/>
              <w:left w:val="nil"/>
              <w:bottom w:val="single" w:sz="4" w:space="0" w:color="FFFFFF"/>
              <w:right w:val="single" w:sz="4" w:space="0" w:color="FFFFFF"/>
            </w:tcBorders>
            <w:shd w:val="clear" w:color="000000" w:fill="F2F2F2"/>
            <w:noWrap/>
            <w:hideMark/>
          </w:tcPr>
          <w:p w14:paraId="3A4D6A9D"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34</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A9E"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106</w:t>
            </w:r>
          </w:p>
        </w:tc>
        <w:tc>
          <w:tcPr>
            <w:tcW w:w="785" w:type="dxa"/>
            <w:tcBorders>
              <w:top w:val="nil"/>
              <w:left w:val="nil"/>
              <w:bottom w:val="single" w:sz="4" w:space="0" w:color="FFFFFF"/>
              <w:right w:val="single" w:sz="4" w:space="0" w:color="FFFFFF"/>
            </w:tcBorders>
            <w:shd w:val="clear" w:color="000000" w:fill="F2F2F2"/>
            <w:noWrap/>
            <w:vAlign w:val="center"/>
            <w:hideMark/>
          </w:tcPr>
          <w:p w14:paraId="3A4D6A9F"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46</w:t>
            </w:r>
          </w:p>
        </w:tc>
        <w:tc>
          <w:tcPr>
            <w:tcW w:w="664" w:type="dxa"/>
            <w:tcBorders>
              <w:top w:val="nil"/>
              <w:left w:val="nil"/>
              <w:bottom w:val="single" w:sz="4" w:space="0" w:color="FFFFFF"/>
              <w:right w:val="single" w:sz="4" w:space="0" w:color="FFFFFF"/>
            </w:tcBorders>
            <w:shd w:val="clear" w:color="000000" w:fill="F2F2F2"/>
            <w:noWrap/>
            <w:vAlign w:val="center"/>
            <w:hideMark/>
          </w:tcPr>
          <w:p w14:paraId="3A4D6AA0"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182</w:t>
            </w:r>
          </w:p>
        </w:tc>
        <w:tc>
          <w:tcPr>
            <w:tcW w:w="683" w:type="dxa"/>
            <w:tcBorders>
              <w:top w:val="nil"/>
              <w:left w:val="nil"/>
              <w:bottom w:val="single" w:sz="4" w:space="0" w:color="FFFFFF"/>
              <w:right w:val="single" w:sz="4" w:space="0" w:color="FFFFFF"/>
            </w:tcBorders>
            <w:shd w:val="clear" w:color="000000" w:fill="F2F2F2"/>
            <w:noWrap/>
            <w:vAlign w:val="center"/>
            <w:hideMark/>
          </w:tcPr>
          <w:p w14:paraId="3A4D6AA1"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2%</w:t>
            </w:r>
          </w:p>
        </w:tc>
        <w:tc>
          <w:tcPr>
            <w:tcW w:w="779" w:type="dxa"/>
            <w:tcBorders>
              <w:top w:val="nil"/>
              <w:left w:val="nil"/>
              <w:bottom w:val="single" w:sz="4" w:space="0" w:color="FFFFFF"/>
              <w:right w:val="single" w:sz="4" w:space="0" w:color="FFFFFF"/>
            </w:tcBorders>
            <w:shd w:val="clear" w:color="000000" w:fill="F2F2F2"/>
            <w:noWrap/>
            <w:vAlign w:val="center"/>
            <w:hideMark/>
          </w:tcPr>
          <w:p w14:paraId="3A4D6AA2"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2%</w:t>
            </w:r>
          </w:p>
        </w:tc>
      </w:tr>
      <w:tr w:rsidR="002805F2" w:rsidRPr="006447B3" w14:paraId="3A4D6AAE" w14:textId="77777777" w:rsidTr="006F7207">
        <w:trPr>
          <w:trHeight w:val="300"/>
        </w:trPr>
        <w:tc>
          <w:tcPr>
            <w:tcW w:w="2827"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AA4" w14:textId="77777777" w:rsidR="002805F2" w:rsidRPr="006447B3" w:rsidRDefault="002805F2" w:rsidP="006F7207">
            <w:pPr>
              <w:spacing w:after="0"/>
              <w:rPr>
                <w:rFonts w:eastAsia="Times New Roman" w:cs="Segoe UI"/>
                <w:sz w:val="18"/>
                <w:szCs w:val="18"/>
                <w:lang w:eastAsia="en-AU"/>
              </w:rPr>
            </w:pPr>
            <w:r w:rsidRPr="006447B3">
              <w:rPr>
                <w:rFonts w:eastAsia="Times New Roman" w:cs="Segoe UI"/>
                <w:sz w:val="18"/>
                <w:szCs w:val="18"/>
                <w:lang w:eastAsia="en-AU"/>
              </w:rPr>
              <w:t>Prison</w:t>
            </w:r>
          </w:p>
        </w:tc>
        <w:tc>
          <w:tcPr>
            <w:tcW w:w="840" w:type="dxa"/>
            <w:tcBorders>
              <w:top w:val="nil"/>
              <w:left w:val="nil"/>
              <w:bottom w:val="single" w:sz="4" w:space="0" w:color="FFFFFF"/>
              <w:right w:val="single" w:sz="4" w:space="0" w:color="FFFFFF"/>
            </w:tcBorders>
            <w:shd w:val="clear" w:color="000000" w:fill="F2F2F2"/>
            <w:noWrap/>
            <w:hideMark/>
          </w:tcPr>
          <w:p w14:paraId="3A4D6AA5"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w:t>
            </w:r>
          </w:p>
        </w:tc>
        <w:tc>
          <w:tcPr>
            <w:tcW w:w="840" w:type="dxa"/>
            <w:tcBorders>
              <w:top w:val="nil"/>
              <w:left w:val="nil"/>
              <w:bottom w:val="single" w:sz="4" w:space="0" w:color="FFFFFF"/>
              <w:right w:val="single" w:sz="4" w:space="0" w:color="FFFFFF"/>
            </w:tcBorders>
            <w:shd w:val="clear" w:color="000000" w:fill="F2F2F2"/>
            <w:noWrap/>
            <w:hideMark/>
          </w:tcPr>
          <w:p w14:paraId="3A4D6AA6"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9</w:t>
            </w:r>
          </w:p>
        </w:tc>
        <w:tc>
          <w:tcPr>
            <w:tcW w:w="840" w:type="dxa"/>
            <w:tcBorders>
              <w:top w:val="nil"/>
              <w:left w:val="nil"/>
              <w:bottom w:val="single" w:sz="4" w:space="0" w:color="FFFFFF"/>
              <w:right w:val="single" w:sz="4" w:space="0" w:color="FFFFFF"/>
            </w:tcBorders>
            <w:shd w:val="clear" w:color="000000" w:fill="F2F2F2"/>
            <w:noWrap/>
            <w:hideMark/>
          </w:tcPr>
          <w:p w14:paraId="3A4D6AA7"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65</w:t>
            </w:r>
          </w:p>
        </w:tc>
        <w:tc>
          <w:tcPr>
            <w:tcW w:w="840" w:type="dxa"/>
            <w:tcBorders>
              <w:top w:val="nil"/>
              <w:left w:val="nil"/>
              <w:bottom w:val="single" w:sz="4" w:space="0" w:color="FFFFFF"/>
              <w:right w:val="single" w:sz="4" w:space="0" w:color="FFFFFF"/>
            </w:tcBorders>
            <w:shd w:val="clear" w:color="000000" w:fill="F2F2F2"/>
            <w:noWrap/>
            <w:hideMark/>
          </w:tcPr>
          <w:p w14:paraId="3A4D6AA8"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23</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AA9"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8</w:t>
            </w:r>
          </w:p>
        </w:tc>
        <w:tc>
          <w:tcPr>
            <w:tcW w:w="785" w:type="dxa"/>
            <w:tcBorders>
              <w:top w:val="nil"/>
              <w:left w:val="nil"/>
              <w:bottom w:val="single" w:sz="4" w:space="0" w:color="FFFFFF"/>
              <w:right w:val="single" w:sz="4" w:space="0" w:color="FFFFFF"/>
            </w:tcBorders>
            <w:shd w:val="clear" w:color="000000" w:fill="F2F2F2"/>
            <w:noWrap/>
            <w:vAlign w:val="center"/>
            <w:hideMark/>
          </w:tcPr>
          <w:p w14:paraId="3A4D6AAA"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w:t>
            </w:r>
          </w:p>
        </w:tc>
        <w:tc>
          <w:tcPr>
            <w:tcW w:w="664" w:type="dxa"/>
            <w:tcBorders>
              <w:top w:val="nil"/>
              <w:left w:val="nil"/>
              <w:bottom w:val="single" w:sz="4" w:space="0" w:color="FFFFFF"/>
              <w:right w:val="single" w:sz="4" w:space="0" w:color="FFFFFF"/>
            </w:tcBorders>
            <w:shd w:val="clear" w:color="000000" w:fill="F2F2F2"/>
            <w:noWrap/>
            <w:vAlign w:val="center"/>
            <w:hideMark/>
          </w:tcPr>
          <w:p w14:paraId="3A4D6AAB"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106</w:t>
            </w:r>
          </w:p>
        </w:tc>
        <w:tc>
          <w:tcPr>
            <w:tcW w:w="683" w:type="dxa"/>
            <w:tcBorders>
              <w:top w:val="nil"/>
              <w:left w:val="nil"/>
              <w:bottom w:val="single" w:sz="4" w:space="0" w:color="FFFFFF"/>
              <w:right w:val="single" w:sz="4" w:space="0" w:color="FFFFFF"/>
            </w:tcBorders>
            <w:shd w:val="clear" w:color="000000" w:fill="F2F2F2"/>
            <w:noWrap/>
            <w:vAlign w:val="center"/>
            <w:hideMark/>
          </w:tcPr>
          <w:p w14:paraId="3A4D6AAC"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0%</w:t>
            </w:r>
          </w:p>
        </w:tc>
        <w:tc>
          <w:tcPr>
            <w:tcW w:w="779" w:type="dxa"/>
            <w:tcBorders>
              <w:top w:val="nil"/>
              <w:left w:val="nil"/>
              <w:bottom w:val="single" w:sz="4" w:space="0" w:color="FFFFFF"/>
              <w:right w:val="single" w:sz="4" w:space="0" w:color="FFFFFF"/>
            </w:tcBorders>
            <w:shd w:val="clear" w:color="000000" w:fill="F2F2F2"/>
            <w:noWrap/>
            <w:vAlign w:val="center"/>
            <w:hideMark/>
          </w:tcPr>
          <w:p w14:paraId="3A4D6AAD"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w:t>
            </w:r>
          </w:p>
        </w:tc>
      </w:tr>
      <w:tr w:rsidR="002805F2" w:rsidRPr="006447B3" w14:paraId="3A4D6AB9" w14:textId="77777777" w:rsidTr="006F7207">
        <w:trPr>
          <w:trHeight w:val="300"/>
        </w:trPr>
        <w:tc>
          <w:tcPr>
            <w:tcW w:w="2827"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AAF" w14:textId="77777777" w:rsidR="002805F2" w:rsidRPr="006447B3" w:rsidRDefault="002805F2" w:rsidP="006F7207">
            <w:pPr>
              <w:spacing w:after="0"/>
              <w:rPr>
                <w:rFonts w:eastAsia="Times New Roman" w:cs="Segoe UI"/>
                <w:sz w:val="18"/>
                <w:szCs w:val="18"/>
                <w:lang w:eastAsia="en-AU"/>
              </w:rPr>
            </w:pPr>
            <w:r w:rsidRPr="006447B3">
              <w:rPr>
                <w:rFonts w:eastAsia="Times New Roman" w:cs="Segoe UI"/>
                <w:sz w:val="18"/>
                <w:szCs w:val="18"/>
                <w:lang w:eastAsia="en-AU"/>
              </w:rPr>
              <w:t>Trauma</w:t>
            </w:r>
          </w:p>
        </w:tc>
        <w:tc>
          <w:tcPr>
            <w:tcW w:w="840" w:type="dxa"/>
            <w:tcBorders>
              <w:top w:val="nil"/>
              <w:left w:val="nil"/>
              <w:bottom w:val="single" w:sz="4" w:space="0" w:color="FFFFFF"/>
              <w:right w:val="single" w:sz="4" w:space="0" w:color="FFFFFF"/>
            </w:tcBorders>
            <w:shd w:val="clear" w:color="000000" w:fill="F2F2F2"/>
            <w:noWrap/>
            <w:hideMark/>
          </w:tcPr>
          <w:p w14:paraId="3A4D6AB0"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w:t>
            </w:r>
          </w:p>
        </w:tc>
        <w:tc>
          <w:tcPr>
            <w:tcW w:w="840" w:type="dxa"/>
            <w:tcBorders>
              <w:top w:val="nil"/>
              <w:left w:val="nil"/>
              <w:bottom w:val="single" w:sz="4" w:space="0" w:color="FFFFFF"/>
              <w:right w:val="single" w:sz="4" w:space="0" w:color="FFFFFF"/>
            </w:tcBorders>
            <w:shd w:val="clear" w:color="000000" w:fill="F2F2F2"/>
            <w:noWrap/>
            <w:hideMark/>
          </w:tcPr>
          <w:p w14:paraId="3A4D6AB1"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5</w:t>
            </w:r>
          </w:p>
        </w:tc>
        <w:tc>
          <w:tcPr>
            <w:tcW w:w="840" w:type="dxa"/>
            <w:tcBorders>
              <w:top w:val="nil"/>
              <w:left w:val="nil"/>
              <w:bottom w:val="single" w:sz="4" w:space="0" w:color="FFFFFF"/>
              <w:right w:val="single" w:sz="4" w:space="0" w:color="FFFFFF"/>
            </w:tcBorders>
            <w:shd w:val="clear" w:color="000000" w:fill="F2F2F2"/>
            <w:noWrap/>
            <w:hideMark/>
          </w:tcPr>
          <w:p w14:paraId="3A4D6AB2"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25</w:t>
            </w:r>
          </w:p>
        </w:tc>
        <w:tc>
          <w:tcPr>
            <w:tcW w:w="840" w:type="dxa"/>
            <w:tcBorders>
              <w:top w:val="nil"/>
              <w:left w:val="nil"/>
              <w:bottom w:val="single" w:sz="4" w:space="0" w:color="FFFFFF"/>
              <w:right w:val="single" w:sz="4" w:space="0" w:color="FFFFFF"/>
            </w:tcBorders>
            <w:shd w:val="clear" w:color="000000" w:fill="F2F2F2"/>
            <w:noWrap/>
            <w:hideMark/>
          </w:tcPr>
          <w:p w14:paraId="3A4D6AB3"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37</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AB4"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29</w:t>
            </w:r>
          </w:p>
        </w:tc>
        <w:tc>
          <w:tcPr>
            <w:tcW w:w="785" w:type="dxa"/>
            <w:tcBorders>
              <w:top w:val="nil"/>
              <w:left w:val="nil"/>
              <w:bottom w:val="single" w:sz="4" w:space="0" w:color="FFFFFF"/>
              <w:right w:val="single" w:sz="4" w:space="0" w:color="FFFFFF"/>
            </w:tcBorders>
            <w:shd w:val="clear" w:color="000000" w:fill="F2F2F2"/>
            <w:noWrap/>
            <w:vAlign w:val="center"/>
            <w:hideMark/>
          </w:tcPr>
          <w:p w14:paraId="3A4D6AB5"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22</w:t>
            </w:r>
          </w:p>
        </w:tc>
        <w:tc>
          <w:tcPr>
            <w:tcW w:w="664" w:type="dxa"/>
            <w:tcBorders>
              <w:top w:val="nil"/>
              <w:left w:val="nil"/>
              <w:bottom w:val="single" w:sz="4" w:space="0" w:color="FFFFFF"/>
              <w:right w:val="single" w:sz="4" w:space="0" w:color="FFFFFF"/>
            </w:tcBorders>
            <w:shd w:val="clear" w:color="000000" w:fill="F2F2F2"/>
            <w:noWrap/>
            <w:vAlign w:val="center"/>
            <w:hideMark/>
          </w:tcPr>
          <w:p w14:paraId="3A4D6AB6"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97</w:t>
            </w:r>
          </w:p>
        </w:tc>
        <w:tc>
          <w:tcPr>
            <w:tcW w:w="683" w:type="dxa"/>
            <w:tcBorders>
              <w:top w:val="nil"/>
              <w:left w:val="nil"/>
              <w:bottom w:val="single" w:sz="4" w:space="0" w:color="FFFFFF"/>
              <w:right w:val="single" w:sz="4" w:space="0" w:color="FFFFFF"/>
            </w:tcBorders>
            <w:shd w:val="clear" w:color="000000" w:fill="F2F2F2"/>
            <w:noWrap/>
            <w:vAlign w:val="center"/>
            <w:hideMark/>
          </w:tcPr>
          <w:p w14:paraId="3A4D6AB7"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w:t>
            </w:r>
          </w:p>
        </w:tc>
        <w:tc>
          <w:tcPr>
            <w:tcW w:w="779" w:type="dxa"/>
            <w:tcBorders>
              <w:top w:val="nil"/>
              <w:left w:val="nil"/>
              <w:bottom w:val="single" w:sz="4" w:space="0" w:color="FFFFFF"/>
              <w:right w:val="single" w:sz="4" w:space="0" w:color="FFFFFF"/>
            </w:tcBorders>
            <w:shd w:val="clear" w:color="000000" w:fill="F2F2F2"/>
            <w:noWrap/>
            <w:vAlign w:val="center"/>
            <w:hideMark/>
          </w:tcPr>
          <w:p w14:paraId="3A4D6AB8"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w:t>
            </w:r>
          </w:p>
        </w:tc>
      </w:tr>
      <w:tr w:rsidR="002805F2" w:rsidRPr="006447B3" w14:paraId="3A4D6AC4" w14:textId="77777777" w:rsidTr="006F7207">
        <w:trPr>
          <w:trHeight w:val="300"/>
        </w:trPr>
        <w:tc>
          <w:tcPr>
            <w:tcW w:w="2827"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ABA" w14:textId="77777777" w:rsidR="002805F2" w:rsidRPr="006447B3" w:rsidRDefault="002805F2" w:rsidP="006F7207">
            <w:pPr>
              <w:spacing w:after="0"/>
              <w:rPr>
                <w:rFonts w:eastAsia="Times New Roman" w:cs="Segoe UI"/>
                <w:sz w:val="18"/>
                <w:szCs w:val="18"/>
                <w:lang w:eastAsia="en-AU"/>
              </w:rPr>
            </w:pPr>
            <w:r w:rsidRPr="006447B3">
              <w:rPr>
                <w:rFonts w:eastAsia="Times New Roman" w:cs="Segoe UI"/>
                <w:sz w:val="18"/>
                <w:szCs w:val="18"/>
                <w:lang w:eastAsia="en-AU"/>
              </w:rPr>
              <w:t>Depression</w:t>
            </w:r>
          </w:p>
        </w:tc>
        <w:tc>
          <w:tcPr>
            <w:tcW w:w="840" w:type="dxa"/>
            <w:tcBorders>
              <w:top w:val="nil"/>
              <w:left w:val="nil"/>
              <w:bottom w:val="single" w:sz="4" w:space="0" w:color="FFFFFF"/>
              <w:right w:val="single" w:sz="4" w:space="0" w:color="FFFFFF"/>
            </w:tcBorders>
            <w:shd w:val="clear" w:color="000000" w:fill="F2F2F2"/>
            <w:noWrap/>
            <w:hideMark/>
          </w:tcPr>
          <w:p w14:paraId="3A4D6ABB"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2</w:t>
            </w:r>
          </w:p>
        </w:tc>
        <w:tc>
          <w:tcPr>
            <w:tcW w:w="840" w:type="dxa"/>
            <w:tcBorders>
              <w:top w:val="nil"/>
              <w:left w:val="nil"/>
              <w:bottom w:val="single" w:sz="4" w:space="0" w:color="FFFFFF"/>
              <w:right w:val="single" w:sz="4" w:space="0" w:color="FFFFFF"/>
            </w:tcBorders>
            <w:shd w:val="clear" w:color="000000" w:fill="F2F2F2"/>
            <w:noWrap/>
            <w:hideMark/>
          </w:tcPr>
          <w:p w14:paraId="3A4D6ABC"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12</w:t>
            </w:r>
          </w:p>
        </w:tc>
        <w:tc>
          <w:tcPr>
            <w:tcW w:w="840" w:type="dxa"/>
            <w:tcBorders>
              <w:top w:val="nil"/>
              <w:left w:val="nil"/>
              <w:bottom w:val="single" w:sz="4" w:space="0" w:color="FFFFFF"/>
              <w:right w:val="single" w:sz="4" w:space="0" w:color="FFFFFF"/>
            </w:tcBorders>
            <w:shd w:val="clear" w:color="000000" w:fill="F2F2F2"/>
            <w:noWrap/>
            <w:hideMark/>
          </w:tcPr>
          <w:p w14:paraId="3A4D6ABD"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21</w:t>
            </w:r>
          </w:p>
        </w:tc>
        <w:tc>
          <w:tcPr>
            <w:tcW w:w="840" w:type="dxa"/>
            <w:tcBorders>
              <w:top w:val="nil"/>
              <w:left w:val="nil"/>
              <w:bottom w:val="single" w:sz="4" w:space="0" w:color="FFFFFF"/>
              <w:right w:val="single" w:sz="4" w:space="0" w:color="FFFFFF"/>
            </w:tcBorders>
            <w:shd w:val="clear" w:color="000000" w:fill="F2F2F2"/>
            <w:noWrap/>
            <w:hideMark/>
          </w:tcPr>
          <w:p w14:paraId="3A4D6ABE"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18</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ABF"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11</w:t>
            </w:r>
          </w:p>
        </w:tc>
        <w:tc>
          <w:tcPr>
            <w:tcW w:w="785" w:type="dxa"/>
            <w:tcBorders>
              <w:top w:val="nil"/>
              <w:left w:val="nil"/>
              <w:bottom w:val="single" w:sz="4" w:space="0" w:color="FFFFFF"/>
              <w:right w:val="single" w:sz="4" w:space="0" w:color="FFFFFF"/>
            </w:tcBorders>
            <w:shd w:val="clear" w:color="000000" w:fill="F2F2F2"/>
            <w:noWrap/>
            <w:vAlign w:val="center"/>
            <w:hideMark/>
          </w:tcPr>
          <w:p w14:paraId="3A4D6AC0"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27</w:t>
            </w:r>
          </w:p>
        </w:tc>
        <w:tc>
          <w:tcPr>
            <w:tcW w:w="664" w:type="dxa"/>
            <w:tcBorders>
              <w:top w:val="nil"/>
              <w:left w:val="nil"/>
              <w:bottom w:val="single" w:sz="4" w:space="0" w:color="FFFFFF"/>
              <w:right w:val="single" w:sz="4" w:space="0" w:color="FFFFFF"/>
            </w:tcBorders>
            <w:shd w:val="clear" w:color="000000" w:fill="F2F2F2"/>
            <w:noWrap/>
            <w:vAlign w:val="center"/>
            <w:hideMark/>
          </w:tcPr>
          <w:p w14:paraId="3A4D6AC1"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64</w:t>
            </w:r>
          </w:p>
        </w:tc>
        <w:tc>
          <w:tcPr>
            <w:tcW w:w="683" w:type="dxa"/>
            <w:tcBorders>
              <w:top w:val="nil"/>
              <w:left w:val="nil"/>
              <w:bottom w:val="single" w:sz="4" w:space="0" w:color="FFFFFF"/>
              <w:right w:val="single" w:sz="4" w:space="0" w:color="FFFFFF"/>
            </w:tcBorders>
            <w:shd w:val="clear" w:color="000000" w:fill="F2F2F2"/>
            <w:noWrap/>
            <w:vAlign w:val="center"/>
            <w:hideMark/>
          </w:tcPr>
          <w:p w14:paraId="3A4D6AC2"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w:t>
            </w:r>
          </w:p>
        </w:tc>
        <w:tc>
          <w:tcPr>
            <w:tcW w:w="779" w:type="dxa"/>
            <w:tcBorders>
              <w:top w:val="nil"/>
              <w:left w:val="nil"/>
              <w:bottom w:val="single" w:sz="4" w:space="0" w:color="FFFFFF"/>
              <w:right w:val="single" w:sz="4" w:space="0" w:color="FFFFFF"/>
            </w:tcBorders>
            <w:shd w:val="clear" w:color="000000" w:fill="F2F2F2"/>
            <w:noWrap/>
            <w:vAlign w:val="center"/>
            <w:hideMark/>
          </w:tcPr>
          <w:p w14:paraId="3A4D6AC3"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w:t>
            </w:r>
          </w:p>
        </w:tc>
      </w:tr>
      <w:tr w:rsidR="002805F2" w:rsidRPr="006447B3" w14:paraId="3A4D6ACF" w14:textId="77777777" w:rsidTr="006F7207">
        <w:trPr>
          <w:trHeight w:val="300"/>
        </w:trPr>
        <w:tc>
          <w:tcPr>
            <w:tcW w:w="2827"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AC5" w14:textId="77777777" w:rsidR="002805F2" w:rsidRPr="006447B3" w:rsidRDefault="002805F2" w:rsidP="006F7207">
            <w:pPr>
              <w:spacing w:after="0"/>
              <w:rPr>
                <w:rFonts w:eastAsia="Times New Roman" w:cs="Segoe UI"/>
                <w:sz w:val="18"/>
                <w:szCs w:val="18"/>
                <w:lang w:eastAsia="en-AU"/>
              </w:rPr>
            </w:pPr>
            <w:r w:rsidRPr="006447B3">
              <w:rPr>
                <w:rFonts w:eastAsia="Times New Roman" w:cs="Segoe UI"/>
                <w:sz w:val="18"/>
                <w:szCs w:val="18"/>
                <w:lang w:eastAsia="en-AU"/>
              </w:rPr>
              <w:t xml:space="preserve">Deliberate Self Harm </w:t>
            </w:r>
          </w:p>
        </w:tc>
        <w:tc>
          <w:tcPr>
            <w:tcW w:w="840" w:type="dxa"/>
            <w:tcBorders>
              <w:top w:val="nil"/>
              <w:left w:val="nil"/>
              <w:bottom w:val="single" w:sz="4" w:space="0" w:color="FFFFFF"/>
              <w:right w:val="single" w:sz="4" w:space="0" w:color="FFFFFF"/>
            </w:tcBorders>
            <w:shd w:val="clear" w:color="000000" w:fill="F2F2F2"/>
            <w:noWrap/>
            <w:hideMark/>
          </w:tcPr>
          <w:p w14:paraId="3A4D6AC6"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w:t>
            </w:r>
          </w:p>
        </w:tc>
        <w:tc>
          <w:tcPr>
            <w:tcW w:w="840" w:type="dxa"/>
            <w:tcBorders>
              <w:top w:val="nil"/>
              <w:left w:val="nil"/>
              <w:bottom w:val="single" w:sz="4" w:space="0" w:color="FFFFFF"/>
              <w:right w:val="single" w:sz="4" w:space="0" w:color="FFFFFF"/>
            </w:tcBorders>
            <w:shd w:val="clear" w:color="000000" w:fill="F2F2F2"/>
            <w:noWrap/>
            <w:hideMark/>
          </w:tcPr>
          <w:p w14:paraId="3A4D6AC7"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2</w:t>
            </w:r>
          </w:p>
        </w:tc>
        <w:tc>
          <w:tcPr>
            <w:tcW w:w="840" w:type="dxa"/>
            <w:tcBorders>
              <w:top w:val="nil"/>
              <w:left w:val="nil"/>
              <w:bottom w:val="single" w:sz="4" w:space="0" w:color="FFFFFF"/>
              <w:right w:val="single" w:sz="4" w:space="0" w:color="FFFFFF"/>
            </w:tcBorders>
            <w:shd w:val="clear" w:color="000000" w:fill="F2F2F2"/>
            <w:noWrap/>
            <w:hideMark/>
          </w:tcPr>
          <w:p w14:paraId="3A4D6AC8"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8</w:t>
            </w:r>
          </w:p>
        </w:tc>
        <w:tc>
          <w:tcPr>
            <w:tcW w:w="840" w:type="dxa"/>
            <w:tcBorders>
              <w:top w:val="nil"/>
              <w:left w:val="nil"/>
              <w:bottom w:val="single" w:sz="4" w:space="0" w:color="FFFFFF"/>
              <w:right w:val="single" w:sz="4" w:space="0" w:color="FFFFFF"/>
            </w:tcBorders>
            <w:shd w:val="clear" w:color="000000" w:fill="F2F2F2"/>
            <w:noWrap/>
            <w:hideMark/>
          </w:tcPr>
          <w:p w14:paraId="3A4D6AC9"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39</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ACA"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5</w:t>
            </w:r>
          </w:p>
        </w:tc>
        <w:tc>
          <w:tcPr>
            <w:tcW w:w="785" w:type="dxa"/>
            <w:tcBorders>
              <w:top w:val="nil"/>
              <w:left w:val="nil"/>
              <w:bottom w:val="single" w:sz="4" w:space="0" w:color="FFFFFF"/>
              <w:right w:val="single" w:sz="4" w:space="0" w:color="FFFFFF"/>
            </w:tcBorders>
            <w:shd w:val="clear" w:color="000000" w:fill="F2F2F2"/>
            <w:noWrap/>
            <w:vAlign w:val="center"/>
            <w:hideMark/>
          </w:tcPr>
          <w:p w14:paraId="3A4D6ACB"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5</w:t>
            </w:r>
          </w:p>
        </w:tc>
        <w:tc>
          <w:tcPr>
            <w:tcW w:w="664" w:type="dxa"/>
            <w:tcBorders>
              <w:top w:val="nil"/>
              <w:left w:val="nil"/>
              <w:bottom w:val="single" w:sz="4" w:space="0" w:color="FFFFFF"/>
              <w:right w:val="single" w:sz="4" w:space="0" w:color="FFFFFF"/>
            </w:tcBorders>
            <w:shd w:val="clear" w:color="000000" w:fill="F2F2F2"/>
            <w:noWrap/>
            <w:vAlign w:val="center"/>
            <w:hideMark/>
          </w:tcPr>
          <w:p w14:paraId="3A4D6ACC"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55</w:t>
            </w:r>
          </w:p>
        </w:tc>
        <w:tc>
          <w:tcPr>
            <w:tcW w:w="683" w:type="dxa"/>
            <w:tcBorders>
              <w:top w:val="nil"/>
              <w:left w:val="nil"/>
              <w:bottom w:val="single" w:sz="4" w:space="0" w:color="FFFFFF"/>
              <w:right w:val="single" w:sz="4" w:space="0" w:color="FFFFFF"/>
            </w:tcBorders>
            <w:shd w:val="clear" w:color="000000" w:fill="F2F2F2"/>
            <w:noWrap/>
            <w:vAlign w:val="center"/>
            <w:hideMark/>
          </w:tcPr>
          <w:p w14:paraId="3A4D6ACD"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0%</w:t>
            </w:r>
          </w:p>
        </w:tc>
        <w:tc>
          <w:tcPr>
            <w:tcW w:w="779" w:type="dxa"/>
            <w:tcBorders>
              <w:top w:val="nil"/>
              <w:left w:val="nil"/>
              <w:bottom w:val="single" w:sz="4" w:space="0" w:color="FFFFFF"/>
              <w:right w:val="single" w:sz="4" w:space="0" w:color="FFFFFF"/>
            </w:tcBorders>
            <w:shd w:val="clear" w:color="000000" w:fill="F2F2F2"/>
            <w:noWrap/>
            <w:vAlign w:val="center"/>
            <w:hideMark/>
          </w:tcPr>
          <w:p w14:paraId="3A4D6ACE"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w:t>
            </w:r>
          </w:p>
        </w:tc>
      </w:tr>
      <w:tr w:rsidR="002805F2" w:rsidRPr="006447B3" w14:paraId="3A4D6ADA" w14:textId="77777777" w:rsidTr="006F7207">
        <w:trPr>
          <w:trHeight w:val="300"/>
        </w:trPr>
        <w:tc>
          <w:tcPr>
            <w:tcW w:w="2827"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AD0" w14:textId="77777777" w:rsidR="002805F2" w:rsidRPr="006447B3" w:rsidRDefault="002805F2" w:rsidP="006F7207">
            <w:pPr>
              <w:spacing w:after="0"/>
              <w:rPr>
                <w:rFonts w:eastAsia="Times New Roman" w:cs="Segoe UI"/>
                <w:sz w:val="18"/>
                <w:szCs w:val="18"/>
                <w:lang w:eastAsia="en-AU"/>
              </w:rPr>
            </w:pPr>
            <w:r w:rsidRPr="006447B3">
              <w:rPr>
                <w:rFonts w:eastAsia="Times New Roman" w:cs="Segoe UI"/>
                <w:sz w:val="18"/>
                <w:szCs w:val="18"/>
                <w:lang w:eastAsia="en-AU"/>
              </w:rPr>
              <w:t>Culture</w:t>
            </w:r>
          </w:p>
        </w:tc>
        <w:tc>
          <w:tcPr>
            <w:tcW w:w="840" w:type="dxa"/>
            <w:tcBorders>
              <w:top w:val="nil"/>
              <w:left w:val="nil"/>
              <w:bottom w:val="single" w:sz="4" w:space="0" w:color="FFFFFF"/>
              <w:right w:val="single" w:sz="4" w:space="0" w:color="FFFFFF"/>
            </w:tcBorders>
            <w:shd w:val="clear" w:color="000000" w:fill="F2F2F2"/>
            <w:noWrap/>
            <w:hideMark/>
          </w:tcPr>
          <w:p w14:paraId="3A4D6AD1"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0</w:t>
            </w:r>
          </w:p>
        </w:tc>
        <w:tc>
          <w:tcPr>
            <w:tcW w:w="840" w:type="dxa"/>
            <w:tcBorders>
              <w:top w:val="nil"/>
              <w:left w:val="nil"/>
              <w:bottom w:val="single" w:sz="4" w:space="0" w:color="FFFFFF"/>
              <w:right w:val="single" w:sz="4" w:space="0" w:color="FFFFFF"/>
            </w:tcBorders>
            <w:shd w:val="clear" w:color="000000" w:fill="F2F2F2"/>
            <w:noWrap/>
            <w:hideMark/>
          </w:tcPr>
          <w:p w14:paraId="3A4D6AD2"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0</w:t>
            </w:r>
          </w:p>
        </w:tc>
        <w:tc>
          <w:tcPr>
            <w:tcW w:w="840" w:type="dxa"/>
            <w:tcBorders>
              <w:top w:val="nil"/>
              <w:left w:val="nil"/>
              <w:bottom w:val="single" w:sz="4" w:space="0" w:color="FFFFFF"/>
              <w:right w:val="single" w:sz="4" w:space="0" w:color="FFFFFF"/>
            </w:tcBorders>
            <w:shd w:val="clear" w:color="000000" w:fill="F2F2F2"/>
            <w:noWrap/>
            <w:hideMark/>
          </w:tcPr>
          <w:p w14:paraId="3A4D6AD3"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0</w:t>
            </w:r>
          </w:p>
        </w:tc>
        <w:tc>
          <w:tcPr>
            <w:tcW w:w="840" w:type="dxa"/>
            <w:tcBorders>
              <w:top w:val="nil"/>
              <w:left w:val="nil"/>
              <w:bottom w:val="single" w:sz="4" w:space="0" w:color="FFFFFF"/>
              <w:right w:val="single" w:sz="4" w:space="0" w:color="FFFFFF"/>
            </w:tcBorders>
            <w:shd w:val="clear" w:color="000000" w:fill="F2F2F2"/>
            <w:noWrap/>
            <w:hideMark/>
          </w:tcPr>
          <w:p w14:paraId="3A4D6AD4"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27</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AD5"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15</w:t>
            </w:r>
          </w:p>
        </w:tc>
        <w:tc>
          <w:tcPr>
            <w:tcW w:w="785" w:type="dxa"/>
            <w:tcBorders>
              <w:top w:val="nil"/>
              <w:left w:val="nil"/>
              <w:bottom w:val="single" w:sz="4" w:space="0" w:color="FFFFFF"/>
              <w:right w:val="single" w:sz="4" w:space="0" w:color="FFFFFF"/>
            </w:tcBorders>
            <w:shd w:val="clear" w:color="000000" w:fill="F2F2F2"/>
            <w:noWrap/>
            <w:vAlign w:val="center"/>
            <w:hideMark/>
          </w:tcPr>
          <w:p w14:paraId="3A4D6AD6"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7</w:t>
            </w:r>
          </w:p>
        </w:tc>
        <w:tc>
          <w:tcPr>
            <w:tcW w:w="664" w:type="dxa"/>
            <w:tcBorders>
              <w:top w:val="nil"/>
              <w:left w:val="nil"/>
              <w:bottom w:val="single" w:sz="4" w:space="0" w:color="FFFFFF"/>
              <w:right w:val="single" w:sz="4" w:space="0" w:color="FFFFFF"/>
            </w:tcBorders>
            <w:shd w:val="clear" w:color="000000" w:fill="F2F2F2"/>
            <w:noWrap/>
            <w:vAlign w:val="center"/>
            <w:hideMark/>
          </w:tcPr>
          <w:p w14:paraId="3A4D6AD7"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42</w:t>
            </w:r>
          </w:p>
        </w:tc>
        <w:tc>
          <w:tcPr>
            <w:tcW w:w="683" w:type="dxa"/>
            <w:tcBorders>
              <w:top w:val="nil"/>
              <w:left w:val="nil"/>
              <w:bottom w:val="single" w:sz="4" w:space="0" w:color="FFFFFF"/>
              <w:right w:val="single" w:sz="4" w:space="0" w:color="FFFFFF"/>
            </w:tcBorders>
            <w:shd w:val="clear" w:color="000000" w:fill="F2F2F2"/>
            <w:noWrap/>
            <w:vAlign w:val="center"/>
            <w:hideMark/>
          </w:tcPr>
          <w:p w14:paraId="3A4D6AD8"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0%</w:t>
            </w:r>
          </w:p>
        </w:tc>
        <w:tc>
          <w:tcPr>
            <w:tcW w:w="779" w:type="dxa"/>
            <w:tcBorders>
              <w:top w:val="nil"/>
              <w:left w:val="nil"/>
              <w:bottom w:val="single" w:sz="4" w:space="0" w:color="FFFFFF"/>
              <w:right w:val="single" w:sz="4" w:space="0" w:color="FFFFFF"/>
            </w:tcBorders>
            <w:shd w:val="clear" w:color="000000" w:fill="F2F2F2"/>
            <w:noWrap/>
            <w:vAlign w:val="center"/>
            <w:hideMark/>
          </w:tcPr>
          <w:p w14:paraId="3A4D6AD9"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0%</w:t>
            </w:r>
          </w:p>
        </w:tc>
      </w:tr>
      <w:tr w:rsidR="002805F2" w:rsidRPr="006447B3" w14:paraId="3A4D6AE5" w14:textId="77777777" w:rsidTr="006F7207">
        <w:trPr>
          <w:trHeight w:val="300"/>
        </w:trPr>
        <w:tc>
          <w:tcPr>
            <w:tcW w:w="2827"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ADB" w14:textId="77777777" w:rsidR="002805F2" w:rsidRPr="006447B3" w:rsidRDefault="002805F2" w:rsidP="006F7207">
            <w:pPr>
              <w:spacing w:after="0"/>
              <w:rPr>
                <w:rFonts w:eastAsia="Times New Roman" w:cs="Segoe UI"/>
                <w:sz w:val="18"/>
                <w:szCs w:val="18"/>
                <w:lang w:eastAsia="en-AU"/>
              </w:rPr>
            </w:pPr>
            <w:r w:rsidRPr="006447B3">
              <w:rPr>
                <w:rFonts w:eastAsia="Times New Roman" w:cs="Segoe UI"/>
                <w:sz w:val="18"/>
                <w:szCs w:val="18"/>
                <w:lang w:eastAsia="en-AU"/>
              </w:rPr>
              <w:t>Poverty</w:t>
            </w:r>
          </w:p>
        </w:tc>
        <w:tc>
          <w:tcPr>
            <w:tcW w:w="840" w:type="dxa"/>
            <w:tcBorders>
              <w:top w:val="nil"/>
              <w:left w:val="nil"/>
              <w:bottom w:val="single" w:sz="4" w:space="0" w:color="FFFFFF"/>
              <w:right w:val="single" w:sz="4" w:space="0" w:color="FFFFFF"/>
            </w:tcBorders>
            <w:shd w:val="clear" w:color="000000" w:fill="F2F2F2"/>
            <w:noWrap/>
            <w:hideMark/>
          </w:tcPr>
          <w:p w14:paraId="3A4D6ADC"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w:t>
            </w:r>
          </w:p>
        </w:tc>
        <w:tc>
          <w:tcPr>
            <w:tcW w:w="840" w:type="dxa"/>
            <w:tcBorders>
              <w:top w:val="nil"/>
              <w:left w:val="nil"/>
              <w:bottom w:val="single" w:sz="4" w:space="0" w:color="FFFFFF"/>
              <w:right w:val="single" w:sz="4" w:space="0" w:color="FFFFFF"/>
            </w:tcBorders>
            <w:shd w:val="clear" w:color="000000" w:fill="F2F2F2"/>
            <w:noWrap/>
            <w:hideMark/>
          </w:tcPr>
          <w:p w14:paraId="3A4D6ADD"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5</w:t>
            </w:r>
          </w:p>
        </w:tc>
        <w:tc>
          <w:tcPr>
            <w:tcW w:w="840" w:type="dxa"/>
            <w:tcBorders>
              <w:top w:val="nil"/>
              <w:left w:val="nil"/>
              <w:bottom w:val="single" w:sz="4" w:space="0" w:color="FFFFFF"/>
              <w:right w:val="single" w:sz="4" w:space="0" w:color="FFFFFF"/>
            </w:tcBorders>
            <w:shd w:val="clear" w:color="000000" w:fill="F2F2F2"/>
            <w:noWrap/>
            <w:hideMark/>
          </w:tcPr>
          <w:p w14:paraId="3A4D6ADE"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12</w:t>
            </w:r>
          </w:p>
        </w:tc>
        <w:tc>
          <w:tcPr>
            <w:tcW w:w="840" w:type="dxa"/>
            <w:tcBorders>
              <w:top w:val="nil"/>
              <w:left w:val="nil"/>
              <w:bottom w:val="single" w:sz="4" w:space="0" w:color="FFFFFF"/>
              <w:right w:val="single" w:sz="4" w:space="0" w:color="FFFFFF"/>
            </w:tcBorders>
            <w:shd w:val="clear" w:color="000000" w:fill="F2F2F2"/>
            <w:noWrap/>
            <w:hideMark/>
          </w:tcPr>
          <w:p w14:paraId="3A4D6ADF"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15</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AE0"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5</w:t>
            </w:r>
          </w:p>
        </w:tc>
        <w:tc>
          <w:tcPr>
            <w:tcW w:w="785" w:type="dxa"/>
            <w:tcBorders>
              <w:top w:val="nil"/>
              <w:left w:val="nil"/>
              <w:bottom w:val="single" w:sz="4" w:space="0" w:color="FFFFFF"/>
              <w:right w:val="single" w:sz="4" w:space="0" w:color="FFFFFF"/>
            </w:tcBorders>
            <w:shd w:val="clear" w:color="000000" w:fill="F2F2F2"/>
            <w:noWrap/>
            <w:vAlign w:val="center"/>
            <w:hideMark/>
          </w:tcPr>
          <w:p w14:paraId="3A4D6AE1"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w:t>
            </w:r>
          </w:p>
        </w:tc>
        <w:tc>
          <w:tcPr>
            <w:tcW w:w="664" w:type="dxa"/>
            <w:tcBorders>
              <w:top w:val="nil"/>
              <w:left w:val="nil"/>
              <w:bottom w:val="single" w:sz="4" w:space="0" w:color="FFFFFF"/>
              <w:right w:val="single" w:sz="4" w:space="0" w:color="FFFFFF"/>
            </w:tcBorders>
            <w:shd w:val="clear" w:color="000000" w:fill="F2F2F2"/>
            <w:noWrap/>
            <w:vAlign w:val="center"/>
            <w:hideMark/>
          </w:tcPr>
          <w:p w14:paraId="3A4D6AE2"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38</w:t>
            </w:r>
          </w:p>
        </w:tc>
        <w:tc>
          <w:tcPr>
            <w:tcW w:w="683" w:type="dxa"/>
            <w:tcBorders>
              <w:top w:val="nil"/>
              <w:left w:val="nil"/>
              <w:bottom w:val="single" w:sz="4" w:space="0" w:color="FFFFFF"/>
              <w:right w:val="single" w:sz="4" w:space="0" w:color="FFFFFF"/>
            </w:tcBorders>
            <w:shd w:val="clear" w:color="000000" w:fill="F2F2F2"/>
            <w:noWrap/>
            <w:vAlign w:val="center"/>
            <w:hideMark/>
          </w:tcPr>
          <w:p w14:paraId="3A4D6AE3"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0%</w:t>
            </w:r>
          </w:p>
        </w:tc>
        <w:tc>
          <w:tcPr>
            <w:tcW w:w="779" w:type="dxa"/>
            <w:tcBorders>
              <w:top w:val="nil"/>
              <w:left w:val="nil"/>
              <w:bottom w:val="single" w:sz="4" w:space="0" w:color="FFFFFF"/>
              <w:right w:val="single" w:sz="4" w:space="0" w:color="FFFFFF"/>
            </w:tcBorders>
            <w:shd w:val="clear" w:color="000000" w:fill="F2F2F2"/>
            <w:noWrap/>
            <w:vAlign w:val="center"/>
            <w:hideMark/>
          </w:tcPr>
          <w:p w14:paraId="3A4D6AE4"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0%</w:t>
            </w:r>
          </w:p>
        </w:tc>
      </w:tr>
      <w:tr w:rsidR="002805F2" w:rsidRPr="006447B3" w14:paraId="3A4D6AF0" w14:textId="77777777" w:rsidTr="006F7207">
        <w:trPr>
          <w:trHeight w:val="300"/>
        </w:trPr>
        <w:tc>
          <w:tcPr>
            <w:tcW w:w="2827"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AE6" w14:textId="77777777" w:rsidR="002805F2" w:rsidRPr="006447B3" w:rsidRDefault="002805F2" w:rsidP="006F7207">
            <w:pPr>
              <w:spacing w:after="0"/>
              <w:rPr>
                <w:rFonts w:eastAsia="Times New Roman" w:cs="Segoe UI"/>
                <w:sz w:val="18"/>
                <w:szCs w:val="18"/>
                <w:lang w:eastAsia="en-AU"/>
              </w:rPr>
            </w:pPr>
            <w:r w:rsidRPr="006447B3">
              <w:rPr>
                <w:rFonts w:eastAsia="Times New Roman" w:cs="Segoe UI"/>
                <w:sz w:val="18"/>
                <w:szCs w:val="18"/>
                <w:lang w:eastAsia="en-AU"/>
              </w:rPr>
              <w:lastRenderedPageBreak/>
              <w:t>Sexual Assault</w:t>
            </w:r>
          </w:p>
        </w:tc>
        <w:tc>
          <w:tcPr>
            <w:tcW w:w="840" w:type="dxa"/>
            <w:tcBorders>
              <w:top w:val="nil"/>
              <w:left w:val="nil"/>
              <w:bottom w:val="single" w:sz="4" w:space="0" w:color="FFFFFF"/>
              <w:right w:val="single" w:sz="4" w:space="0" w:color="FFFFFF"/>
            </w:tcBorders>
            <w:shd w:val="clear" w:color="000000" w:fill="F2F2F2"/>
            <w:noWrap/>
            <w:hideMark/>
          </w:tcPr>
          <w:p w14:paraId="3A4D6AE7"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w:t>
            </w:r>
          </w:p>
        </w:tc>
        <w:tc>
          <w:tcPr>
            <w:tcW w:w="840" w:type="dxa"/>
            <w:tcBorders>
              <w:top w:val="nil"/>
              <w:left w:val="nil"/>
              <w:bottom w:val="single" w:sz="4" w:space="0" w:color="FFFFFF"/>
              <w:right w:val="single" w:sz="4" w:space="0" w:color="FFFFFF"/>
            </w:tcBorders>
            <w:shd w:val="clear" w:color="000000" w:fill="F2F2F2"/>
            <w:noWrap/>
            <w:hideMark/>
          </w:tcPr>
          <w:p w14:paraId="3A4D6AE8"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0</w:t>
            </w:r>
          </w:p>
        </w:tc>
        <w:tc>
          <w:tcPr>
            <w:tcW w:w="840" w:type="dxa"/>
            <w:tcBorders>
              <w:top w:val="nil"/>
              <w:left w:val="nil"/>
              <w:bottom w:val="single" w:sz="4" w:space="0" w:color="FFFFFF"/>
              <w:right w:val="single" w:sz="4" w:space="0" w:color="FFFFFF"/>
            </w:tcBorders>
            <w:shd w:val="clear" w:color="000000" w:fill="F2F2F2"/>
            <w:noWrap/>
            <w:hideMark/>
          </w:tcPr>
          <w:p w14:paraId="3A4D6AE9"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16</w:t>
            </w:r>
          </w:p>
        </w:tc>
        <w:tc>
          <w:tcPr>
            <w:tcW w:w="840" w:type="dxa"/>
            <w:tcBorders>
              <w:top w:val="nil"/>
              <w:left w:val="nil"/>
              <w:bottom w:val="single" w:sz="4" w:space="0" w:color="FFFFFF"/>
              <w:right w:val="single" w:sz="4" w:space="0" w:color="FFFFFF"/>
            </w:tcBorders>
            <w:shd w:val="clear" w:color="000000" w:fill="F2F2F2"/>
            <w:noWrap/>
            <w:hideMark/>
          </w:tcPr>
          <w:p w14:paraId="3A4D6AEA"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12</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AEB"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9</w:t>
            </w:r>
          </w:p>
        </w:tc>
        <w:tc>
          <w:tcPr>
            <w:tcW w:w="785" w:type="dxa"/>
            <w:tcBorders>
              <w:top w:val="nil"/>
              <w:left w:val="nil"/>
              <w:bottom w:val="single" w:sz="4" w:space="0" w:color="FFFFFF"/>
              <w:right w:val="single" w:sz="4" w:space="0" w:color="FFFFFF"/>
            </w:tcBorders>
            <w:shd w:val="clear" w:color="000000" w:fill="F2F2F2"/>
            <w:noWrap/>
            <w:vAlign w:val="center"/>
            <w:hideMark/>
          </w:tcPr>
          <w:p w14:paraId="3A4D6AEC"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5</w:t>
            </w:r>
          </w:p>
        </w:tc>
        <w:tc>
          <w:tcPr>
            <w:tcW w:w="664" w:type="dxa"/>
            <w:tcBorders>
              <w:top w:val="nil"/>
              <w:left w:val="nil"/>
              <w:bottom w:val="single" w:sz="4" w:space="0" w:color="FFFFFF"/>
              <w:right w:val="single" w:sz="4" w:space="0" w:color="FFFFFF"/>
            </w:tcBorders>
            <w:shd w:val="clear" w:color="000000" w:fill="F2F2F2"/>
            <w:noWrap/>
            <w:vAlign w:val="center"/>
            <w:hideMark/>
          </w:tcPr>
          <w:p w14:paraId="3A4D6AED"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38</w:t>
            </w:r>
          </w:p>
        </w:tc>
        <w:tc>
          <w:tcPr>
            <w:tcW w:w="683" w:type="dxa"/>
            <w:tcBorders>
              <w:top w:val="nil"/>
              <w:left w:val="nil"/>
              <w:bottom w:val="single" w:sz="4" w:space="0" w:color="FFFFFF"/>
              <w:right w:val="single" w:sz="4" w:space="0" w:color="FFFFFF"/>
            </w:tcBorders>
            <w:shd w:val="clear" w:color="000000" w:fill="F2F2F2"/>
            <w:noWrap/>
            <w:vAlign w:val="center"/>
            <w:hideMark/>
          </w:tcPr>
          <w:p w14:paraId="3A4D6AEE"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0%</w:t>
            </w:r>
          </w:p>
        </w:tc>
        <w:tc>
          <w:tcPr>
            <w:tcW w:w="779" w:type="dxa"/>
            <w:tcBorders>
              <w:top w:val="nil"/>
              <w:left w:val="nil"/>
              <w:bottom w:val="single" w:sz="4" w:space="0" w:color="FFFFFF"/>
              <w:right w:val="single" w:sz="4" w:space="0" w:color="FFFFFF"/>
            </w:tcBorders>
            <w:shd w:val="clear" w:color="000000" w:fill="F2F2F2"/>
            <w:noWrap/>
            <w:vAlign w:val="center"/>
            <w:hideMark/>
          </w:tcPr>
          <w:p w14:paraId="3A4D6AEF"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0%</w:t>
            </w:r>
          </w:p>
        </w:tc>
      </w:tr>
      <w:tr w:rsidR="002805F2" w:rsidRPr="006447B3" w14:paraId="3A4D6AFB" w14:textId="77777777" w:rsidTr="006F7207">
        <w:trPr>
          <w:trHeight w:val="300"/>
        </w:trPr>
        <w:tc>
          <w:tcPr>
            <w:tcW w:w="2827"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AF1" w14:textId="77777777" w:rsidR="002805F2" w:rsidRPr="006447B3" w:rsidRDefault="002805F2" w:rsidP="006F7207">
            <w:pPr>
              <w:spacing w:after="0"/>
              <w:rPr>
                <w:rFonts w:eastAsia="Times New Roman" w:cs="Segoe UI"/>
                <w:sz w:val="18"/>
                <w:szCs w:val="18"/>
                <w:lang w:eastAsia="en-AU"/>
              </w:rPr>
            </w:pPr>
            <w:r w:rsidRPr="006447B3">
              <w:rPr>
                <w:rFonts w:eastAsia="Times New Roman" w:cs="Segoe UI"/>
                <w:sz w:val="18"/>
                <w:szCs w:val="18"/>
                <w:lang w:eastAsia="en-AU"/>
              </w:rPr>
              <w:t>Physical Health</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AF2"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 </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AF3"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 </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AF4"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 </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AF5"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 </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AF6"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10</w:t>
            </w:r>
          </w:p>
        </w:tc>
        <w:tc>
          <w:tcPr>
            <w:tcW w:w="785" w:type="dxa"/>
            <w:tcBorders>
              <w:top w:val="nil"/>
              <w:left w:val="nil"/>
              <w:bottom w:val="single" w:sz="4" w:space="0" w:color="FFFFFF"/>
              <w:right w:val="single" w:sz="4" w:space="0" w:color="FFFFFF"/>
            </w:tcBorders>
            <w:shd w:val="clear" w:color="000000" w:fill="F2F2F2"/>
            <w:noWrap/>
            <w:vAlign w:val="center"/>
            <w:hideMark/>
          </w:tcPr>
          <w:p w14:paraId="3A4D6AF7"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15</w:t>
            </w:r>
          </w:p>
        </w:tc>
        <w:tc>
          <w:tcPr>
            <w:tcW w:w="664" w:type="dxa"/>
            <w:tcBorders>
              <w:top w:val="nil"/>
              <w:left w:val="nil"/>
              <w:bottom w:val="single" w:sz="4" w:space="0" w:color="FFFFFF"/>
              <w:right w:val="single" w:sz="4" w:space="0" w:color="FFFFFF"/>
            </w:tcBorders>
            <w:shd w:val="clear" w:color="000000" w:fill="F2F2F2"/>
            <w:noWrap/>
            <w:vAlign w:val="center"/>
            <w:hideMark/>
          </w:tcPr>
          <w:p w14:paraId="3A4D6AF8"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10</w:t>
            </w:r>
          </w:p>
        </w:tc>
        <w:tc>
          <w:tcPr>
            <w:tcW w:w="683" w:type="dxa"/>
            <w:tcBorders>
              <w:top w:val="nil"/>
              <w:left w:val="nil"/>
              <w:bottom w:val="single" w:sz="4" w:space="0" w:color="FFFFFF"/>
              <w:right w:val="single" w:sz="4" w:space="0" w:color="FFFFFF"/>
            </w:tcBorders>
            <w:shd w:val="clear" w:color="000000" w:fill="F2F2F2"/>
            <w:noWrap/>
            <w:vAlign w:val="center"/>
            <w:hideMark/>
          </w:tcPr>
          <w:p w14:paraId="3A4D6AF9"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1%</w:t>
            </w:r>
          </w:p>
        </w:tc>
        <w:tc>
          <w:tcPr>
            <w:tcW w:w="779" w:type="dxa"/>
            <w:tcBorders>
              <w:top w:val="nil"/>
              <w:left w:val="nil"/>
              <w:bottom w:val="single" w:sz="4" w:space="0" w:color="FFFFFF"/>
              <w:right w:val="single" w:sz="4" w:space="0" w:color="FFFFFF"/>
            </w:tcBorders>
            <w:shd w:val="clear" w:color="000000" w:fill="F2F2F2"/>
            <w:noWrap/>
            <w:vAlign w:val="center"/>
            <w:hideMark/>
          </w:tcPr>
          <w:p w14:paraId="3A4D6AFA" w14:textId="77777777" w:rsidR="002805F2" w:rsidRPr="006447B3" w:rsidRDefault="002805F2" w:rsidP="006F7207">
            <w:pPr>
              <w:spacing w:after="0"/>
              <w:jc w:val="center"/>
              <w:rPr>
                <w:rFonts w:eastAsia="Times New Roman" w:cs="Segoe UI"/>
                <w:sz w:val="18"/>
                <w:szCs w:val="18"/>
                <w:lang w:eastAsia="en-AU"/>
              </w:rPr>
            </w:pPr>
            <w:r w:rsidRPr="006447B3">
              <w:rPr>
                <w:rFonts w:eastAsia="Times New Roman" w:cs="Segoe UI"/>
                <w:sz w:val="18"/>
                <w:szCs w:val="18"/>
                <w:lang w:eastAsia="en-AU"/>
              </w:rPr>
              <w:t>0%</w:t>
            </w:r>
          </w:p>
        </w:tc>
      </w:tr>
      <w:tr w:rsidR="002805F2" w:rsidRPr="006447B3" w14:paraId="3A4D6B06" w14:textId="77777777" w:rsidTr="006F7207">
        <w:trPr>
          <w:trHeight w:val="300"/>
        </w:trPr>
        <w:tc>
          <w:tcPr>
            <w:tcW w:w="2827"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AFC" w14:textId="77777777" w:rsidR="002805F2" w:rsidRPr="006447B3" w:rsidRDefault="002805F2" w:rsidP="006F7207">
            <w:pPr>
              <w:spacing w:after="0"/>
              <w:rPr>
                <w:rFonts w:eastAsia="Times New Roman" w:cs="Segoe UI"/>
                <w:b/>
                <w:bCs/>
                <w:sz w:val="18"/>
                <w:szCs w:val="18"/>
                <w:lang w:eastAsia="en-AU"/>
              </w:rPr>
            </w:pPr>
            <w:r w:rsidRPr="006447B3">
              <w:rPr>
                <w:rFonts w:eastAsia="Times New Roman" w:cs="Segoe UI"/>
                <w:b/>
                <w:bCs/>
                <w:sz w:val="18"/>
                <w:szCs w:val="18"/>
                <w:lang w:eastAsia="en-AU"/>
              </w:rPr>
              <w:t>Total</w:t>
            </w:r>
          </w:p>
        </w:tc>
        <w:tc>
          <w:tcPr>
            <w:tcW w:w="840" w:type="dxa"/>
            <w:tcBorders>
              <w:top w:val="nil"/>
              <w:left w:val="nil"/>
              <w:bottom w:val="single" w:sz="4" w:space="0" w:color="FFFFFF"/>
              <w:right w:val="single" w:sz="4" w:space="0" w:color="FFFFFF"/>
            </w:tcBorders>
            <w:shd w:val="clear" w:color="DCE6F1" w:fill="DBE5F1"/>
            <w:noWrap/>
            <w:vAlign w:val="center"/>
            <w:hideMark/>
          </w:tcPr>
          <w:p w14:paraId="3A4D6AFD" w14:textId="77777777" w:rsidR="002805F2" w:rsidRPr="006447B3" w:rsidRDefault="002805F2" w:rsidP="006F7207">
            <w:pPr>
              <w:spacing w:after="0"/>
              <w:jc w:val="center"/>
              <w:rPr>
                <w:rFonts w:eastAsia="Times New Roman" w:cs="Segoe UI"/>
                <w:b/>
                <w:bCs/>
                <w:sz w:val="18"/>
                <w:szCs w:val="18"/>
                <w:lang w:eastAsia="en-AU"/>
              </w:rPr>
            </w:pPr>
            <w:r w:rsidRPr="006447B3">
              <w:rPr>
                <w:rFonts w:eastAsia="Times New Roman" w:cs="Segoe UI"/>
                <w:b/>
                <w:bCs/>
                <w:sz w:val="18"/>
                <w:szCs w:val="18"/>
                <w:lang w:eastAsia="en-AU"/>
              </w:rPr>
              <w:t>242</w:t>
            </w:r>
          </w:p>
        </w:tc>
        <w:tc>
          <w:tcPr>
            <w:tcW w:w="840" w:type="dxa"/>
            <w:tcBorders>
              <w:top w:val="nil"/>
              <w:left w:val="nil"/>
              <w:bottom w:val="single" w:sz="4" w:space="0" w:color="FFFFFF"/>
              <w:right w:val="single" w:sz="4" w:space="0" w:color="FFFFFF"/>
            </w:tcBorders>
            <w:shd w:val="clear" w:color="DCE6F1" w:fill="DBE5F1"/>
            <w:noWrap/>
            <w:vAlign w:val="center"/>
            <w:hideMark/>
          </w:tcPr>
          <w:p w14:paraId="3A4D6AFE" w14:textId="77777777" w:rsidR="002805F2" w:rsidRPr="006447B3" w:rsidRDefault="002805F2" w:rsidP="006F7207">
            <w:pPr>
              <w:spacing w:after="0"/>
              <w:jc w:val="center"/>
              <w:rPr>
                <w:rFonts w:eastAsia="Times New Roman" w:cs="Segoe UI"/>
                <w:b/>
                <w:bCs/>
                <w:sz w:val="18"/>
                <w:szCs w:val="18"/>
                <w:lang w:eastAsia="en-AU"/>
              </w:rPr>
            </w:pPr>
            <w:r w:rsidRPr="006447B3">
              <w:rPr>
                <w:rFonts w:eastAsia="Times New Roman" w:cs="Segoe UI"/>
                <w:b/>
                <w:bCs/>
                <w:sz w:val="18"/>
                <w:szCs w:val="18"/>
                <w:lang w:eastAsia="en-AU"/>
              </w:rPr>
              <w:t>597</w:t>
            </w:r>
          </w:p>
        </w:tc>
        <w:tc>
          <w:tcPr>
            <w:tcW w:w="840" w:type="dxa"/>
            <w:tcBorders>
              <w:top w:val="nil"/>
              <w:left w:val="nil"/>
              <w:bottom w:val="single" w:sz="4" w:space="0" w:color="FFFFFF"/>
              <w:right w:val="single" w:sz="4" w:space="0" w:color="FFFFFF"/>
            </w:tcBorders>
            <w:shd w:val="clear" w:color="DCE6F1" w:fill="DBE5F1"/>
            <w:noWrap/>
            <w:vAlign w:val="center"/>
            <w:hideMark/>
          </w:tcPr>
          <w:p w14:paraId="3A4D6AFF" w14:textId="77777777" w:rsidR="002805F2" w:rsidRPr="006447B3" w:rsidRDefault="002805F2" w:rsidP="006F7207">
            <w:pPr>
              <w:spacing w:after="0"/>
              <w:jc w:val="center"/>
              <w:rPr>
                <w:rFonts w:eastAsia="Times New Roman" w:cs="Segoe UI"/>
                <w:b/>
                <w:bCs/>
                <w:sz w:val="18"/>
                <w:szCs w:val="18"/>
                <w:lang w:eastAsia="en-AU"/>
              </w:rPr>
            </w:pPr>
            <w:r w:rsidRPr="006447B3">
              <w:rPr>
                <w:rFonts w:eastAsia="Times New Roman" w:cs="Segoe UI"/>
                <w:b/>
                <w:bCs/>
                <w:sz w:val="18"/>
                <w:szCs w:val="18"/>
                <w:lang w:eastAsia="en-AU"/>
              </w:rPr>
              <w:t>2589</w:t>
            </w:r>
          </w:p>
        </w:tc>
        <w:tc>
          <w:tcPr>
            <w:tcW w:w="840" w:type="dxa"/>
            <w:tcBorders>
              <w:top w:val="nil"/>
              <w:left w:val="nil"/>
              <w:bottom w:val="single" w:sz="4" w:space="0" w:color="FFFFFF"/>
              <w:right w:val="single" w:sz="4" w:space="0" w:color="FFFFFF"/>
            </w:tcBorders>
            <w:shd w:val="clear" w:color="DCE6F1" w:fill="DBE5F1"/>
            <w:noWrap/>
            <w:vAlign w:val="center"/>
            <w:hideMark/>
          </w:tcPr>
          <w:p w14:paraId="3A4D6B00" w14:textId="77777777" w:rsidR="002805F2" w:rsidRPr="006447B3" w:rsidRDefault="002805F2" w:rsidP="006F7207">
            <w:pPr>
              <w:spacing w:after="0"/>
              <w:jc w:val="center"/>
              <w:rPr>
                <w:rFonts w:eastAsia="Times New Roman" w:cs="Segoe UI"/>
                <w:b/>
                <w:bCs/>
                <w:sz w:val="18"/>
                <w:szCs w:val="18"/>
                <w:lang w:eastAsia="en-AU"/>
              </w:rPr>
            </w:pPr>
            <w:r w:rsidRPr="006447B3">
              <w:rPr>
                <w:rFonts w:eastAsia="Times New Roman" w:cs="Segoe UI"/>
                <w:b/>
                <w:bCs/>
                <w:sz w:val="18"/>
                <w:szCs w:val="18"/>
                <w:lang w:eastAsia="en-AU"/>
              </w:rPr>
              <w:t>3515</w:t>
            </w:r>
          </w:p>
        </w:tc>
        <w:tc>
          <w:tcPr>
            <w:tcW w:w="840" w:type="dxa"/>
            <w:tcBorders>
              <w:top w:val="nil"/>
              <w:left w:val="nil"/>
              <w:bottom w:val="single" w:sz="4" w:space="0" w:color="FFFFFF"/>
              <w:right w:val="single" w:sz="4" w:space="0" w:color="FFFFFF"/>
            </w:tcBorders>
            <w:shd w:val="clear" w:color="DCE6F1" w:fill="DBE5F1"/>
            <w:noWrap/>
            <w:vAlign w:val="center"/>
            <w:hideMark/>
          </w:tcPr>
          <w:p w14:paraId="3A4D6B01" w14:textId="77777777" w:rsidR="002805F2" w:rsidRPr="006447B3" w:rsidRDefault="002805F2" w:rsidP="006F7207">
            <w:pPr>
              <w:spacing w:after="0"/>
              <w:jc w:val="center"/>
              <w:rPr>
                <w:rFonts w:eastAsia="Times New Roman" w:cs="Segoe UI"/>
                <w:b/>
                <w:bCs/>
                <w:sz w:val="18"/>
                <w:szCs w:val="18"/>
                <w:lang w:eastAsia="en-AU"/>
              </w:rPr>
            </w:pPr>
            <w:r w:rsidRPr="006447B3">
              <w:rPr>
                <w:rFonts w:eastAsia="Times New Roman" w:cs="Segoe UI"/>
                <w:b/>
                <w:bCs/>
                <w:sz w:val="18"/>
                <w:szCs w:val="18"/>
                <w:lang w:eastAsia="en-AU"/>
              </w:rPr>
              <w:t>2124</w:t>
            </w:r>
          </w:p>
        </w:tc>
        <w:tc>
          <w:tcPr>
            <w:tcW w:w="785" w:type="dxa"/>
            <w:tcBorders>
              <w:top w:val="nil"/>
              <w:left w:val="nil"/>
              <w:bottom w:val="single" w:sz="4" w:space="0" w:color="FFFFFF"/>
              <w:right w:val="single" w:sz="4" w:space="0" w:color="FFFFFF"/>
            </w:tcBorders>
            <w:shd w:val="clear" w:color="DCE6F1" w:fill="DBE5F1"/>
            <w:noWrap/>
            <w:vAlign w:val="center"/>
            <w:hideMark/>
          </w:tcPr>
          <w:p w14:paraId="3A4D6B02" w14:textId="77777777" w:rsidR="002805F2" w:rsidRPr="006447B3" w:rsidRDefault="002805F2" w:rsidP="006F7207">
            <w:pPr>
              <w:spacing w:after="0"/>
              <w:jc w:val="center"/>
              <w:rPr>
                <w:rFonts w:eastAsia="Times New Roman" w:cs="Segoe UI"/>
                <w:b/>
                <w:bCs/>
                <w:sz w:val="18"/>
                <w:szCs w:val="18"/>
                <w:lang w:eastAsia="en-AU"/>
              </w:rPr>
            </w:pPr>
            <w:r w:rsidRPr="006447B3">
              <w:rPr>
                <w:rFonts w:eastAsia="Times New Roman" w:cs="Segoe UI"/>
                <w:b/>
                <w:bCs/>
                <w:sz w:val="18"/>
                <w:szCs w:val="18"/>
                <w:lang w:eastAsia="en-AU"/>
              </w:rPr>
              <w:t>2300</w:t>
            </w:r>
          </w:p>
        </w:tc>
        <w:tc>
          <w:tcPr>
            <w:tcW w:w="664" w:type="dxa"/>
            <w:tcBorders>
              <w:top w:val="nil"/>
              <w:left w:val="nil"/>
              <w:bottom w:val="single" w:sz="4" w:space="0" w:color="FFFFFF"/>
              <w:right w:val="single" w:sz="4" w:space="0" w:color="FFFFFF"/>
            </w:tcBorders>
            <w:shd w:val="clear" w:color="DCE6F1" w:fill="DBE5F1"/>
            <w:noWrap/>
            <w:vAlign w:val="center"/>
            <w:hideMark/>
          </w:tcPr>
          <w:p w14:paraId="3A4D6B03" w14:textId="77777777" w:rsidR="002805F2" w:rsidRPr="006447B3" w:rsidRDefault="002805F2" w:rsidP="006F7207">
            <w:pPr>
              <w:spacing w:after="0"/>
              <w:jc w:val="center"/>
              <w:rPr>
                <w:rFonts w:eastAsia="Times New Roman" w:cs="Segoe UI"/>
                <w:b/>
                <w:bCs/>
                <w:sz w:val="18"/>
                <w:szCs w:val="18"/>
                <w:lang w:eastAsia="en-AU"/>
              </w:rPr>
            </w:pPr>
            <w:r w:rsidRPr="006447B3">
              <w:rPr>
                <w:rFonts w:eastAsia="Times New Roman" w:cs="Segoe UI"/>
                <w:b/>
                <w:bCs/>
                <w:sz w:val="18"/>
                <w:szCs w:val="18"/>
                <w:lang w:eastAsia="en-AU"/>
              </w:rPr>
              <w:t>9067</w:t>
            </w:r>
          </w:p>
        </w:tc>
        <w:tc>
          <w:tcPr>
            <w:tcW w:w="683" w:type="dxa"/>
            <w:tcBorders>
              <w:top w:val="nil"/>
              <w:left w:val="nil"/>
              <w:bottom w:val="single" w:sz="4" w:space="0" w:color="FFFFFF"/>
              <w:right w:val="single" w:sz="4" w:space="0" w:color="FFFFFF"/>
            </w:tcBorders>
            <w:shd w:val="clear" w:color="DCE6F1" w:fill="DBE5F1"/>
            <w:noWrap/>
            <w:vAlign w:val="center"/>
            <w:hideMark/>
          </w:tcPr>
          <w:p w14:paraId="3A4D6B04" w14:textId="77777777" w:rsidR="002805F2" w:rsidRPr="006447B3" w:rsidRDefault="002805F2" w:rsidP="006F7207">
            <w:pPr>
              <w:spacing w:after="0"/>
              <w:jc w:val="center"/>
              <w:rPr>
                <w:rFonts w:eastAsia="Times New Roman" w:cs="Segoe UI"/>
                <w:b/>
                <w:bCs/>
                <w:sz w:val="18"/>
                <w:szCs w:val="18"/>
                <w:lang w:eastAsia="en-AU"/>
              </w:rPr>
            </w:pPr>
            <w:r w:rsidRPr="006447B3">
              <w:rPr>
                <w:rFonts w:eastAsia="Times New Roman" w:cs="Segoe UI"/>
                <w:b/>
                <w:bCs/>
                <w:sz w:val="18"/>
                <w:szCs w:val="18"/>
                <w:lang w:eastAsia="en-AU"/>
              </w:rPr>
              <w:t>100%</w:t>
            </w:r>
          </w:p>
        </w:tc>
        <w:tc>
          <w:tcPr>
            <w:tcW w:w="779" w:type="dxa"/>
            <w:tcBorders>
              <w:top w:val="nil"/>
              <w:left w:val="nil"/>
              <w:bottom w:val="single" w:sz="4" w:space="0" w:color="FFFFFF"/>
              <w:right w:val="single" w:sz="4" w:space="0" w:color="FFFFFF"/>
            </w:tcBorders>
            <w:shd w:val="clear" w:color="DCE6F1" w:fill="DBE5F1"/>
            <w:noWrap/>
            <w:vAlign w:val="center"/>
            <w:hideMark/>
          </w:tcPr>
          <w:p w14:paraId="3A4D6B05" w14:textId="77777777" w:rsidR="002805F2" w:rsidRPr="006447B3" w:rsidRDefault="002805F2" w:rsidP="006F7207">
            <w:pPr>
              <w:spacing w:after="0"/>
              <w:jc w:val="center"/>
              <w:rPr>
                <w:rFonts w:eastAsia="Times New Roman" w:cs="Segoe UI"/>
                <w:b/>
                <w:bCs/>
                <w:sz w:val="18"/>
                <w:szCs w:val="18"/>
                <w:lang w:eastAsia="en-AU"/>
              </w:rPr>
            </w:pPr>
            <w:r w:rsidRPr="006447B3">
              <w:rPr>
                <w:rFonts w:eastAsia="Times New Roman" w:cs="Segoe UI"/>
                <w:b/>
                <w:bCs/>
                <w:sz w:val="18"/>
                <w:szCs w:val="18"/>
                <w:lang w:eastAsia="en-AU"/>
              </w:rPr>
              <w:t>100%</w:t>
            </w:r>
          </w:p>
        </w:tc>
      </w:tr>
    </w:tbl>
    <w:p w14:paraId="3A4D6B07" w14:textId="77777777" w:rsidR="002805F2" w:rsidRDefault="002805F2" w:rsidP="002805F2">
      <w:pPr>
        <w:tabs>
          <w:tab w:val="left" w:pos="2954"/>
        </w:tabs>
        <w:spacing w:before="60"/>
        <w:rPr>
          <w:sz w:val="16"/>
          <w:szCs w:val="16"/>
        </w:rPr>
      </w:pPr>
      <w:r w:rsidRPr="0046261B">
        <w:rPr>
          <w:sz w:val="16"/>
          <w:szCs w:val="16"/>
        </w:rPr>
        <w:t>Note (1): One contact can have multiple reasons for presentation.</w:t>
      </w:r>
    </w:p>
    <w:p w14:paraId="3A4D6B09" w14:textId="0627E9E1" w:rsidR="002805F2" w:rsidRDefault="00C377BD" w:rsidP="00C377BD">
      <w:pPr>
        <w:pStyle w:val="Caption"/>
        <w:rPr>
          <w:lang w:val="en-AU"/>
        </w:rPr>
      </w:pPr>
      <w:bookmarkStart w:id="150" w:name="_Toc440633942"/>
      <w:r>
        <w:t>Figure 15</w:t>
      </w:r>
      <w:r>
        <w:noBreakHyphen/>
      </w:r>
      <w:r w:rsidR="00D42B16">
        <w:fldChar w:fldCharType="begin"/>
      </w:r>
      <w:r w:rsidR="00D42B16">
        <w:instrText xml:space="preserve"> SEQ Figure_15 \* ARABIC </w:instrText>
      </w:r>
      <w:r w:rsidR="00D42B16">
        <w:fldChar w:fldCharType="separate"/>
      </w:r>
      <w:r>
        <w:rPr>
          <w:noProof/>
        </w:rPr>
        <w:t>11</w:t>
      </w:r>
      <w:r w:rsidR="00D42B16">
        <w:rPr>
          <w:noProof/>
        </w:rPr>
        <w:fldChar w:fldCharType="end"/>
      </w:r>
      <w:r w:rsidR="002805F2">
        <w:rPr>
          <w:lang w:val="en-AU"/>
        </w:rPr>
        <w:t>: Reason for presentation since inception – Mossman Gorge</w:t>
      </w:r>
      <w:bookmarkEnd w:id="150"/>
    </w:p>
    <w:p w14:paraId="3A4D6B0A" w14:textId="77777777" w:rsidR="002805F2" w:rsidRPr="006447B3" w:rsidRDefault="00CF1745" w:rsidP="00DB56AC">
      <w:pPr>
        <w:jc w:val="center"/>
      </w:pPr>
      <w:r>
        <w:rPr>
          <w:noProof/>
          <w:lang w:eastAsia="en-AU"/>
        </w:rPr>
        <w:drawing>
          <wp:inline distT="0" distB="0" distL="0" distR="0" wp14:anchorId="3A4D6D79" wp14:editId="3A4D6D7A">
            <wp:extent cx="5038725" cy="2895600"/>
            <wp:effectExtent l="0" t="0" r="9525" b="0"/>
            <wp:docPr id="4" name="Picture 4" descr="Figure 15.11 is a column graph that presents the reasons for presentation since inception for Mossman Gorge.  The x-axis lists the reasons for presentation (e.g. Addictions).  The y-axis lists the percentage of the reasons for presentation, from 0 to 45%.  The data for percentages relating to 2013/14 and since inception are grouped together in the segments corresponding to the reasons for presentation so that the percentages relating to 2013/14 and since inception are shown for each reason for presentation.  The percentage for 2013/14  is displayed as the first column of each segment, and the percentage since inception is displayed as the second column." title="Figure 15.11: Reason for presentation since inception - Mossman G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38725" cy="2895600"/>
                    </a:xfrm>
                    <a:prstGeom prst="rect">
                      <a:avLst/>
                    </a:prstGeom>
                    <a:noFill/>
                    <a:ln>
                      <a:noFill/>
                    </a:ln>
                  </pic:spPr>
                </pic:pic>
              </a:graphicData>
            </a:graphic>
          </wp:inline>
        </w:drawing>
      </w:r>
    </w:p>
    <w:p w14:paraId="3A4D6B0B" w14:textId="77777777" w:rsidR="002805F2" w:rsidRPr="0046261B" w:rsidRDefault="002805F2" w:rsidP="002805F2">
      <w:pPr>
        <w:tabs>
          <w:tab w:val="left" w:pos="2954"/>
        </w:tabs>
        <w:rPr>
          <w:noProof/>
          <w:sz w:val="16"/>
          <w:szCs w:val="16"/>
          <w:lang w:eastAsia="en-AU"/>
        </w:rPr>
      </w:pPr>
      <w:r w:rsidRPr="0046261B">
        <w:rPr>
          <w:noProof/>
          <w:sz w:val="16"/>
          <w:szCs w:val="16"/>
          <w:lang w:eastAsia="en-AU"/>
        </w:rPr>
        <w:t>Note (1): One contact can have multiple reasons for presentation.</w:t>
      </w:r>
    </w:p>
    <w:p w14:paraId="3A4D6B0C" w14:textId="36890FD3" w:rsidR="002805F2" w:rsidRDefault="00C377BD" w:rsidP="00C377BD">
      <w:pPr>
        <w:pStyle w:val="Caption"/>
        <w:rPr>
          <w:lang w:val="en-AU"/>
        </w:rPr>
      </w:pPr>
      <w:r>
        <w:t>Table 15</w:t>
      </w:r>
      <w:r w:rsidR="002D4D30">
        <w:noBreakHyphen/>
      </w:r>
      <w:r w:rsidR="00D42B16">
        <w:fldChar w:fldCharType="begin"/>
      </w:r>
      <w:r w:rsidR="00D42B16">
        <w:instrText xml:space="preserve"> SEQ Table_15: \* ARABIC </w:instrText>
      </w:r>
      <w:r w:rsidR="00D42B16">
        <w:fldChar w:fldCharType="separate"/>
      </w:r>
      <w:r>
        <w:rPr>
          <w:noProof/>
        </w:rPr>
        <w:t>20</w:t>
      </w:r>
      <w:r w:rsidR="00D42B16">
        <w:rPr>
          <w:noProof/>
        </w:rPr>
        <w:fldChar w:fldCharType="end"/>
      </w:r>
      <w:r w:rsidR="002805F2">
        <w:rPr>
          <w:lang w:val="en-AU"/>
        </w:rPr>
        <w:t>: Reason for presentation – Mossman Gorge</w:t>
      </w:r>
    </w:p>
    <w:tbl>
      <w:tblPr>
        <w:tblW w:w="10080" w:type="dxa"/>
        <w:tblInd w:w="93" w:type="dxa"/>
        <w:tblLook w:val="04A0" w:firstRow="1" w:lastRow="0" w:firstColumn="1" w:lastColumn="0" w:noHBand="0" w:noVBand="1"/>
        <w:tblCaption w:val="Table 15.20: Reason for presentation - Mossman Gorge"/>
        <w:tblDescription w:val="Table 15.20 consists of ten columns, and sets out the reason for presentation for Mossman Gorge.  Column one lists the different reasons for presentation (e.g. Addictions).  Column two to seven lists the number for each reason for presentation for: 2008/09, 2009/10, 2010/11, 2011/12, 2012/13, and July 2013 - March 2014.  Column eight lists the total number for each reason for presentation.  Column nine lists the percentage formed from July 2013 - March 2014 for each reason for presentation, based on all presentations.  Column ten lists the reasons for presentation for all years as a precentage of the total number of presentations."/>
      </w:tblPr>
      <w:tblGrid>
        <w:gridCol w:w="2806"/>
        <w:gridCol w:w="895"/>
        <w:gridCol w:w="840"/>
        <w:gridCol w:w="840"/>
        <w:gridCol w:w="840"/>
        <w:gridCol w:w="840"/>
        <w:gridCol w:w="751"/>
        <w:gridCol w:w="734"/>
        <w:gridCol w:w="812"/>
        <w:gridCol w:w="851"/>
      </w:tblGrid>
      <w:tr w:rsidR="002805F2" w:rsidRPr="00833079" w14:paraId="3A4D6B17" w14:textId="77777777" w:rsidTr="006F7207">
        <w:trPr>
          <w:trHeight w:val="420"/>
          <w:tblHeader/>
        </w:trPr>
        <w:tc>
          <w:tcPr>
            <w:tcW w:w="2806" w:type="dxa"/>
            <w:tcBorders>
              <w:top w:val="single" w:sz="4" w:space="0" w:color="FFFFFF"/>
              <w:left w:val="single" w:sz="4" w:space="0" w:color="FFFFFF"/>
              <w:bottom w:val="single" w:sz="4" w:space="0" w:color="FFFFFF"/>
              <w:right w:val="single" w:sz="4" w:space="0" w:color="FFFFFF"/>
            </w:tcBorders>
            <w:shd w:val="clear" w:color="DCE6F1" w:fill="B8CCE4"/>
            <w:noWrap/>
            <w:vAlign w:val="center"/>
            <w:hideMark/>
          </w:tcPr>
          <w:p w14:paraId="3A4D6B0D" w14:textId="77777777" w:rsidR="002805F2" w:rsidRPr="006447B3" w:rsidRDefault="002805F2" w:rsidP="006F7207">
            <w:pPr>
              <w:spacing w:after="0"/>
              <w:jc w:val="center"/>
              <w:rPr>
                <w:rFonts w:eastAsia="Times New Roman" w:cs="Segoe UI"/>
                <w:b/>
                <w:bCs/>
                <w:sz w:val="18"/>
                <w:szCs w:val="18"/>
                <w:lang w:eastAsia="en-AU"/>
              </w:rPr>
            </w:pPr>
            <w:r>
              <w:rPr>
                <w:rFonts w:eastAsia="Times New Roman" w:cs="Segoe UI"/>
                <w:b/>
                <w:bCs/>
                <w:sz w:val="18"/>
                <w:szCs w:val="18"/>
                <w:lang w:eastAsia="en-AU"/>
              </w:rPr>
              <w:t>Reason for presentation</w:t>
            </w:r>
          </w:p>
        </w:tc>
        <w:tc>
          <w:tcPr>
            <w:tcW w:w="895" w:type="dxa"/>
            <w:tcBorders>
              <w:top w:val="single" w:sz="4" w:space="0" w:color="FFFFFF"/>
              <w:left w:val="nil"/>
              <w:bottom w:val="single" w:sz="4" w:space="0" w:color="FFFFFF"/>
              <w:right w:val="single" w:sz="4" w:space="0" w:color="FFFFFF"/>
            </w:tcBorders>
            <w:shd w:val="clear" w:color="DCE6F1" w:fill="B8CCE4"/>
            <w:noWrap/>
            <w:vAlign w:val="center"/>
            <w:hideMark/>
          </w:tcPr>
          <w:p w14:paraId="3A4D6B0E" w14:textId="77777777" w:rsidR="002805F2" w:rsidRPr="00833079" w:rsidRDefault="002805F2" w:rsidP="006F7207">
            <w:pPr>
              <w:spacing w:after="0"/>
              <w:jc w:val="center"/>
              <w:rPr>
                <w:rFonts w:eastAsia="Times New Roman" w:cs="Segoe UI"/>
                <w:b/>
                <w:bCs/>
                <w:sz w:val="16"/>
                <w:szCs w:val="16"/>
                <w:lang w:eastAsia="en-AU"/>
              </w:rPr>
            </w:pPr>
            <w:r w:rsidRPr="00833079">
              <w:rPr>
                <w:rFonts w:eastAsia="Times New Roman" w:cs="Segoe UI"/>
                <w:b/>
                <w:bCs/>
                <w:sz w:val="16"/>
                <w:szCs w:val="16"/>
                <w:lang w:eastAsia="en-AU"/>
              </w:rPr>
              <w:t>2008/09</w:t>
            </w:r>
          </w:p>
        </w:tc>
        <w:tc>
          <w:tcPr>
            <w:tcW w:w="840" w:type="dxa"/>
            <w:tcBorders>
              <w:top w:val="single" w:sz="4" w:space="0" w:color="FFFFFF"/>
              <w:left w:val="nil"/>
              <w:bottom w:val="single" w:sz="4" w:space="0" w:color="FFFFFF"/>
              <w:right w:val="single" w:sz="4" w:space="0" w:color="FFFFFF"/>
            </w:tcBorders>
            <w:shd w:val="clear" w:color="DCE6F1" w:fill="B8CCE4"/>
            <w:noWrap/>
            <w:vAlign w:val="center"/>
            <w:hideMark/>
          </w:tcPr>
          <w:p w14:paraId="3A4D6B0F" w14:textId="77777777" w:rsidR="002805F2" w:rsidRPr="00833079" w:rsidRDefault="002805F2" w:rsidP="006F7207">
            <w:pPr>
              <w:spacing w:after="0"/>
              <w:jc w:val="center"/>
              <w:rPr>
                <w:rFonts w:eastAsia="Times New Roman" w:cs="Segoe UI"/>
                <w:b/>
                <w:bCs/>
                <w:sz w:val="16"/>
                <w:szCs w:val="16"/>
                <w:lang w:eastAsia="en-AU"/>
              </w:rPr>
            </w:pPr>
            <w:r w:rsidRPr="00833079">
              <w:rPr>
                <w:rFonts w:eastAsia="Times New Roman" w:cs="Segoe UI"/>
                <w:b/>
                <w:bCs/>
                <w:sz w:val="16"/>
                <w:szCs w:val="16"/>
                <w:lang w:eastAsia="en-AU"/>
              </w:rPr>
              <w:t>2009/10</w:t>
            </w:r>
          </w:p>
        </w:tc>
        <w:tc>
          <w:tcPr>
            <w:tcW w:w="840" w:type="dxa"/>
            <w:tcBorders>
              <w:top w:val="single" w:sz="4" w:space="0" w:color="FFFFFF"/>
              <w:left w:val="nil"/>
              <w:bottom w:val="single" w:sz="4" w:space="0" w:color="FFFFFF"/>
              <w:right w:val="single" w:sz="4" w:space="0" w:color="FFFFFF"/>
            </w:tcBorders>
            <w:shd w:val="clear" w:color="DCE6F1" w:fill="B8CCE4"/>
            <w:noWrap/>
            <w:vAlign w:val="center"/>
            <w:hideMark/>
          </w:tcPr>
          <w:p w14:paraId="3A4D6B10" w14:textId="77777777" w:rsidR="002805F2" w:rsidRPr="00833079" w:rsidRDefault="002805F2" w:rsidP="006F7207">
            <w:pPr>
              <w:spacing w:after="0"/>
              <w:jc w:val="center"/>
              <w:rPr>
                <w:rFonts w:eastAsia="Times New Roman" w:cs="Segoe UI"/>
                <w:b/>
                <w:bCs/>
                <w:sz w:val="16"/>
                <w:szCs w:val="16"/>
                <w:lang w:eastAsia="en-AU"/>
              </w:rPr>
            </w:pPr>
            <w:r w:rsidRPr="00833079">
              <w:rPr>
                <w:rFonts w:eastAsia="Times New Roman" w:cs="Segoe UI"/>
                <w:b/>
                <w:bCs/>
                <w:sz w:val="16"/>
                <w:szCs w:val="16"/>
                <w:lang w:eastAsia="en-AU"/>
              </w:rPr>
              <w:t>2010/11</w:t>
            </w:r>
          </w:p>
        </w:tc>
        <w:tc>
          <w:tcPr>
            <w:tcW w:w="840" w:type="dxa"/>
            <w:tcBorders>
              <w:top w:val="single" w:sz="4" w:space="0" w:color="FFFFFF"/>
              <w:left w:val="nil"/>
              <w:bottom w:val="single" w:sz="4" w:space="0" w:color="FFFFFF"/>
              <w:right w:val="single" w:sz="4" w:space="0" w:color="FFFFFF"/>
            </w:tcBorders>
            <w:shd w:val="clear" w:color="DCE6F1" w:fill="B8CCE4"/>
            <w:noWrap/>
            <w:vAlign w:val="center"/>
            <w:hideMark/>
          </w:tcPr>
          <w:p w14:paraId="3A4D6B11" w14:textId="77777777" w:rsidR="002805F2" w:rsidRPr="00833079" w:rsidRDefault="002805F2" w:rsidP="006F7207">
            <w:pPr>
              <w:spacing w:after="0"/>
              <w:jc w:val="center"/>
              <w:rPr>
                <w:rFonts w:eastAsia="Times New Roman" w:cs="Segoe UI"/>
                <w:b/>
                <w:bCs/>
                <w:sz w:val="16"/>
                <w:szCs w:val="16"/>
                <w:lang w:eastAsia="en-AU"/>
              </w:rPr>
            </w:pPr>
            <w:r w:rsidRPr="00833079">
              <w:rPr>
                <w:rFonts w:eastAsia="Times New Roman" w:cs="Segoe UI"/>
                <w:b/>
                <w:bCs/>
                <w:sz w:val="16"/>
                <w:szCs w:val="16"/>
                <w:lang w:eastAsia="en-AU"/>
              </w:rPr>
              <w:t>2011/12</w:t>
            </w:r>
          </w:p>
        </w:tc>
        <w:tc>
          <w:tcPr>
            <w:tcW w:w="840" w:type="dxa"/>
            <w:tcBorders>
              <w:top w:val="single" w:sz="4" w:space="0" w:color="FFFFFF"/>
              <w:left w:val="nil"/>
              <w:bottom w:val="single" w:sz="4" w:space="0" w:color="FFFFFF"/>
              <w:right w:val="single" w:sz="4" w:space="0" w:color="FFFFFF"/>
            </w:tcBorders>
            <w:shd w:val="clear" w:color="DCE6F1" w:fill="B8CCE4"/>
            <w:noWrap/>
            <w:vAlign w:val="center"/>
            <w:hideMark/>
          </w:tcPr>
          <w:p w14:paraId="3A4D6B12" w14:textId="77777777" w:rsidR="002805F2" w:rsidRPr="00833079" w:rsidRDefault="002805F2" w:rsidP="006F7207">
            <w:pPr>
              <w:spacing w:after="0"/>
              <w:jc w:val="center"/>
              <w:rPr>
                <w:rFonts w:eastAsia="Times New Roman" w:cs="Segoe UI"/>
                <w:b/>
                <w:bCs/>
                <w:sz w:val="16"/>
                <w:szCs w:val="16"/>
                <w:lang w:eastAsia="en-AU"/>
              </w:rPr>
            </w:pPr>
            <w:r w:rsidRPr="00833079">
              <w:rPr>
                <w:rFonts w:eastAsia="Times New Roman" w:cs="Segoe UI"/>
                <w:b/>
                <w:bCs/>
                <w:sz w:val="16"/>
                <w:szCs w:val="16"/>
                <w:lang w:eastAsia="en-AU"/>
              </w:rPr>
              <w:t>2012/13</w:t>
            </w:r>
          </w:p>
        </w:tc>
        <w:tc>
          <w:tcPr>
            <w:tcW w:w="751" w:type="dxa"/>
            <w:tcBorders>
              <w:top w:val="single" w:sz="4" w:space="0" w:color="FFFFFF"/>
              <w:left w:val="nil"/>
              <w:bottom w:val="single" w:sz="4" w:space="0" w:color="FFFFFF"/>
              <w:right w:val="single" w:sz="4" w:space="0" w:color="FFFFFF"/>
            </w:tcBorders>
            <w:shd w:val="clear" w:color="DCE6F1" w:fill="B8CCE4"/>
            <w:vAlign w:val="center"/>
            <w:hideMark/>
          </w:tcPr>
          <w:p w14:paraId="3A4D6B13" w14:textId="77777777" w:rsidR="002805F2" w:rsidRPr="00833079" w:rsidRDefault="002805F2" w:rsidP="006F7207">
            <w:pPr>
              <w:spacing w:after="0"/>
              <w:jc w:val="center"/>
              <w:rPr>
                <w:rFonts w:eastAsia="Times New Roman" w:cs="Segoe UI"/>
                <w:b/>
                <w:bCs/>
                <w:sz w:val="16"/>
                <w:szCs w:val="16"/>
                <w:lang w:eastAsia="en-AU"/>
              </w:rPr>
            </w:pPr>
            <w:r w:rsidRPr="00833079">
              <w:rPr>
                <w:rFonts w:eastAsia="Times New Roman" w:cs="Segoe UI"/>
                <w:b/>
                <w:bCs/>
                <w:sz w:val="16"/>
                <w:szCs w:val="16"/>
                <w:lang w:eastAsia="en-AU"/>
              </w:rPr>
              <w:t>Jul to Mar 14</w:t>
            </w:r>
          </w:p>
        </w:tc>
        <w:tc>
          <w:tcPr>
            <w:tcW w:w="605" w:type="dxa"/>
            <w:tcBorders>
              <w:top w:val="nil"/>
              <w:left w:val="nil"/>
              <w:bottom w:val="nil"/>
              <w:right w:val="single" w:sz="4" w:space="0" w:color="FFFFFF"/>
            </w:tcBorders>
            <w:shd w:val="clear" w:color="DCE6F1" w:fill="B8CCE4"/>
            <w:noWrap/>
            <w:vAlign w:val="center"/>
            <w:hideMark/>
          </w:tcPr>
          <w:p w14:paraId="3A4D6B14" w14:textId="77777777" w:rsidR="002805F2" w:rsidRPr="00833079" w:rsidRDefault="002805F2" w:rsidP="006F7207">
            <w:pPr>
              <w:spacing w:after="0"/>
              <w:jc w:val="center"/>
              <w:rPr>
                <w:rFonts w:eastAsia="Times New Roman" w:cs="Segoe UI"/>
                <w:b/>
                <w:bCs/>
                <w:sz w:val="16"/>
                <w:szCs w:val="16"/>
                <w:lang w:eastAsia="en-AU"/>
              </w:rPr>
            </w:pPr>
            <w:r w:rsidRPr="00833079">
              <w:rPr>
                <w:rFonts w:eastAsia="Times New Roman" w:cs="Segoe UI"/>
                <w:b/>
                <w:bCs/>
                <w:sz w:val="16"/>
                <w:szCs w:val="16"/>
                <w:lang w:eastAsia="en-AU"/>
              </w:rPr>
              <w:t>Total</w:t>
            </w:r>
          </w:p>
        </w:tc>
        <w:tc>
          <w:tcPr>
            <w:tcW w:w="812" w:type="dxa"/>
            <w:tcBorders>
              <w:top w:val="single" w:sz="4" w:space="0" w:color="FFFFFF"/>
              <w:left w:val="nil"/>
              <w:bottom w:val="single" w:sz="4" w:space="0" w:color="FFFFFF"/>
              <w:right w:val="single" w:sz="4" w:space="0" w:color="FFFFFF"/>
            </w:tcBorders>
            <w:shd w:val="clear" w:color="DCE6F1" w:fill="B8CCE4"/>
            <w:vAlign w:val="center"/>
            <w:hideMark/>
          </w:tcPr>
          <w:p w14:paraId="3A4D6B15" w14:textId="77777777" w:rsidR="002805F2" w:rsidRPr="00833079" w:rsidRDefault="002805F2" w:rsidP="006F7207">
            <w:pPr>
              <w:spacing w:after="0"/>
              <w:jc w:val="center"/>
              <w:rPr>
                <w:rFonts w:eastAsia="Times New Roman" w:cs="Segoe UI"/>
                <w:b/>
                <w:bCs/>
                <w:sz w:val="16"/>
                <w:szCs w:val="16"/>
                <w:lang w:eastAsia="en-AU"/>
              </w:rPr>
            </w:pPr>
            <w:r w:rsidRPr="00833079">
              <w:rPr>
                <w:rFonts w:eastAsia="Times New Roman" w:cs="Segoe UI"/>
                <w:b/>
                <w:bCs/>
                <w:sz w:val="16"/>
                <w:szCs w:val="16"/>
                <w:lang w:eastAsia="en-AU"/>
              </w:rPr>
              <w:t>% of Jul to Mar 14</w:t>
            </w:r>
          </w:p>
        </w:tc>
        <w:tc>
          <w:tcPr>
            <w:tcW w:w="851" w:type="dxa"/>
            <w:tcBorders>
              <w:top w:val="nil"/>
              <w:left w:val="nil"/>
              <w:bottom w:val="nil"/>
              <w:right w:val="single" w:sz="4" w:space="0" w:color="FFFFFF"/>
            </w:tcBorders>
            <w:shd w:val="clear" w:color="DCE6F1" w:fill="B8CCE4"/>
            <w:vAlign w:val="center"/>
            <w:hideMark/>
          </w:tcPr>
          <w:p w14:paraId="3A4D6B16" w14:textId="77777777" w:rsidR="002805F2" w:rsidRPr="00833079" w:rsidRDefault="002805F2" w:rsidP="006F7207">
            <w:pPr>
              <w:spacing w:after="0"/>
              <w:jc w:val="center"/>
              <w:rPr>
                <w:rFonts w:eastAsia="Times New Roman" w:cs="Segoe UI"/>
                <w:b/>
                <w:bCs/>
                <w:sz w:val="16"/>
                <w:szCs w:val="16"/>
                <w:lang w:eastAsia="en-AU"/>
              </w:rPr>
            </w:pPr>
            <w:r w:rsidRPr="00833079">
              <w:rPr>
                <w:rFonts w:eastAsia="Times New Roman" w:cs="Segoe UI"/>
                <w:b/>
                <w:bCs/>
                <w:sz w:val="16"/>
                <w:szCs w:val="16"/>
                <w:lang w:eastAsia="en-AU"/>
              </w:rPr>
              <w:t xml:space="preserve">All Years as % of Total </w:t>
            </w:r>
          </w:p>
        </w:tc>
      </w:tr>
      <w:tr w:rsidR="002805F2" w:rsidRPr="00833079" w14:paraId="3A4D6B22" w14:textId="77777777" w:rsidTr="006F7207">
        <w:trPr>
          <w:trHeight w:val="300"/>
        </w:trPr>
        <w:tc>
          <w:tcPr>
            <w:tcW w:w="2806"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B18" w14:textId="77777777" w:rsidR="002805F2" w:rsidRPr="00833079" w:rsidRDefault="002805F2" w:rsidP="006F7207">
            <w:pPr>
              <w:spacing w:after="0"/>
              <w:rPr>
                <w:rFonts w:eastAsia="Times New Roman" w:cs="Segoe UI"/>
                <w:sz w:val="18"/>
                <w:szCs w:val="18"/>
                <w:lang w:eastAsia="en-AU"/>
              </w:rPr>
            </w:pPr>
            <w:r w:rsidRPr="00833079">
              <w:rPr>
                <w:rFonts w:eastAsia="Times New Roman" w:cs="Segoe UI"/>
                <w:sz w:val="18"/>
                <w:szCs w:val="18"/>
                <w:lang w:eastAsia="en-AU"/>
              </w:rPr>
              <w:t>Welfare Support</w:t>
            </w:r>
          </w:p>
        </w:tc>
        <w:tc>
          <w:tcPr>
            <w:tcW w:w="895" w:type="dxa"/>
            <w:tcBorders>
              <w:top w:val="nil"/>
              <w:left w:val="nil"/>
              <w:bottom w:val="single" w:sz="4" w:space="0" w:color="FFFFFF"/>
              <w:right w:val="single" w:sz="4" w:space="0" w:color="FFFFFF"/>
            </w:tcBorders>
            <w:shd w:val="clear" w:color="000000" w:fill="F2F2F2"/>
            <w:noWrap/>
            <w:hideMark/>
          </w:tcPr>
          <w:p w14:paraId="3A4D6B19"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0</w:t>
            </w:r>
          </w:p>
        </w:tc>
        <w:tc>
          <w:tcPr>
            <w:tcW w:w="840" w:type="dxa"/>
            <w:tcBorders>
              <w:top w:val="nil"/>
              <w:left w:val="nil"/>
              <w:bottom w:val="single" w:sz="4" w:space="0" w:color="FFFFFF"/>
              <w:right w:val="single" w:sz="4" w:space="0" w:color="FFFFFF"/>
            </w:tcBorders>
            <w:shd w:val="clear" w:color="000000" w:fill="F2F2F2"/>
            <w:noWrap/>
            <w:hideMark/>
          </w:tcPr>
          <w:p w14:paraId="3A4D6B1A"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0</w:t>
            </w:r>
          </w:p>
        </w:tc>
        <w:tc>
          <w:tcPr>
            <w:tcW w:w="840" w:type="dxa"/>
            <w:tcBorders>
              <w:top w:val="nil"/>
              <w:left w:val="nil"/>
              <w:bottom w:val="single" w:sz="4" w:space="0" w:color="FFFFFF"/>
              <w:right w:val="single" w:sz="4" w:space="0" w:color="FFFFFF"/>
            </w:tcBorders>
            <w:shd w:val="clear" w:color="000000" w:fill="F2F2F2"/>
            <w:noWrap/>
            <w:hideMark/>
          </w:tcPr>
          <w:p w14:paraId="3A4D6B1B"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25</w:t>
            </w:r>
          </w:p>
        </w:tc>
        <w:tc>
          <w:tcPr>
            <w:tcW w:w="840" w:type="dxa"/>
            <w:tcBorders>
              <w:top w:val="nil"/>
              <w:left w:val="nil"/>
              <w:bottom w:val="single" w:sz="4" w:space="0" w:color="FFFFFF"/>
              <w:right w:val="single" w:sz="4" w:space="0" w:color="FFFFFF"/>
            </w:tcBorders>
            <w:shd w:val="clear" w:color="000000" w:fill="F2F2F2"/>
            <w:noWrap/>
            <w:hideMark/>
          </w:tcPr>
          <w:p w14:paraId="3A4D6B1C"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708</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B1D"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1172</w:t>
            </w:r>
          </w:p>
        </w:tc>
        <w:tc>
          <w:tcPr>
            <w:tcW w:w="751" w:type="dxa"/>
            <w:tcBorders>
              <w:top w:val="nil"/>
              <w:left w:val="nil"/>
              <w:bottom w:val="single" w:sz="4" w:space="0" w:color="FFFFFF"/>
              <w:right w:val="single" w:sz="4" w:space="0" w:color="FFFFFF"/>
            </w:tcBorders>
            <w:shd w:val="clear" w:color="000000" w:fill="F2F2F2"/>
            <w:noWrap/>
            <w:vAlign w:val="center"/>
            <w:hideMark/>
          </w:tcPr>
          <w:p w14:paraId="3A4D6B1E"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1728</w:t>
            </w:r>
          </w:p>
        </w:tc>
        <w:tc>
          <w:tcPr>
            <w:tcW w:w="605" w:type="dxa"/>
            <w:tcBorders>
              <w:top w:val="single" w:sz="4" w:space="0" w:color="FFFFFF"/>
              <w:left w:val="nil"/>
              <w:bottom w:val="single" w:sz="4" w:space="0" w:color="FFFFFF"/>
              <w:right w:val="single" w:sz="4" w:space="0" w:color="FFFFFF"/>
            </w:tcBorders>
            <w:shd w:val="clear" w:color="000000" w:fill="F2F2F2"/>
            <w:noWrap/>
            <w:vAlign w:val="center"/>
            <w:hideMark/>
          </w:tcPr>
          <w:p w14:paraId="3A4D6B1F"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1905</w:t>
            </w:r>
          </w:p>
        </w:tc>
        <w:tc>
          <w:tcPr>
            <w:tcW w:w="812" w:type="dxa"/>
            <w:tcBorders>
              <w:top w:val="nil"/>
              <w:left w:val="nil"/>
              <w:bottom w:val="single" w:sz="4" w:space="0" w:color="FFFFFF"/>
              <w:right w:val="single" w:sz="4" w:space="0" w:color="FFFFFF"/>
            </w:tcBorders>
            <w:shd w:val="clear" w:color="000000" w:fill="F2F2F2"/>
            <w:noWrap/>
            <w:vAlign w:val="center"/>
            <w:hideMark/>
          </w:tcPr>
          <w:p w14:paraId="3A4D6B20"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42%</w:t>
            </w:r>
          </w:p>
        </w:tc>
        <w:tc>
          <w:tcPr>
            <w:tcW w:w="851" w:type="dxa"/>
            <w:tcBorders>
              <w:top w:val="single" w:sz="4" w:space="0" w:color="FFFFFF"/>
              <w:left w:val="nil"/>
              <w:bottom w:val="single" w:sz="4" w:space="0" w:color="FFFFFF"/>
              <w:right w:val="single" w:sz="4" w:space="0" w:color="FFFFFF"/>
            </w:tcBorders>
            <w:shd w:val="clear" w:color="000000" w:fill="F2F2F2"/>
            <w:noWrap/>
            <w:vAlign w:val="center"/>
            <w:hideMark/>
          </w:tcPr>
          <w:p w14:paraId="3A4D6B21"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14%</w:t>
            </w:r>
          </w:p>
        </w:tc>
      </w:tr>
      <w:tr w:rsidR="002805F2" w:rsidRPr="00833079" w14:paraId="3A4D6B2D" w14:textId="77777777" w:rsidTr="006F7207">
        <w:trPr>
          <w:trHeight w:val="300"/>
        </w:trPr>
        <w:tc>
          <w:tcPr>
            <w:tcW w:w="2806"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B23" w14:textId="77777777" w:rsidR="002805F2" w:rsidRPr="00833079" w:rsidRDefault="002805F2" w:rsidP="006F7207">
            <w:pPr>
              <w:spacing w:after="0"/>
              <w:rPr>
                <w:rFonts w:eastAsia="Times New Roman" w:cs="Segoe UI"/>
                <w:sz w:val="18"/>
                <w:szCs w:val="18"/>
                <w:lang w:eastAsia="en-AU"/>
              </w:rPr>
            </w:pPr>
            <w:r w:rsidRPr="00833079">
              <w:rPr>
                <w:rFonts w:eastAsia="Times New Roman" w:cs="Segoe UI"/>
                <w:sz w:val="18"/>
                <w:szCs w:val="18"/>
                <w:lang w:eastAsia="en-AU"/>
              </w:rPr>
              <w:t>Addictions (alcohol / drugs / gambling)</w:t>
            </w:r>
          </w:p>
        </w:tc>
        <w:tc>
          <w:tcPr>
            <w:tcW w:w="895" w:type="dxa"/>
            <w:tcBorders>
              <w:top w:val="nil"/>
              <w:left w:val="nil"/>
              <w:bottom w:val="single" w:sz="4" w:space="0" w:color="FFFFFF"/>
              <w:right w:val="single" w:sz="4" w:space="0" w:color="FFFFFF"/>
            </w:tcBorders>
            <w:shd w:val="clear" w:color="000000" w:fill="F2F2F2"/>
            <w:noWrap/>
            <w:hideMark/>
          </w:tcPr>
          <w:p w14:paraId="3A4D6B24"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130</w:t>
            </w:r>
          </w:p>
        </w:tc>
        <w:tc>
          <w:tcPr>
            <w:tcW w:w="840" w:type="dxa"/>
            <w:tcBorders>
              <w:top w:val="nil"/>
              <w:left w:val="nil"/>
              <w:bottom w:val="single" w:sz="4" w:space="0" w:color="FFFFFF"/>
              <w:right w:val="single" w:sz="4" w:space="0" w:color="FFFFFF"/>
            </w:tcBorders>
            <w:shd w:val="clear" w:color="000000" w:fill="F2F2F2"/>
            <w:noWrap/>
            <w:hideMark/>
          </w:tcPr>
          <w:p w14:paraId="3A4D6B25"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406</w:t>
            </w:r>
          </w:p>
        </w:tc>
        <w:tc>
          <w:tcPr>
            <w:tcW w:w="840" w:type="dxa"/>
            <w:tcBorders>
              <w:top w:val="nil"/>
              <w:left w:val="nil"/>
              <w:bottom w:val="single" w:sz="4" w:space="0" w:color="FFFFFF"/>
              <w:right w:val="single" w:sz="4" w:space="0" w:color="FFFFFF"/>
            </w:tcBorders>
            <w:shd w:val="clear" w:color="000000" w:fill="F2F2F2"/>
            <w:noWrap/>
            <w:hideMark/>
          </w:tcPr>
          <w:p w14:paraId="3A4D6B26"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406</w:t>
            </w:r>
          </w:p>
        </w:tc>
        <w:tc>
          <w:tcPr>
            <w:tcW w:w="840" w:type="dxa"/>
            <w:tcBorders>
              <w:top w:val="nil"/>
              <w:left w:val="nil"/>
              <w:bottom w:val="single" w:sz="4" w:space="0" w:color="FFFFFF"/>
              <w:right w:val="single" w:sz="4" w:space="0" w:color="FFFFFF"/>
            </w:tcBorders>
            <w:shd w:val="clear" w:color="000000" w:fill="F2F2F2"/>
            <w:noWrap/>
            <w:hideMark/>
          </w:tcPr>
          <w:p w14:paraId="3A4D6B27"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152</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B28"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628</w:t>
            </w:r>
          </w:p>
        </w:tc>
        <w:tc>
          <w:tcPr>
            <w:tcW w:w="751" w:type="dxa"/>
            <w:tcBorders>
              <w:top w:val="nil"/>
              <w:left w:val="nil"/>
              <w:bottom w:val="single" w:sz="4" w:space="0" w:color="FFFFFF"/>
              <w:right w:val="single" w:sz="4" w:space="0" w:color="FFFFFF"/>
            </w:tcBorders>
            <w:shd w:val="clear" w:color="000000" w:fill="F2F2F2"/>
            <w:noWrap/>
            <w:vAlign w:val="center"/>
            <w:hideMark/>
          </w:tcPr>
          <w:p w14:paraId="3A4D6B29"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292</w:t>
            </w:r>
          </w:p>
        </w:tc>
        <w:tc>
          <w:tcPr>
            <w:tcW w:w="605" w:type="dxa"/>
            <w:tcBorders>
              <w:top w:val="nil"/>
              <w:left w:val="nil"/>
              <w:bottom w:val="single" w:sz="4" w:space="0" w:color="FFFFFF"/>
              <w:right w:val="single" w:sz="4" w:space="0" w:color="FFFFFF"/>
            </w:tcBorders>
            <w:shd w:val="clear" w:color="000000" w:fill="F2F2F2"/>
            <w:noWrap/>
            <w:vAlign w:val="center"/>
            <w:hideMark/>
          </w:tcPr>
          <w:p w14:paraId="3A4D6B2A"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1722</w:t>
            </w:r>
          </w:p>
        </w:tc>
        <w:tc>
          <w:tcPr>
            <w:tcW w:w="812" w:type="dxa"/>
            <w:tcBorders>
              <w:top w:val="nil"/>
              <w:left w:val="nil"/>
              <w:bottom w:val="single" w:sz="4" w:space="0" w:color="FFFFFF"/>
              <w:right w:val="single" w:sz="4" w:space="0" w:color="FFFFFF"/>
            </w:tcBorders>
            <w:shd w:val="clear" w:color="000000" w:fill="F2F2F2"/>
            <w:noWrap/>
            <w:vAlign w:val="center"/>
            <w:hideMark/>
          </w:tcPr>
          <w:p w14:paraId="3A4D6B2B"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7%</w:t>
            </w:r>
          </w:p>
        </w:tc>
        <w:tc>
          <w:tcPr>
            <w:tcW w:w="851" w:type="dxa"/>
            <w:tcBorders>
              <w:top w:val="nil"/>
              <w:left w:val="nil"/>
              <w:bottom w:val="single" w:sz="4" w:space="0" w:color="FFFFFF"/>
              <w:right w:val="single" w:sz="4" w:space="0" w:color="FFFFFF"/>
            </w:tcBorders>
            <w:shd w:val="clear" w:color="000000" w:fill="F2F2F2"/>
            <w:noWrap/>
            <w:vAlign w:val="center"/>
            <w:hideMark/>
          </w:tcPr>
          <w:p w14:paraId="3A4D6B2C"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12%</w:t>
            </w:r>
          </w:p>
        </w:tc>
      </w:tr>
      <w:tr w:rsidR="002805F2" w:rsidRPr="00833079" w14:paraId="3A4D6B38" w14:textId="77777777" w:rsidTr="006F7207">
        <w:trPr>
          <w:trHeight w:val="300"/>
        </w:trPr>
        <w:tc>
          <w:tcPr>
            <w:tcW w:w="2806"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B2E" w14:textId="77777777" w:rsidR="002805F2" w:rsidRPr="00833079" w:rsidRDefault="002805F2" w:rsidP="006F7207">
            <w:pPr>
              <w:spacing w:after="0"/>
              <w:rPr>
                <w:rFonts w:eastAsia="Times New Roman" w:cs="Segoe UI"/>
                <w:sz w:val="18"/>
                <w:szCs w:val="18"/>
                <w:lang w:eastAsia="en-AU"/>
              </w:rPr>
            </w:pPr>
            <w:r w:rsidRPr="00833079">
              <w:rPr>
                <w:rFonts w:eastAsia="Times New Roman" w:cs="Segoe UI"/>
                <w:sz w:val="18"/>
                <w:szCs w:val="18"/>
                <w:lang w:eastAsia="en-AU"/>
              </w:rPr>
              <w:t>Parent / Carer and Child</w:t>
            </w:r>
          </w:p>
        </w:tc>
        <w:tc>
          <w:tcPr>
            <w:tcW w:w="895" w:type="dxa"/>
            <w:tcBorders>
              <w:top w:val="nil"/>
              <w:left w:val="nil"/>
              <w:bottom w:val="single" w:sz="4" w:space="0" w:color="FFFFFF"/>
              <w:right w:val="single" w:sz="4" w:space="0" w:color="FFFFFF"/>
            </w:tcBorders>
            <w:shd w:val="clear" w:color="000000" w:fill="F2F2F2"/>
            <w:noWrap/>
            <w:hideMark/>
          </w:tcPr>
          <w:p w14:paraId="3A4D6B2F"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76</w:t>
            </w:r>
          </w:p>
        </w:tc>
        <w:tc>
          <w:tcPr>
            <w:tcW w:w="840" w:type="dxa"/>
            <w:tcBorders>
              <w:top w:val="nil"/>
              <w:left w:val="nil"/>
              <w:bottom w:val="single" w:sz="4" w:space="0" w:color="FFFFFF"/>
              <w:right w:val="single" w:sz="4" w:space="0" w:color="FFFFFF"/>
            </w:tcBorders>
            <w:shd w:val="clear" w:color="000000" w:fill="F2F2F2"/>
            <w:noWrap/>
            <w:hideMark/>
          </w:tcPr>
          <w:p w14:paraId="3A4D6B30"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92</w:t>
            </w:r>
          </w:p>
        </w:tc>
        <w:tc>
          <w:tcPr>
            <w:tcW w:w="840" w:type="dxa"/>
            <w:tcBorders>
              <w:top w:val="nil"/>
              <w:left w:val="nil"/>
              <w:bottom w:val="single" w:sz="4" w:space="0" w:color="FFFFFF"/>
              <w:right w:val="single" w:sz="4" w:space="0" w:color="FFFFFF"/>
            </w:tcBorders>
            <w:shd w:val="clear" w:color="000000" w:fill="F2F2F2"/>
            <w:noWrap/>
            <w:hideMark/>
          </w:tcPr>
          <w:p w14:paraId="3A4D6B31"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188</w:t>
            </w:r>
          </w:p>
        </w:tc>
        <w:tc>
          <w:tcPr>
            <w:tcW w:w="840" w:type="dxa"/>
            <w:tcBorders>
              <w:top w:val="nil"/>
              <w:left w:val="nil"/>
              <w:bottom w:val="single" w:sz="4" w:space="0" w:color="FFFFFF"/>
              <w:right w:val="single" w:sz="4" w:space="0" w:color="FFFFFF"/>
            </w:tcBorders>
            <w:shd w:val="clear" w:color="000000" w:fill="F2F2F2"/>
            <w:noWrap/>
            <w:hideMark/>
          </w:tcPr>
          <w:p w14:paraId="3A4D6B32"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44</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B33"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583</w:t>
            </w:r>
          </w:p>
        </w:tc>
        <w:tc>
          <w:tcPr>
            <w:tcW w:w="751" w:type="dxa"/>
            <w:tcBorders>
              <w:top w:val="nil"/>
              <w:left w:val="nil"/>
              <w:bottom w:val="single" w:sz="4" w:space="0" w:color="FFFFFF"/>
              <w:right w:val="single" w:sz="4" w:space="0" w:color="FFFFFF"/>
            </w:tcBorders>
            <w:shd w:val="clear" w:color="000000" w:fill="F2F2F2"/>
            <w:noWrap/>
            <w:vAlign w:val="center"/>
            <w:hideMark/>
          </w:tcPr>
          <w:p w14:paraId="3A4D6B34"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464</w:t>
            </w:r>
          </w:p>
        </w:tc>
        <w:tc>
          <w:tcPr>
            <w:tcW w:w="605" w:type="dxa"/>
            <w:tcBorders>
              <w:top w:val="nil"/>
              <w:left w:val="nil"/>
              <w:bottom w:val="single" w:sz="4" w:space="0" w:color="FFFFFF"/>
              <w:right w:val="single" w:sz="4" w:space="0" w:color="FFFFFF"/>
            </w:tcBorders>
            <w:shd w:val="clear" w:color="000000" w:fill="F2F2F2"/>
            <w:noWrap/>
            <w:vAlign w:val="center"/>
            <w:hideMark/>
          </w:tcPr>
          <w:p w14:paraId="3A4D6B35"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983</w:t>
            </w:r>
          </w:p>
        </w:tc>
        <w:tc>
          <w:tcPr>
            <w:tcW w:w="812" w:type="dxa"/>
            <w:tcBorders>
              <w:top w:val="nil"/>
              <w:left w:val="nil"/>
              <w:bottom w:val="single" w:sz="4" w:space="0" w:color="FFFFFF"/>
              <w:right w:val="single" w:sz="4" w:space="0" w:color="FFFFFF"/>
            </w:tcBorders>
            <w:shd w:val="clear" w:color="000000" w:fill="F2F2F2"/>
            <w:noWrap/>
            <w:vAlign w:val="center"/>
            <w:hideMark/>
          </w:tcPr>
          <w:p w14:paraId="3A4D6B36"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11%</w:t>
            </w:r>
          </w:p>
        </w:tc>
        <w:tc>
          <w:tcPr>
            <w:tcW w:w="851" w:type="dxa"/>
            <w:tcBorders>
              <w:top w:val="nil"/>
              <w:left w:val="nil"/>
              <w:bottom w:val="single" w:sz="4" w:space="0" w:color="FFFFFF"/>
              <w:right w:val="single" w:sz="4" w:space="0" w:color="FFFFFF"/>
            </w:tcBorders>
            <w:shd w:val="clear" w:color="000000" w:fill="F2F2F2"/>
            <w:noWrap/>
            <w:vAlign w:val="center"/>
            <w:hideMark/>
          </w:tcPr>
          <w:p w14:paraId="3A4D6B37"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7%</w:t>
            </w:r>
          </w:p>
        </w:tc>
      </w:tr>
      <w:tr w:rsidR="002805F2" w:rsidRPr="00833079" w14:paraId="3A4D6B43" w14:textId="77777777" w:rsidTr="006F7207">
        <w:trPr>
          <w:trHeight w:val="300"/>
        </w:trPr>
        <w:tc>
          <w:tcPr>
            <w:tcW w:w="2806"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B39" w14:textId="77777777" w:rsidR="002805F2" w:rsidRPr="00833079" w:rsidRDefault="002805F2" w:rsidP="006F7207">
            <w:pPr>
              <w:spacing w:after="0"/>
              <w:rPr>
                <w:rFonts w:eastAsia="Times New Roman" w:cs="Segoe UI"/>
                <w:sz w:val="18"/>
                <w:szCs w:val="18"/>
                <w:lang w:eastAsia="en-AU"/>
              </w:rPr>
            </w:pPr>
            <w:r w:rsidRPr="00833079">
              <w:rPr>
                <w:rFonts w:eastAsia="Times New Roman" w:cs="Segoe UI"/>
                <w:sz w:val="18"/>
                <w:szCs w:val="18"/>
                <w:lang w:eastAsia="en-AU"/>
              </w:rPr>
              <w:t>Relationships</w:t>
            </w:r>
          </w:p>
        </w:tc>
        <w:tc>
          <w:tcPr>
            <w:tcW w:w="895" w:type="dxa"/>
            <w:tcBorders>
              <w:top w:val="nil"/>
              <w:left w:val="nil"/>
              <w:bottom w:val="single" w:sz="4" w:space="0" w:color="FFFFFF"/>
              <w:right w:val="single" w:sz="4" w:space="0" w:color="FFFFFF"/>
            </w:tcBorders>
            <w:shd w:val="clear" w:color="000000" w:fill="F2F2F2"/>
            <w:noWrap/>
            <w:hideMark/>
          </w:tcPr>
          <w:p w14:paraId="3A4D6B3A"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46</w:t>
            </w:r>
          </w:p>
        </w:tc>
        <w:tc>
          <w:tcPr>
            <w:tcW w:w="840" w:type="dxa"/>
            <w:tcBorders>
              <w:top w:val="nil"/>
              <w:left w:val="nil"/>
              <w:bottom w:val="single" w:sz="4" w:space="0" w:color="FFFFFF"/>
              <w:right w:val="single" w:sz="4" w:space="0" w:color="FFFFFF"/>
            </w:tcBorders>
            <w:shd w:val="clear" w:color="000000" w:fill="F2F2F2"/>
            <w:noWrap/>
            <w:hideMark/>
          </w:tcPr>
          <w:p w14:paraId="3A4D6B3B"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74</w:t>
            </w:r>
          </w:p>
        </w:tc>
        <w:tc>
          <w:tcPr>
            <w:tcW w:w="840" w:type="dxa"/>
            <w:tcBorders>
              <w:top w:val="nil"/>
              <w:left w:val="nil"/>
              <w:bottom w:val="single" w:sz="4" w:space="0" w:color="FFFFFF"/>
              <w:right w:val="single" w:sz="4" w:space="0" w:color="FFFFFF"/>
            </w:tcBorders>
            <w:shd w:val="clear" w:color="000000" w:fill="F2F2F2"/>
            <w:noWrap/>
            <w:hideMark/>
          </w:tcPr>
          <w:p w14:paraId="3A4D6B3C"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115</w:t>
            </w:r>
          </w:p>
        </w:tc>
        <w:tc>
          <w:tcPr>
            <w:tcW w:w="840" w:type="dxa"/>
            <w:tcBorders>
              <w:top w:val="nil"/>
              <w:left w:val="nil"/>
              <w:bottom w:val="single" w:sz="4" w:space="0" w:color="FFFFFF"/>
              <w:right w:val="single" w:sz="4" w:space="0" w:color="FFFFFF"/>
            </w:tcBorders>
            <w:shd w:val="clear" w:color="000000" w:fill="F2F2F2"/>
            <w:noWrap/>
            <w:hideMark/>
          </w:tcPr>
          <w:p w14:paraId="3A4D6B3D"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72</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B3E"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497</w:t>
            </w:r>
          </w:p>
        </w:tc>
        <w:tc>
          <w:tcPr>
            <w:tcW w:w="751" w:type="dxa"/>
            <w:tcBorders>
              <w:top w:val="nil"/>
              <w:left w:val="nil"/>
              <w:bottom w:val="single" w:sz="4" w:space="0" w:color="FFFFFF"/>
              <w:right w:val="single" w:sz="4" w:space="0" w:color="FFFFFF"/>
            </w:tcBorders>
            <w:shd w:val="clear" w:color="000000" w:fill="F2F2F2"/>
            <w:noWrap/>
            <w:vAlign w:val="center"/>
            <w:hideMark/>
          </w:tcPr>
          <w:p w14:paraId="3A4D6B3F"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283</w:t>
            </w:r>
          </w:p>
        </w:tc>
        <w:tc>
          <w:tcPr>
            <w:tcW w:w="605" w:type="dxa"/>
            <w:tcBorders>
              <w:top w:val="nil"/>
              <w:left w:val="nil"/>
              <w:bottom w:val="single" w:sz="4" w:space="0" w:color="FFFFFF"/>
              <w:right w:val="single" w:sz="4" w:space="0" w:color="FFFFFF"/>
            </w:tcBorders>
            <w:shd w:val="clear" w:color="000000" w:fill="F2F2F2"/>
            <w:noWrap/>
            <w:vAlign w:val="center"/>
            <w:hideMark/>
          </w:tcPr>
          <w:p w14:paraId="3A4D6B40"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804</w:t>
            </w:r>
          </w:p>
        </w:tc>
        <w:tc>
          <w:tcPr>
            <w:tcW w:w="812" w:type="dxa"/>
            <w:tcBorders>
              <w:top w:val="nil"/>
              <w:left w:val="nil"/>
              <w:bottom w:val="single" w:sz="4" w:space="0" w:color="FFFFFF"/>
              <w:right w:val="single" w:sz="4" w:space="0" w:color="FFFFFF"/>
            </w:tcBorders>
            <w:shd w:val="clear" w:color="000000" w:fill="F2F2F2"/>
            <w:noWrap/>
            <w:vAlign w:val="center"/>
            <w:hideMark/>
          </w:tcPr>
          <w:p w14:paraId="3A4D6B41"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7%</w:t>
            </w:r>
          </w:p>
        </w:tc>
        <w:tc>
          <w:tcPr>
            <w:tcW w:w="851" w:type="dxa"/>
            <w:tcBorders>
              <w:top w:val="nil"/>
              <w:left w:val="nil"/>
              <w:bottom w:val="single" w:sz="4" w:space="0" w:color="FFFFFF"/>
              <w:right w:val="single" w:sz="4" w:space="0" w:color="FFFFFF"/>
            </w:tcBorders>
            <w:shd w:val="clear" w:color="000000" w:fill="F2F2F2"/>
            <w:noWrap/>
            <w:vAlign w:val="center"/>
            <w:hideMark/>
          </w:tcPr>
          <w:p w14:paraId="3A4D6B42"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6%</w:t>
            </w:r>
          </w:p>
        </w:tc>
      </w:tr>
      <w:tr w:rsidR="002805F2" w:rsidRPr="00833079" w14:paraId="3A4D6B4E" w14:textId="77777777" w:rsidTr="006F7207">
        <w:trPr>
          <w:trHeight w:val="300"/>
        </w:trPr>
        <w:tc>
          <w:tcPr>
            <w:tcW w:w="2806"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B44" w14:textId="77777777" w:rsidR="002805F2" w:rsidRPr="00833079" w:rsidRDefault="002805F2" w:rsidP="006F7207">
            <w:pPr>
              <w:spacing w:after="0"/>
              <w:rPr>
                <w:rFonts w:eastAsia="Times New Roman" w:cs="Segoe UI"/>
                <w:sz w:val="18"/>
                <w:szCs w:val="18"/>
                <w:lang w:eastAsia="en-AU"/>
              </w:rPr>
            </w:pPr>
            <w:r w:rsidRPr="00833079">
              <w:rPr>
                <w:rFonts w:eastAsia="Times New Roman" w:cs="Segoe UI"/>
                <w:sz w:val="18"/>
                <w:szCs w:val="18"/>
                <w:lang w:eastAsia="en-AU"/>
              </w:rPr>
              <w:t>Violence</w:t>
            </w:r>
          </w:p>
        </w:tc>
        <w:tc>
          <w:tcPr>
            <w:tcW w:w="895" w:type="dxa"/>
            <w:tcBorders>
              <w:top w:val="nil"/>
              <w:left w:val="nil"/>
              <w:bottom w:val="single" w:sz="4" w:space="0" w:color="FFFFFF"/>
              <w:right w:val="single" w:sz="4" w:space="0" w:color="FFFFFF"/>
            </w:tcBorders>
            <w:shd w:val="clear" w:color="000000" w:fill="F2F2F2"/>
            <w:noWrap/>
            <w:hideMark/>
          </w:tcPr>
          <w:p w14:paraId="3A4D6B45"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51</w:t>
            </w:r>
          </w:p>
        </w:tc>
        <w:tc>
          <w:tcPr>
            <w:tcW w:w="840" w:type="dxa"/>
            <w:tcBorders>
              <w:top w:val="nil"/>
              <w:left w:val="nil"/>
              <w:bottom w:val="single" w:sz="4" w:space="0" w:color="FFFFFF"/>
              <w:right w:val="single" w:sz="4" w:space="0" w:color="FFFFFF"/>
            </w:tcBorders>
            <w:shd w:val="clear" w:color="000000" w:fill="F2F2F2"/>
            <w:noWrap/>
            <w:hideMark/>
          </w:tcPr>
          <w:p w14:paraId="3A4D6B46"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157</w:t>
            </w:r>
          </w:p>
        </w:tc>
        <w:tc>
          <w:tcPr>
            <w:tcW w:w="840" w:type="dxa"/>
            <w:tcBorders>
              <w:top w:val="nil"/>
              <w:left w:val="nil"/>
              <w:bottom w:val="single" w:sz="4" w:space="0" w:color="FFFFFF"/>
              <w:right w:val="single" w:sz="4" w:space="0" w:color="FFFFFF"/>
            </w:tcBorders>
            <w:shd w:val="clear" w:color="000000" w:fill="F2F2F2"/>
            <w:noWrap/>
            <w:hideMark/>
          </w:tcPr>
          <w:p w14:paraId="3A4D6B47"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133</w:t>
            </w:r>
          </w:p>
        </w:tc>
        <w:tc>
          <w:tcPr>
            <w:tcW w:w="840" w:type="dxa"/>
            <w:tcBorders>
              <w:top w:val="nil"/>
              <w:left w:val="nil"/>
              <w:bottom w:val="single" w:sz="4" w:space="0" w:color="FFFFFF"/>
              <w:right w:val="single" w:sz="4" w:space="0" w:color="FFFFFF"/>
            </w:tcBorders>
            <w:shd w:val="clear" w:color="000000" w:fill="F2F2F2"/>
            <w:noWrap/>
            <w:hideMark/>
          </w:tcPr>
          <w:p w14:paraId="3A4D6B48"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40</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B49"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318</w:t>
            </w:r>
          </w:p>
        </w:tc>
        <w:tc>
          <w:tcPr>
            <w:tcW w:w="751" w:type="dxa"/>
            <w:tcBorders>
              <w:top w:val="nil"/>
              <w:left w:val="nil"/>
              <w:bottom w:val="single" w:sz="4" w:space="0" w:color="FFFFFF"/>
              <w:right w:val="single" w:sz="4" w:space="0" w:color="FFFFFF"/>
            </w:tcBorders>
            <w:shd w:val="clear" w:color="000000" w:fill="F2F2F2"/>
            <w:noWrap/>
            <w:vAlign w:val="center"/>
            <w:hideMark/>
          </w:tcPr>
          <w:p w14:paraId="3A4D6B4A"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118</w:t>
            </w:r>
          </w:p>
        </w:tc>
        <w:tc>
          <w:tcPr>
            <w:tcW w:w="605" w:type="dxa"/>
            <w:tcBorders>
              <w:top w:val="nil"/>
              <w:left w:val="nil"/>
              <w:bottom w:val="single" w:sz="4" w:space="0" w:color="FFFFFF"/>
              <w:right w:val="single" w:sz="4" w:space="0" w:color="FFFFFF"/>
            </w:tcBorders>
            <w:shd w:val="clear" w:color="000000" w:fill="F2F2F2"/>
            <w:noWrap/>
            <w:vAlign w:val="center"/>
            <w:hideMark/>
          </w:tcPr>
          <w:p w14:paraId="3A4D6B4B"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699</w:t>
            </w:r>
          </w:p>
        </w:tc>
        <w:tc>
          <w:tcPr>
            <w:tcW w:w="812" w:type="dxa"/>
            <w:tcBorders>
              <w:top w:val="nil"/>
              <w:left w:val="nil"/>
              <w:bottom w:val="single" w:sz="4" w:space="0" w:color="FFFFFF"/>
              <w:right w:val="single" w:sz="4" w:space="0" w:color="FFFFFF"/>
            </w:tcBorders>
            <w:shd w:val="clear" w:color="000000" w:fill="F2F2F2"/>
            <w:noWrap/>
            <w:vAlign w:val="center"/>
            <w:hideMark/>
          </w:tcPr>
          <w:p w14:paraId="3A4D6B4C"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3%</w:t>
            </w:r>
          </w:p>
        </w:tc>
        <w:tc>
          <w:tcPr>
            <w:tcW w:w="851" w:type="dxa"/>
            <w:tcBorders>
              <w:top w:val="nil"/>
              <w:left w:val="nil"/>
              <w:bottom w:val="single" w:sz="4" w:space="0" w:color="FFFFFF"/>
              <w:right w:val="single" w:sz="4" w:space="0" w:color="FFFFFF"/>
            </w:tcBorders>
            <w:shd w:val="clear" w:color="000000" w:fill="F2F2F2"/>
            <w:noWrap/>
            <w:vAlign w:val="center"/>
            <w:hideMark/>
          </w:tcPr>
          <w:p w14:paraId="3A4D6B4D"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5%</w:t>
            </w:r>
          </w:p>
        </w:tc>
      </w:tr>
      <w:tr w:rsidR="002805F2" w:rsidRPr="00833079" w14:paraId="3A4D6B59" w14:textId="77777777" w:rsidTr="006F7207">
        <w:trPr>
          <w:trHeight w:val="300"/>
        </w:trPr>
        <w:tc>
          <w:tcPr>
            <w:tcW w:w="2806"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B4F" w14:textId="77777777" w:rsidR="002805F2" w:rsidRPr="00833079" w:rsidRDefault="002805F2" w:rsidP="006F7207">
            <w:pPr>
              <w:spacing w:after="0"/>
              <w:rPr>
                <w:rFonts w:eastAsia="Times New Roman" w:cs="Segoe UI"/>
                <w:sz w:val="18"/>
                <w:szCs w:val="18"/>
                <w:lang w:eastAsia="en-AU"/>
              </w:rPr>
            </w:pPr>
            <w:r w:rsidRPr="00833079">
              <w:rPr>
                <w:rFonts w:eastAsia="Times New Roman" w:cs="Segoe UI"/>
                <w:sz w:val="18"/>
                <w:szCs w:val="18"/>
                <w:lang w:eastAsia="en-AU"/>
              </w:rPr>
              <w:t>Legal</w:t>
            </w:r>
          </w:p>
        </w:tc>
        <w:tc>
          <w:tcPr>
            <w:tcW w:w="895" w:type="dxa"/>
            <w:tcBorders>
              <w:top w:val="nil"/>
              <w:left w:val="nil"/>
              <w:bottom w:val="single" w:sz="4" w:space="0" w:color="FFFFFF"/>
              <w:right w:val="single" w:sz="4" w:space="0" w:color="FFFFFF"/>
            </w:tcBorders>
            <w:shd w:val="clear" w:color="000000" w:fill="F2F2F2"/>
            <w:noWrap/>
            <w:hideMark/>
          </w:tcPr>
          <w:p w14:paraId="3A4D6B50"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w:t>
            </w:r>
          </w:p>
        </w:tc>
        <w:tc>
          <w:tcPr>
            <w:tcW w:w="840" w:type="dxa"/>
            <w:tcBorders>
              <w:top w:val="nil"/>
              <w:left w:val="nil"/>
              <w:bottom w:val="single" w:sz="4" w:space="0" w:color="FFFFFF"/>
              <w:right w:val="single" w:sz="4" w:space="0" w:color="FFFFFF"/>
            </w:tcBorders>
            <w:shd w:val="clear" w:color="000000" w:fill="F2F2F2"/>
            <w:noWrap/>
            <w:hideMark/>
          </w:tcPr>
          <w:p w14:paraId="3A4D6B51"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106</w:t>
            </w:r>
          </w:p>
        </w:tc>
        <w:tc>
          <w:tcPr>
            <w:tcW w:w="840" w:type="dxa"/>
            <w:tcBorders>
              <w:top w:val="nil"/>
              <w:left w:val="nil"/>
              <w:bottom w:val="single" w:sz="4" w:space="0" w:color="FFFFFF"/>
              <w:right w:val="single" w:sz="4" w:space="0" w:color="FFFFFF"/>
            </w:tcBorders>
            <w:shd w:val="clear" w:color="000000" w:fill="F2F2F2"/>
            <w:noWrap/>
            <w:hideMark/>
          </w:tcPr>
          <w:p w14:paraId="3A4D6B52"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120</w:t>
            </w:r>
          </w:p>
        </w:tc>
        <w:tc>
          <w:tcPr>
            <w:tcW w:w="840" w:type="dxa"/>
            <w:tcBorders>
              <w:top w:val="nil"/>
              <w:left w:val="nil"/>
              <w:bottom w:val="single" w:sz="4" w:space="0" w:color="FFFFFF"/>
              <w:right w:val="single" w:sz="4" w:space="0" w:color="FFFFFF"/>
            </w:tcBorders>
            <w:shd w:val="clear" w:color="000000" w:fill="F2F2F2"/>
            <w:noWrap/>
            <w:hideMark/>
          </w:tcPr>
          <w:p w14:paraId="3A4D6B53"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114</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B54"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339</w:t>
            </w:r>
          </w:p>
        </w:tc>
        <w:tc>
          <w:tcPr>
            <w:tcW w:w="751" w:type="dxa"/>
            <w:tcBorders>
              <w:top w:val="nil"/>
              <w:left w:val="nil"/>
              <w:bottom w:val="single" w:sz="4" w:space="0" w:color="FFFFFF"/>
              <w:right w:val="single" w:sz="4" w:space="0" w:color="FFFFFF"/>
            </w:tcBorders>
            <w:shd w:val="clear" w:color="000000" w:fill="F2F2F2"/>
            <w:noWrap/>
            <w:vAlign w:val="center"/>
            <w:hideMark/>
          </w:tcPr>
          <w:p w14:paraId="3A4D6B55"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235</w:t>
            </w:r>
          </w:p>
        </w:tc>
        <w:tc>
          <w:tcPr>
            <w:tcW w:w="605" w:type="dxa"/>
            <w:tcBorders>
              <w:top w:val="nil"/>
              <w:left w:val="nil"/>
              <w:bottom w:val="single" w:sz="4" w:space="0" w:color="FFFFFF"/>
              <w:right w:val="single" w:sz="4" w:space="0" w:color="FFFFFF"/>
            </w:tcBorders>
            <w:shd w:val="clear" w:color="000000" w:fill="F2F2F2"/>
            <w:noWrap/>
            <w:vAlign w:val="center"/>
            <w:hideMark/>
          </w:tcPr>
          <w:p w14:paraId="3A4D6B56"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680</w:t>
            </w:r>
          </w:p>
        </w:tc>
        <w:tc>
          <w:tcPr>
            <w:tcW w:w="812" w:type="dxa"/>
            <w:tcBorders>
              <w:top w:val="nil"/>
              <w:left w:val="nil"/>
              <w:bottom w:val="single" w:sz="4" w:space="0" w:color="FFFFFF"/>
              <w:right w:val="single" w:sz="4" w:space="0" w:color="FFFFFF"/>
            </w:tcBorders>
            <w:shd w:val="clear" w:color="000000" w:fill="F2F2F2"/>
            <w:noWrap/>
            <w:vAlign w:val="center"/>
            <w:hideMark/>
          </w:tcPr>
          <w:p w14:paraId="3A4D6B57"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6%</w:t>
            </w:r>
          </w:p>
        </w:tc>
        <w:tc>
          <w:tcPr>
            <w:tcW w:w="851" w:type="dxa"/>
            <w:tcBorders>
              <w:top w:val="nil"/>
              <w:left w:val="nil"/>
              <w:bottom w:val="single" w:sz="4" w:space="0" w:color="FFFFFF"/>
              <w:right w:val="single" w:sz="4" w:space="0" w:color="FFFFFF"/>
            </w:tcBorders>
            <w:shd w:val="clear" w:color="000000" w:fill="F2F2F2"/>
            <w:noWrap/>
            <w:vAlign w:val="center"/>
            <w:hideMark/>
          </w:tcPr>
          <w:p w14:paraId="3A4D6B58"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5%</w:t>
            </w:r>
          </w:p>
        </w:tc>
      </w:tr>
      <w:tr w:rsidR="002805F2" w:rsidRPr="00833079" w14:paraId="3A4D6B64" w14:textId="77777777" w:rsidTr="006F7207">
        <w:trPr>
          <w:trHeight w:val="300"/>
        </w:trPr>
        <w:tc>
          <w:tcPr>
            <w:tcW w:w="2806"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B5A" w14:textId="77777777" w:rsidR="002805F2" w:rsidRPr="00833079" w:rsidRDefault="002805F2" w:rsidP="006F7207">
            <w:pPr>
              <w:spacing w:after="0"/>
              <w:rPr>
                <w:rFonts w:eastAsia="Times New Roman" w:cs="Segoe UI"/>
                <w:sz w:val="18"/>
                <w:szCs w:val="18"/>
                <w:lang w:eastAsia="en-AU"/>
              </w:rPr>
            </w:pPr>
            <w:r w:rsidRPr="00833079">
              <w:rPr>
                <w:rFonts w:eastAsia="Times New Roman" w:cs="Segoe UI"/>
                <w:sz w:val="18"/>
                <w:szCs w:val="18"/>
                <w:lang w:eastAsia="en-AU"/>
              </w:rPr>
              <w:t>Stress</w:t>
            </w:r>
          </w:p>
        </w:tc>
        <w:tc>
          <w:tcPr>
            <w:tcW w:w="895" w:type="dxa"/>
            <w:tcBorders>
              <w:top w:val="nil"/>
              <w:left w:val="nil"/>
              <w:bottom w:val="single" w:sz="4" w:space="0" w:color="FFFFFF"/>
              <w:right w:val="single" w:sz="4" w:space="0" w:color="FFFFFF"/>
            </w:tcBorders>
            <w:shd w:val="clear" w:color="000000" w:fill="F2F2F2"/>
            <w:noWrap/>
            <w:hideMark/>
          </w:tcPr>
          <w:p w14:paraId="3A4D6B5B"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24</w:t>
            </w:r>
          </w:p>
        </w:tc>
        <w:tc>
          <w:tcPr>
            <w:tcW w:w="840" w:type="dxa"/>
            <w:tcBorders>
              <w:top w:val="nil"/>
              <w:left w:val="nil"/>
              <w:bottom w:val="single" w:sz="4" w:space="0" w:color="FFFFFF"/>
              <w:right w:val="single" w:sz="4" w:space="0" w:color="FFFFFF"/>
            </w:tcBorders>
            <w:shd w:val="clear" w:color="000000" w:fill="F2F2F2"/>
            <w:noWrap/>
            <w:hideMark/>
          </w:tcPr>
          <w:p w14:paraId="3A4D6B5C"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126</w:t>
            </w:r>
          </w:p>
        </w:tc>
        <w:tc>
          <w:tcPr>
            <w:tcW w:w="840" w:type="dxa"/>
            <w:tcBorders>
              <w:top w:val="nil"/>
              <w:left w:val="nil"/>
              <w:bottom w:val="single" w:sz="4" w:space="0" w:color="FFFFFF"/>
              <w:right w:val="single" w:sz="4" w:space="0" w:color="FFFFFF"/>
            </w:tcBorders>
            <w:shd w:val="clear" w:color="000000" w:fill="F2F2F2"/>
            <w:noWrap/>
            <w:hideMark/>
          </w:tcPr>
          <w:p w14:paraId="3A4D6B5D"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126</w:t>
            </w:r>
          </w:p>
        </w:tc>
        <w:tc>
          <w:tcPr>
            <w:tcW w:w="840" w:type="dxa"/>
            <w:tcBorders>
              <w:top w:val="nil"/>
              <w:left w:val="nil"/>
              <w:bottom w:val="single" w:sz="4" w:space="0" w:color="FFFFFF"/>
              <w:right w:val="single" w:sz="4" w:space="0" w:color="FFFFFF"/>
            </w:tcBorders>
            <w:shd w:val="clear" w:color="000000" w:fill="F2F2F2"/>
            <w:noWrap/>
            <w:hideMark/>
          </w:tcPr>
          <w:p w14:paraId="3A4D6B5E"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69</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B5F"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230</w:t>
            </w:r>
          </w:p>
        </w:tc>
        <w:tc>
          <w:tcPr>
            <w:tcW w:w="751" w:type="dxa"/>
            <w:tcBorders>
              <w:top w:val="nil"/>
              <w:left w:val="nil"/>
              <w:bottom w:val="single" w:sz="4" w:space="0" w:color="FFFFFF"/>
              <w:right w:val="single" w:sz="4" w:space="0" w:color="FFFFFF"/>
            </w:tcBorders>
            <w:shd w:val="clear" w:color="000000" w:fill="F2F2F2"/>
            <w:noWrap/>
            <w:vAlign w:val="center"/>
            <w:hideMark/>
          </w:tcPr>
          <w:p w14:paraId="3A4D6B60"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227</w:t>
            </w:r>
          </w:p>
        </w:tc>
        <w:tc>
          <w:tcPr>
            <w:tcW w:w="605" w:type="dxa"/>
            <w:tcBorders>
              <w:top w:val="nil"/>
              <w:left w:val="nil"/>
              <w:bottom w:val="single" w:sz="4" w:space="0" w:color="FFFFFF"/>
              <w:right w:val="single" w:sz="4" w:space="0" w:color="FFFFFF"/>
            </w:tcBorders>
            <w:shd w:val="clear" w:color="000000" w:fill="F2F2F2"/>
            <w:noWrap/>
            <w:vAlign w:val="center"/>
            <w:hideMark/>
          </w:tcPr>
          <w:p w14:paraId="3A4D6B61"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575</w:t>
            </w:r>
          </w:p>
        </w:tc>
        <w:tc>
          <w:tcPr>
            <w:tcW w:w="812" w:type="dxa"/>
            <w:tcBorders>
              <w:top w:val="nil"/>
              <w:left w:val="nil"/>
              <w:bottom w:val="single" w:sz="4" w:space="0" w:color="FFFFFF"/>
              <w:right w:val="single" w:sz="4" w:space="0" w:color="FFFFFF"/>
            </w:tcBorders>
            <w:shd w:val="clear" w:color="000000" w:fill="F2F2F2"/>
            <w:noWrap/>
            <w:vAlign w:val="center"/>
            <w:hideMark/>
          </w:tcPr>
          <w:p w14:paraId="3A4D6B62"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5%</w:t>
            </w:r>
          </w:p>
        </w:tc>
        <w:tc>
          <w:tcPr>
            <w:tcW w:w="851" w:type="dxa"/>
            <w:tcBorders>
              <w:top w:val="nil"/>
              <w:left w:val="nil"/>
              <w:bottom w:val="single" w:sz="4" w:space="0" w:color="FFFFFF"/>
              <w:right w:val="single" w:sz="4" w:space="0" w:color="FFFFFF"/>
            </w:tcBorders>
            <w:shd w:val="clear" w:color="000000" w:fill="F2F2F2"/>
            <w:noWrap/>
            <w:vAlign w:val="center"/>
            <w:hideMark/>
          </w:tcPr>
          <w:p w14:paraId="3A4D6B63"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4%</w:t>
            </w:r>
          </w:p>
        </w:tc>
      </w:tr>
      <w:tr w:rsidR="002805F2" w:rsidRPr="00833079" w14:paraId="3A4D6B6F" w14:textId="77777777" w:rsidTr="006F7207">
        <w:trPr>
          <w:trHeight w:val="300"/>
        </w:trPr>
        <w:tc>
          <w:tcPr>
            <w:tcW w:w="2806"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B65" w14:textId="77777777" w:rsidR="002805F2" w:rsidRPr="00833079" w:rsidRDefault="002805F2" w:rsidP="006F7207">
            <w:pPr>
              <w:spacing w:after="0"/>
              <w:rPr>
                <w:rFonts w:eastAsia="Times New Roman" w:cs="Segoe UI"/>
                <w:sz w:val="18"/>
                <w:szCs w:val="18"/>
                <w:lang w:eastAsia="en-AU"/>
              </w:rPr>
            </w:pPr>
            <w:r w:rsidRPr="00833079">
              <w:rPr>
                <w:rFonts w:eastAsia="Times New Roman" w:cs="Segoe UI"/>
                <w:sz w:val="18"/>
                <w:szCs w:val="18"/>
                <w:lang w:eastAsia="en-AU"/>
              </w:rPr>
              <w:t>Grief / Loss</w:t>
            </w:r>
          </w:p>
        </w:tc>
        <w:tc>
          <w:tcPr>
            <w:tcW w:w="895" w:type="dxa"/>
            <w:tcBorders>
              <w:top w:val="nil"/>
              <w:left w:val="nil"/>
              <w:bottom w:val="single" w:sz="4" w:space="0" w:color="FFFFFF"/>
              <w:right w:val="single" w:sz="4" w:space="0" w:color="FFFFFF"/>
            </w:tcBorders>
            <w:shd w:val="clear" w:color="000000" w:fill="F2F2F2"/>
            <w:noWrap/>
            <w:hideMark/>
          </w:tcPr>
          <w:p w14:paraId="3A4D6B66"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46</w:t>
            </w:r>
          </w:p>
        </w:tc>
        <w:tc>
          <w:tcPr>
            <w:tcW w:w="840" w:type="dxa"/>
            <w:tcBorders>
              <w:top w:val="nil"/>
              <w:left w:val="nil"/>
              <w:bottom w:val="single" w:sz="4" w:space="0" w:color="FFFFFF"/>
              <w:right w:val="single" w:sz="4" w:space="0" w:color="FFFFFF"/>
            </w:tcBorders>
            <w:shd w:val="clear" w:color="000000" w:fill="F2F2F2"/>
            <w:noWrap/>
            <w:hideMark/>
          </w:tcPr>
          <w:p w14:paraId="3A4D6B67"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54</w:t>
            </w:r>
          </w:p>
        </w:tc>
        <w:tc>
          <w:tcPr>
            <w:tcW w:w="840" w:type="dxa"/>
            <w:tcBorders>
              <w:top w:val="nil"/>
              <w:left w:val="nil"/>
              <w:bottom w:val="single" w:sz="4" w:space="0" w:color="FFFFFF"/>
              <w:right w:val="single" w:sz="4" w:space="0" w:color="FFFFFF"/>
            </w:tcBorders>
            <w:shd w:val="clear" w:color="000000" w:fill="F2F2F2"/>
            <w:noWrap/>
            <w:hideMark/>
          </w:tcPr>
          <w:p w14:paraId="3A4D6B68"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111</w:t>
            </w:r>
          </w:p>
        </w:tc>
        <w:tc>
          <w:tcPr>
            <w:tcW w:w="840" w:type="dxa"/>
            <w:tcBorders>
              <w:top w:val="nil"/>
              <w:left w:val="nil"/>
              <w:bottom w:val="single" w:sz="4" w:space="0" w:color="FFFFFF"/>
              <w:right w:val="single" w:sz="4" w:space="0" w:color="FFFFFF"/>
            </w:tcBorders>
            <w:shd w:val="clear" w:color="000000" w:fill="F2F2F2"/>
            <w:noWrap/>
            <w:hideMark/>
          </w:tcPr>
          <w:p w14:paraId="3A4D6B69"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79</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B6A"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253</w:t>
            </w:r>
          </w:p>
        </w:tc>
        <w:tc>
          <w:tcPr>
            <w:tcW w:w="751" w:type="dxa"/>
            <w:tcBorders>
              <w:top w:val="nil"/>
              <w:left w:val="nil"/>
              <w:bottom w:val="single" w:sz="4" w:space="0" w:color="FFFFFF"/>
              <w:right w:val="single" w:sz="4" w:space="0" w:color="FFFFFF"/>
            </w:tcBorders>
            <w:shd w:val="clear" w:color="000000" w:fill="F2F2F2"/>
            <w:noWrap/>
            <w:vAlign w:val="center"/>
            <w:hideMark/>
          </w:tcPr>
          <w:p w14:paraId="3A4D6B6B"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165</w:t>
            </w:r>
          </w:p>
        </w:tc>
        <w:tc>
          <w:tcPr>
            <w:tcW w:w="605" w:type="dxa"/>
            <w:tcBorders>
              <w:top w:val="nil"/>
              <w:left w:val="nil"/>
              <w:bottom w:val="single" w:sz="4" w:space="0" w:color="FFFFFF"/>
              <w:right w:val="single" w:sz="4" w:space="0" w:color="FFFFFF"/>
            </w:tcBorders>
            <w:shd w:val="clear" w:color="000000" w:fill="F2F2F2"/>
            <w:noWrap/>
            <w:vAlign w:val="center"/>
            <w:hideMark/>
          </w:tcPr>
          <w:p w14:paraId="3A4D6B6C"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543</w:t>
            </w:r>
          </w:p>
        </w:tc>
        <w:tc>
          <w:tcPr>
            <w:tcW w:w="812" w:type="dxa"/>
            <w:tcBorders>
              <w:top w:val="nil"/>
              <w:left w:val="nil"/>
              <w:bottom w:val="single" w:sz="4" w:space="0" w:color="FFFFFF"/>
              <w:right w:val="single" w:sz="4" w:space="0" w:color="FFFFFF"/>
            </w:tcBorders>
            <w:shd w:val="clear" w:color="000000" w:fill="F2F2F2"/>
            <w:noWrap/>
            <w:vAlign w:val="center"/>
            <w:hideMark/>
          </w:tcPr>
          <w:p w14:paraId="3A4D6B6D"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4%</w:t>
            </w:r>
          </w:p>
        </w:tc>
        <w:tc>
          <w:tcPr>
            <w:tcW w:w="851" w:type="dxa"/>
            <w:tcBorders>
              <w:top w:val="nil"/>
              <w:left w:val="nil"/>
              <w:bottom w:val="single" w:sz="4" w:space="0" w:color="FFFFFF"/>
              <w:right w:val="single" w:sz="4" w:space="0" w:color="FFFFFF"/>
            </w:tcBorders>
            <w:shd w:val="clear" w:color="000000" w:fill="F2F2F2"/>
            <w:noWrap/>
            <w:vAlign w:val="center"/>
            <w:hideMark/>
          </w:tcPr>
          <w:p w14:paraId="3A4D6B6E"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4%</w:t>
            </w:r>
          </w:p>
        </w:tc>
      </w:tr>
      <w:tr w:rsidR="002805F2" w:rsidRPr="00833079" w14:paraId="3A4D6B7A" w14:textId="77777777" w:rsidTr="006F7207">
        <w:trPr>
          <w:trHeight w:val="300"/>
        </w:trPr>
        <w:tc>
          <w:tcPr>
            <w:tcW w:w="2806"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B70" w14:textId="77777777" w:rsidR="002805F2" w:rsidRPr="00833079" w:rsidRDefault="002805F2" w:rsidP="006F7207">
            <w:pPr>
              <w:spacing w:after="0"/>
              <w:rPr>
                <w:rFonts w:eastAsia="Times New Roman" w:cs="Segoe UI"/>
                <w:sz w:val="18"/>
                <w:szCs w:val="18"/>
                <w:lang w:eastAsia="en-AU"/>
              </w:rPr>
            </w:pPr>
            <w:r w:rsidRPr="00833079">
              <w:rPr>
                <w:rFonts w:eastAsia="Times New Roman" w:cs="Segoe UI"/>
                <w:sz w:val="18"/>
                <w:szCs w:val="18"/>
                <w:lang w:eastAsia="en-AU"/>
              </w:rPr>
              <w:t>Child Abuse and Neglect (CAN)</w:t>
            </w:r>
          </w:p>
        </w:tc>
        <w:tc>
          <w:tcPr>
            <w:tcW w:w="895" w:type="dxa"/>
            <w:tcBorders>
              <w:top w:val="nil"/>
              <w:left w:val="nil"/>
              <w:bottom w:val="single" w:sz="4" w:space="0" w:color="FFFFFF"/>
              <w:right w:val="single" w:sz="4" w:space="0" w:color="FFFFFF"/>
            </w:tcBorders>
            <w:shd w:val="clear" w:color="000000" w:fill="F2F2F2"/>
            <w:noWrap/>
            <w:hideMark/>
          </w:tcPr>
          <w:p w14:paraId="3A4D6B71"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54</w:t>
            </w:r>
          </w:p>
        </w:tc>
        <w:tc>
          <w:tcPr>
            <w:tcW w:w="840" w:type="dxa"/>
            <w:tcBorders>
              <w:top w:val="nil"/>
              <w:left w:val="nil"/>
              <w:bottom w:val="single" w:sz="4" w:space="0" w:color="FFFFFF"/>
              <w:right w:val="single" w:sz="4" w:space="0" w:color="FFFFFF"/>
            </w:tcBorders>
            <w:shd w:val="clear" w:color="000000" w:fill="F2F2F2"/>
            <w:noWrap/>
            <w:hideMark/>
          </w:tcPr>
          <w:p w14:paraId="3A4D6B72"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62</w:t>
            </w:r>
          </w:p>
        </w:tc>
        <w:tc>
          <w:tcPr>
            <w:tcW w:w="840" w:type="dxa"/>
            <w:tcBorders>
              <w:top w:val="nil"/>
              <w:left w:val="nil"/>
              <w:bottom w:val="single" w:sz="4" w:space="0" w:color="FFFFFF"/>
              <w:right w:val="single" w:sz="4" w:space="0" w:color="FFFFFF"/>
            </w:tcBorders>
            <w:shd w:val="clear" w:color="000000" w:fill="F2F2F2"/>
            <w:noWrap/>
            <w:hideMark/>
          </w:tcPr>
          <w:p w14:paraId="3A4D6B73"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77</w:t>
            </w:r>
          </w:p>
        </w:tc>
        <w:tc>
          <w:tcPr>
            <w:tcW w:w="840" w:type="dxa"/>
            <w:tcBorders>
              <w:top w:val="nil"/>
              <w:left w:val="nil"/>
              <w:bottom w:val="single" w:sz="4" w:space="0" w:color="FFFFFF"/>
              <w:right w:val="single" w:sz="4" w:space="0" w:color="FFFFFF"/>
            </w:tcBorders>
            <w:shd w:val="clear" w:color="000000" w:fill="F2F2F2"/>
            <w:noWrap/>
            <w:hideMark/>
          </w:tcPr>
          <w:p w14:paraId="3A4D6B74"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12</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B75"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209</w:t>
            </w:r>
          </w:p>
        </w:tc>
        <w:tc>
          <w:tcPr>
            <w:tcW w:w="751" w:type="dxa"/>
            <w:tcBorders>
              <w:top w:val="nil"/>
              <w:left w:val="nil"/>
              <w:bottom w:val="single" w:sz="4" w:space="0" w:color="FFFFFF"/>
              <w:right w:val="single" w:sz="4" w:space="0" w:color="FFFFFF"/>
            </w:tcBorders>
            <w:shd w:val="clear" w:color="000000" w:fill="F2F2F2"/>
            <w:noWrap/>
            <w:vAlign w:val="center"/>
            <w:hideMark/>
          </w:tcPr>
          <w:p w14:paraId="3A4D6B76"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134</w:t>
            </w:r>
          </w:p>
        </w:tc>
        <w:tc>
          <w:tcPr>
            <w:tcW w:w="605" w:type="dxa"/>
            <w:tcBorders>
              <w:top w:val="nil"/>
              <w:left w:val="nil"/>
              <w:bottom w:val="single" w:sz="4" w:space="0" w:color="FFFFFF"/>
              <w:right w:val="single" w:sz="4" w:space="0" w:color="FFFFFF"/>
            </w:tcBorders>
            <w:shd w:val="clear" w:color="000000" w:fill="F2F2F2"/>
            <w:noWrap/>
            <w:vAlign w:val="center"/>
            <w:hideMark/>
          </w:tcPr>
          <w:p w14:paraId="3A4D6B77"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414</w:t>
            </w:r>
          </w:p>
        </w:tc>
        <w:tc>
          <w:tcPr>
            <w:tcW w:w="812" w:type="dxa"/>
            <w:tcBorders>
              <w:top w:val="nil"/>
              <w:left w:val="nil"/>
              <w:bottom w:val="single" w:sz="4" w:space="0" w:color="FFFFFF"/>
              <w:right w:val="single" w:sz="4" w:space="0" w:color="FFFFFF"/>
            </w:tcBorders>
            <w:shd w:val="clear" w:color="000000" w:fill="F2F2F2"/>
            <w:noWrap/>
            <w:vAlign w:val="center"/>
            <w:hideMark/>
          </w:tcPr>
          <w:p w14:paraId="3A4D6B78"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3%</w:t>
            </w:r>
          </w:p>
        </w:tc>
        <w:tc>
          <w:tcPr>
            <w:tcW w:w="851" w:type="dxa"/>
            <w:tcBorders>
              <w:top w:val="nil"/>
              <w:left w:val="nil"/>
              <w:bottom w:val="single" w:sz="4" w:space="0" w:color="FFFFFF"/>
              <w:right w:val="single" w:sz="4" w:space="0" w:color="FFFFFF"/>
            </w:tcBorders>
            <w:shd w:val="clear" w:color="000000" w:fill="F2F2F2"/>
            <w:noWrap/>
            <w:vAlign w:val="center"/>
            <w:hideMark/>
          </w:tcPr>
          <w:p w14:paraId="3A4D6B79"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3%</w:t>
            </w:r>
          </w:p>
        </w:tc>
      </w:tr>
      <w:tr w:rsidR="002805F2" w:rsidRPr="00833079" w14:paraId="3A4D6B85" w14:textId="77777777" w:rsidTr="006F7207">
        <w:trPr>
          <w:trHeight w:val="300"/>
        </w:trPr>
        <w:tc>
          <w:tcPr>
            <w:tcW w:w="2806"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B7B" w14:textId="77777777" w:rsidR="002805F2" w:rsidRPr="00833079" w:rsidRDefault="002805F2" w:rsidP="006F7207">
            <w:pPr>
              <w:spacing w:after="0"/>
              <w:rPr>
                <w:rFonts w:eastAsia="Times New Roman" w:cs="Segoe UI"/>
                <w:sz w:val="18"/>
                <w:szCs w:val="18"/>
                <w:lang w:eastAsia="en-AU"/>
              </w:rPr>
            </w:pPr>
            <w:r w:rsidRPr="00833079">
              <w:rPr>
                <w:rFonts w:eastAsia="Times New Roman" w:cs="Segoe UI"/>
                <w:sz w:val="18"/>
                <w:szCs w:val="18"/>
                <w:lang w:eastAsia="en-AU"/>
              </w:rPr>
              <w:t>Work / Activities</w:t>
            </w:r>
          </w:p>
        </w:tc>
        <w:tc>
          <w:tcPr>
            <w:tcW w:w="895" w:type="dxa"/>
            <w:tcBorders>
              <w:top w:val="nil"/>
              <w:left w:val="nil"/>
              <w:bottom w:val="single" w:sz="4" w:space="0" w:color="FFFFFF"/>
              <w:right w:val="single" w:sz="4" w:space="0" w:color="FFFFFF"/>
            </w:tcBorders>
            <w:shd w:val="clear" w:color="000000" w:fill="F2F2F2"/>
            <w:noWrap/>
            <w:hideMark/>
          </w:tcPr>
          <w:p w14:paraId="3A4D6B7C"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13</w:t>
            </w:r>
          </w:p>
        </w:tc>
        <w:tc>
          <w:tcPr>
            <w:tcW w:w="840" w:type="dxa"/>
            <w:tcBorders>
              <w:top w:val="nil"/>
              <w:left w:val="nil"/>
              <w:bottom w:val="single" w:sz="4" w:space="0" w:color="FFFFFF"/>
              <w:right w:val="single" w:sz="4" w:space="0" w:color="FFFFFF"/>
            </w:tcBorders>
            <w:shd w:val="clear" w:color="000000" w:fill="F2F2F2"/>
            <w:noWrap/>
            <w:hideMark/>
          </w:tcPr>
          <w:p w14:paraId="3A4D6B7D"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28</w:t>
            </w:r>
          </w:p>
        </w:tc>
        <w:tc>
          <w:tcPr>
            <w:tcW w:w="840" w:type="dxa"/>
            <w:tcBorders>
              <w:top w:val="nil"/>
              <w:left w:val="nil"/>
              <w:bottom w:val="single" w:sz="4" w:space="0" w:color="FFFFFF"/>
              <w:right w:val="single" w:sz="4" w:space="0" w:color="FFFFFF"/>
            </w:tcBorders>
            <w:shd w:val="clear" w:color="000000" w:fill="F2F2F2"/>
            <w:noWrap/>
            <w:hideMark/>
          </w:tcPr>
          <w:p w14:paraId="3A4D6B7E"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42</w:t>
            </w:r>
          </w:p>
        </w:tc>
        <w:tc>
          <w:tcPr>
            <w:tcW w:w="840" w:type="dxa"/>
            <w:tcBorders>
              <w:top w:val="nil"/>
              <w:left w:val="nil"/>
              <w:bottom w:val="single" w:sz="4" w:space="0" w:color="FFFFFF"/>
              <w:right w:val="single" w:sz="4" w:space="0" w:color="FFFFFF"/>
            </w:tcBorders>
            <w:shd w:val="clear" w:color="000000" w:fill="F2F2F2"/>
            <w:noWrap/>
            <w:hideMark/>
          </w:tcPr>
          <w:p w14:paraId="3A4D6B7F"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51</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B80"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152</w:t>
            </w:r>
          </w:p>
        </w:tc>
        <w:tc>
          <w:tcPr>
            <w:tcW w:w="751" w:type="dxa"/>
            <w:tcBorders>
              <w:top w:val="nil"/>
              <w:left w:val="nil"/>
              <w:bottom w:val="single" w:sz="4" w:space="0" w:color="FFFFFF"/>
              <w:right w:val="single" w:sz="4" w:space="0" w:color="FFFFFF"/>
            </w:tcBorders>
            <w:shd w:val="clear" w:color="000000" w:fill="F2F2F2"/>
            <w:noWrap/>
            <w:vAlign w:val="center"/>
            <w:hideMark/>
          </w:tcPr>
          <w:p w14:paraId="3A4D6B81"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42</w:t>
            </w:r>
          </w:p>
        </w:tc>
        <w:tc>
          <w:tcPr>
            <w:tcW w:w="605" w:type="dxa"/>
            <w:tcBorders>
              <w:top w:val="nil"/>
              <w:left w:val="nil"/>
              <w:bottom w:val="single" w:sz="4" w:space="0" w:color="FFFFFF"/>
              <w:right w:val="single" w:sz="4" w:space="0" w:color="FFFFFF"/>
            </w:tcBorders>
            <w:shd w:val="clear" w:color="000000" w:fill="F2F2F2"/>
            <w:noWrap/>
            <w:vAlign w:val="center"/>
            <w:hideMark/>
          </w:tcPr>
          <w:p w14:paraId="3A4D6B82"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286</w:t>
            </w:r>
          </w:p>
        </w:tc>
        <w:tc>
          <w:tcPr>
            <w:tcW w:w="812" w:type="dxa"/>
            <w:tcBorders>
              <w:top w:val="nil"/>
              <w:left w:val="nil"/>
              <w:bottom w:val="single" w:sz="4" w:space="0" w:color="FFFFFF"/>
              <w:right w:val="single" w:sz="4" w:space="0" w:color="FFFFFF"/>
            </w:tcBorders>
            <w:shd w:val="clear" w:color="000000" w:fill="F2F2F2"/>
            <w:noWrap/>
            <w:vAlign w:val="center"/>
            <w:hideMark/>
          </w:tcPr>
          <w:p w14:paraId="3A4D6B83"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w:t>
            </w:r>
          </w:p>
        </w:tc>
        <w:tc>
          <w:tcPr>
            <w:tcW w:w="851" w:type="dxa"/>
            <w:tcBorders>
              <w:top w:val="nil"/>
              <w:left w:val="nil"/>
              <w:bottom w:val="single" w:sz="4" w:space="0" w:color="FFFFFF"/>
              <w:right w:val="single" w:sz="4" w:space="0" w:color="FFFFFF"/>
            </w:tcBorders>
            <w:shd w:val="clear" w:color="000000" w:fill="F2F2F2"/>
            <w:noWrap/>
            <w:vAlign w:val="center"/>
            <w:hideMark/>
          </w:tcPr>
          <w:p w14:paraId="3A4D6B84"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2%</w:t>
            </w:r>
          </w:p>
        </w:tc>
      </w:tr>
      <w:tr w:rsidR="002805F2" w:rsidRPr="00833079" w14:paraId="3A4D6B90" w14:textId="77777777" w:rsidTr="006F7207">
        <w:trPr>
          <w:trHeight w:val="300"/>
        </w:trPr>
        <w:tc>
          <w:tcPr>
            <w:tcW w:w="2806"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B86" w14:textId="77777777" w:rsidR="002805F2" w:rsidRPr="00833079" w:rsidRDefault="002805F2" w:rsidP="006F7207">
            <w:pPr>
              <w:spacing w:after="0"/>
              <w:rPr>
                <w:rFonts w:eastAsia="Times New Roman" w:cs="Segoe UI"/>
                <w:sz w:val="18"/>
                <w:szCs w:val="18"/>
                <w:lang w:eastAsia="en-AU"/>
              </w:rPr>
            </w:pPr>
            <w:r w:rsidRPr="00833079">
              <w:rPr>
                <w:rFonts w:eastAsia="Times New Roman" w:cs="Segoe UI"/>
                <w:sz w:val="18"/>
                <w:szCs w:val="18"/>
                <w:lang w:eastAsia="en-AU"/>
              </w:rPr>
              <w:t>Home / Housing</w:t>
            </w:r>
          </w:p>
        </w:tc>
        <w:tc>
          <w:tcPr>
            <w:tcW w:w="895" w:type="dxa"/>
            <w:tcBorders>
              <w:top w:val="nil"/>
              <w:left w:val="nil"/>
              <w:bottom w:val="single" w:sz="4" w:space="0" w:color="FFFFFF"/>
              <w:right w:val="single" w:sz="4" w:space="0" w:color="FFFFFF"/>
            </w:tcBorders>
            <w:shd w:val="clear" w:color="000000" w:fill="F2F2F2"/>
            <w:noWrap/>
            <w:hideMark/>
          </w:tcPr>
          <w:p w14:paraId="3A4D6B87"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10</w:t>
            </w:r>
          </w:p>
        </w:tc>
        <w:tc>
          <w:tcPr>
            <w:tcW w:w="840" w:type="dxa"/>
            <w:tcBorders>
              <w:top w:val="nil"/>
              <w:left w:val="nil"/>
              <w:bottom w:val="single" w:sz="4" w:space="0" w:color="FFFFFF"/>
              <w:right w:val="single" w:sz="4" w:space="0" w:color="FFFFFF"/>
            </w:tcBorders>
            <w:shd w:val="clear" w:color="000000" w:fill="F2F2F2"/>
            <w:noWrap/>
            <w:hideMark/>
          </w:tcPr>
          <w:p w14:paraId="3A4D6B88"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32</w:t>
            </w:r>
          </w:p>
        </w:tc>
        <w:tc>
          <w:tcPr>
            <w:tcW w:w="840" w:type="dxa"/>
            <w:tcBorders>
              <w:top w:val="nil"/>
              <w:left w:val="nil"/>
              <w:bottom w:val="single" w:sz="4" w:space="0" w:color="FFFFFF"/>
              <w:right w:val="single" w:sz="4" w:space="0" w:color="FFFFFF"/>
            </w:tcBorders>
            <w:shd w:val="clear" w:color="000000" w:fill="F2F2F2"/>
            <w:noWrap/>
            <w:hideMark/>
          </w:tcPr>
          <w:p w14:paraId="3A4D6B89"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49</w:t>
            </w:r>
          </w:p>
        </w:tc>
        <w:tc>
          <w:tcPr>
            <w:tcW w:w="840" w:type="dxa"/>
            <w:tcBorders>
              <w:top w:val="nil"/>
              <w:left w:val="nil"/>
              <w:bottom w:val="single" w:sz="4" w:space="0" w:color="FFFFFF"/>
              <w:right w:val="single" w:sz="4" w:space="0" w:color="FFFFFF"/>
            </w:tcBorders>
            <w:shd w:val="clear" w:color="000000" w:fill="F2F2F2"/>
            <w:noWrap/>
            <w:hideMark/>
          </w:tcPr>
          <w:p w14:paraId="3A4D6B8A"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19</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B8B"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125</w:t>
            </w:r>
          </w:p>
        </w:tc>
        <w:tc>
          <w:tcPr>
            <w:tcW w:w="751" w:type="dxa"/>
            <w:tcBorders>
              <w:top w:val="nil"/>
              <w:left w:val="nil"/>
              <w:bottom w:val="single" w:sz="4" w:space="0" w:color="FFFFFF"/>
              <w:right w:val="single" w:sz="4" w:space="0" w:color="FFFFFF"/>
            </w:tcBorders>
            <w:shd w:val="clear" w:color="000000" w:fill="F2F2F2"/>
            <w:noWrap/>
            <w:vAlign w:val="center"/>
            <w:hideMark/>
          </w:tcPr>
          <w:p w14:paraId="3A4D6B8C"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96</w:t>
            </w:r>
          </w:p>
        </w:tc>
        <w:tc>
          <w:tcPr>
            <w:tcW w:w="605" w:type="dxa"/>
            <w:tcBorders>
              <w:top w:val="nil"/>
              <w:left w:val="nil"/>
              <w:bottom w:val="single" w:sz="4" w:space="0" w:color="FFFFFF"/>
              <w:right w:val="single" w:sz="4" w:space="0" w:color="FFFFFF"/>
            </w:tcBorders>
            <w:shd w:val="clear" w:color="000000" w:fill="F2F2F2"/>
            <w:noWrap/>
            <w:vAlign w:val="center"/>
            <w:hideMark/>
          </w:tcPr>
          <w:p w14:paraId="3A4D6B8D"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235</w:t>
            </w:r>
          </w:p>
        </w:tc>
        <w:tc>
          <w:tcPr>
            <w:tcW w:w="812" w:type="dxa"/>
            <w:tcBorders>
              <w:top w:val="nil"/>
              <w:left w:val="nil"/>
              <w:bottom w:val="single" w:sz="4" w:space="0" w:color="FFFFFF"/>
              <w:right w:val="single" w:sz="4" w:space="0" w:color="FFFFFF"/>
            </w:tcBorders>
            <w:shd w:val="clear" w:color="000000" w:fill="F2F2F2"/>
            <w:noWrap/>
            <w:vAlign w:val="center"/>
            <w:hideMark/>
          </w:tcPr>
          <w:p w14:paraId="3A4D6B8E"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2%</w:t>
            </w:r>
          </w:p>
        </w:tc>
        <w:tc>
          <w:tcPr>
            <w:tcW w:w="851" w:type="dxa"/>
            <w:tcBorders>
              <w:top w:val="nil"/>
              <w:left w:val="nil"/>
              <w:bottom w:val="single" w:sz="4" w:space="0" w:color="FFFFFF"/>
              <w:right w:val="single" w:sz="4" w:space="0" w:color="FFFFFF"/>
            </w:tcBorders>
            <w:shd w:val="clear" w:color="000000" w:fill="F2F2F2"/>
            <w:noWrap/>
            <w:vAlign w:val="center"/>
            <w:hideMark/>
          </w:tcPr>
          <w:p w14:paraId="3A4D6B8F"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2%</w:t>
            </w:r>
          </w:p>
        </w:tc>
      </w:tr>
      <w:tr w:rsidR="002805F2" w:rsidRPr="00833079" w14:paraId="3A4D6B9B" w14:textId="77777777" w:rsidTr="006F7207">
        <w:trPr>
          <w:trHeight w:val="300"/>
        </w:trPr>
        <w:tc>
          <w:tcPr>
            <w:tcW w:w="2806"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B91" w14:textId="77777777" w:rsidR="002805F2" w:rsidRPr="00833079" w:rsidRDefault="002805F2" w:rsidP="006F7207">
            <w:pPr>
              <w:spacing w:after="0"/>
              <w:rPr>
                <w:rFonts w:eastAsia="Times New Roman" w:cs="Segoe UI"/>
                <w:sz w:val="18"/>
                <w:szCs w:val="18"/>
                <w:lang w:eastAsia="en-AU"/>
              </w:rPr>
            </w:pPr>
            <w:r w:rsidRPr="00833079">
              <w:rPr>
                <w:rFonts w:eastAsia="Times New Roman" w:cs="Segoe UI"/>
                <w:sz w:val="18"/>
                <w:szCs w:val="18"/>
                <w:lang w:eastAsia="en-AU"/>
              </w:rPr>
              <w:t>Trauma</w:t>
            </w:r>
          </w:p>
        </w:tc>
        <w:tc>
          <w:tcPr>
            <w:tcW w:w="895" w:type="dxa"/>
            <w:tcBorders>
              <w:top w:val="nil"/>
              <w:left w:val="nil"/>
              <w:bottom w:val="single" w:sz="4" w:space="0" w:color="FFFFFF"/>
              <w:right w:val="single" w:sz="4" w:space="0" w:color="FFFFFF"/>
            </w:tcBorders>
            <w:shd w:val="clear" w:color="000000" w:fill="F2F2F2"/>
            <w:noWrap/>
            <w:hideMark/>
          </w:tcPr>
          <w:p w14:paraId="3A4D6B92"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24</w:t>
            </w:r>
          </w:p>
        </w:tc>
        <w:tc>
          <w:tcPr>
            <w:tcW w:w="840" w:type="dxa"/>
            <w:tcBorders>
              <w:top w:val="nil"/>
              <w:left w:val="nil"/>
              <w:bottom w:val="single" w:sz="4" w:space="0" w:color="FFFFFF"/>
              <w:right w:val="single" w:sz="4" w:space="0" w:color="FFFFFF"/>
            </w:tcBorders>
            <w:shd w:val="clear" w:color="000000" w:fill="F2F2F2"/>
            <w:noWrap/>
            <w:hideMark/>
          </w:tcPr>
          <w:p w14:paraId="3A4D6B93"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10</w:t>
            </w:r>
          </w:p>
        </w:tc>
        <w:tc>
          <w:tcPr>
            <w:tcW w:w="840" w:type="dxa"/>
            <w:tcBorders>
              <w:top w:val="nil"/>
              <w:left w:val="nil"/>
              <w:bottom w:val="single" w:sz="4" w:space="0" w:color="FFFFFF"/>
              <w:right w:val="single" w:sz="4" w:space="0" w:color="FFFFFF"/>
            </w:tcBorders>
            <w:shd w:val="clear" w:color="000000" w:fill="F2F2F2"/>
            <w:noWrap/>
            <w:hideMark/>
          </w:tcPr>
          <w:p w14:paraId="3A4D6B94"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71</w:t>
            </w:r>
          </w:p>
        </w:tc>
        <w:tc>
          <w:tcPr>
            <w:tcW w:w="840" w:type="dxa"/>
            <w:tcBorders>
              <w:top w:val="nil"/>
              <w:left w:val="nil"/>
              <w:bottom w:val="single" w:sz="4" w:space="0" w:color="FFFFFF"/>
              <w:right w:val="single" w:sz="4" w:space="0" w:color="FFFFFF"/>
            </w:tcBorders>
            <w:shd w:val="clear" w:color="000000" w:fill="F2F2F2"/>
            <w:noWrap/>
            <w:hideMark/>
          </w:tcPr>
          <w:p w14:paraId="3A4D6B95"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13</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B96"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86</w:t>
            </w:r>
          </w:p>
        </w:tc>
        <w:tc>
          <w:tcPr>
            <w:tcW w:w="751" w:type="dxa"/>
            <w:tcBorders>
              <w:top w:val="nil"/>
              <w:left w:val="nil"/>
              <w:bottom w:val="single" w:sz="4" w:space="0" w:color="FFFFFF"/>
              <w:right w:val="single" w:sz="4" w:space="0" w:color="FFFFFF"/>
            </w:tcBorders>
            <w:shd w:val="clear" w:color="000000" w:fill="F2F2F2"/>
            <w:noWrap/>
            <w:vAlign w:val="center"/>
            <w:hideMark/>
          </w:tcPr>
          <w:p w14:paraId="3A4D6B97"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39</w:t>
            </w:r>
          </w:p>
        </w:tc>
        <w:tc>
          <w:tcPr>
            <w:tcW w:w="605" w:type="dxa"/>
            <w:tcBorders>
              <w:top w:val="nil"/>
              <w:left w:val="nil"/>
              <w:bottom w:val="single" w:sz="4" w:space="0" w:color="FFFFFF"/>
              <w:right w:val="single" w:sz="4" w:space="0" w:color="FFFFFF"/>
            </w:tcBorders>
            <w:shd w:val="clear" w:color="000000" w:fill="F2F2F2"/>
            <w:noWrap/>
            <w:vAlign w:val="center"/>
            <w:hideMark/>
          </w:tcPr>
          <w:p w14:paraId="3A4D6B98"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204</w:t>
            </w:r>
          </w:p>
        </w:tc>
        <w:tc>
          <w:tcPr>
            <w:tcW w:w="812" w:type="dxa"/>
            <w:tcBorders>
              <w:top w:val="nil"/>
              <w:left w:val="nil"/>
              <w:bottom w:val="single" w:sz="4" w:space="0" w:color="FFFFFF"/>
              <w:right w:val="single" w:sz="4" w:space="0" w:color="FFFFFF"/>
            </w:tcBorders>
            <w:shd w:val="clear" w:color="000000" w:fill="F2F2F2"/>
            <w:noWrap/>
            <w:vAlign w:val="center"/>
            <w:hideMark/>
          </w:tcPr>
          <w:p w14:paraId="3A4D6B99"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w:t>
            </w:r>
          </w:p>
        </w:tc>
        <w:tc>
          <w:tcPr>
            <w:tcW w:w="851" w:type="dxa"/>
            <w:tcBorders>
              <w:top w:val="nil"/>
              <w:left w:val="nil"/>
              <w:bottom w:val="single" w:sz="4" w:space="0" w:color="FFFFFF"/>
              <w:right w:val="single" w:sz="4" w:space="0" w:color="FFFFFF"/>
            </w:tcBorders>
            <w:shd w:val="clear" w:color="000000" w:fill="F2F2F2"/>
            <w:noWrap/>
            <w:vAlign w:val="center"/>
            <w:hideMark/>
          </w:tcPr>
          <w:p w14:paraId="3A4D6B9A"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w:t>
            </w:r>
          </w:p>
        </w:tc>
      </w:tr>
      <w:tr w:rsidR="002805F2" w:rsidRPr="00833079" w14:paraId="3A4D6BA6" w14:textId="77777777" w:rsidTr="006F7207">
        <w:trPr>
          <w:trHeight w:val="300"/>
        </w:trPr>
        <w:tc>
          <w:tcPr>
            <w:tcW w:w="2806"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B9C" w14:textId="77777777" w:rsidR="002805F2" w:rsidRPr="00833079" w:rsidRDefault="002805F2" w:rsidP="006F7207">
            <w:pPr>
              <w:spacing w:after="0"/>
              <w:rPr>
                <w:rFonts w:eastAsia="Times New Roman" w:cs="Segoe UI"/>
                <w:sz w:val="18"/>
                <w:szCs w:val="18"/>
                <w:lang w:eastAsia="en-AU"/>
              </w:rPr>
            </w:pPr>
            <w:r w:rsidRPr="00833079">
              <w:rPr>
                <w:rFonts w:eastAsia="Times New Roman" w:cs="Segoe UI"/>
                <w:sz w:val="18"/>
                <w:szCs w:val="18"/>
                <w:lang w:eastAsia="en-AU"/>
              </w:rPr>
              <w:t>Depression</w:t>
            </w:r>
          </w:p>
        </w:tc>
        <w:tc>
          <w:tcPr>
            <w:tcW w:w="895" w:type="dxa"/>
            <w:tcBorders>
              <w:top w:val="nil"/>
              <w:left w:val="nil"/>
              <w:bottom w:val="single" w:sz="4" w:space="0" w:color="FFFFFF"/>
              <w:right w:val="single" w:sz="4" w:space="0" w:color="FFFFFF"/>
            </w:tcBorders>
            <w:shd w:val="clear" w:color="000000" w:fill="F2F2F2"/>
            <w:noWrap/>
            <w:hideMark/>
          </w:tcPr>
          <w:p w14:paraId="3A4D6B9D"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0</w:t>
            </w:r>
          </w:p>
        </w:tc>
        <w:tc>
          <w:tcPr>
            <w:tcW w:w="840" w:type="dxa"/>
            <w:tcBorders>
              <w:top w:val="nil"/>
              <w:left w:val="nil"/>
              <w:bottom w:val="single" w:sz="4" w:space="0" w:color="FFFFFF"/>
              <w:right w:val="single" w:sz="4" w:space="0" w:color="FFFFFF"/>
            </w:tcBorders>
            <w:shd w:val="clear" w:color="000000" w:fill="F2F2F2"/>
            <w:noWrap/>
            <w:hideMark/>
          </w:tcPr>
          <w:p w14:paraId="3A4D6B9E"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4</w:t>
            </w:r>
          </w:p>
        </w:tc>
        <w:tc>
          <w:tcPr>
            <w:tcW w:w="840" w:type="dxa"/>
            <w:tcBorders>
              <w:top w:val="nil"/>
              <w:left w:val="nil"/>
              <w:bottom w:val="single" w:sz="4" w:space="0" w:color="FFFFFF"/>
              <w:right w:val="single" w:sz="4" w:space="0" w:color="FFFFFF"/>
            </w:tcBorders>
            <w:shd w:val="clear" w:color="000000" w:fill="F2F2F2"/>
            <w:noWrap/>
            <w:hideMark/>
          </w:tcPr>
          <w:p w14:paraId="3A4D6B9F"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40</w:t>
            </w:r>
          </w:p>
        </w:tc>
        <w:tc>
          <w:tcPr>
            <w:tcW w:w="840" w:type="dxa"/>
            <w:tcBorders>
              <w:top w:val="nil"/>
              <w:left w:val="nil"/>
              <w:bottom w:val="single" w:sz="4" w:space="0" w:color="FFFFFF"/>
              <w:right w:val="single" w:sz="4" w:space="0" w:color="FFFFFF"/>
            </w:tcBorders>
            <w:shd w:val="clear" w:color="000000" w:fill="F2F2F2"/>
            <w:noWrap/>
            <w:hideMark/>
          </w:tcPr>
          <w:p w14:paraId="3A4D6BA0"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7</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BA1"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89</w:t>
            </w:r>
          </w:p>
        </w:tc>
        <w:tc>
          <w:tcPr>
            <w:tcW w:w="751" w:type="dxa"/>
            <w:tcBorders>
              <w:top w:val="nil"/>
              <w:left w:val="nil"/>
              <w:bottom w:val="single" w:sz="4" w:space="0" w:color="FFFFFF"/>
              <w:right w:val="single" w:sz="4" w:space="0" w:color="FFFFFF"/>
            </w:tcBorders>
            <w:shd w:val="clear" w:color="000000" w:fill="F2F2F2"/>
            <w:noWrap/>
            <w:vAlign w:val="center"/>
            <w:hideMark/>
          </w:tcPr>
          <w:p w14:paraId="3A4D6BA2"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23</w:t>
            </w:r>
          </w:p>
        </w:tc>
        <w:tc>
          <w:tcPr>
            <w:tcW w:w="605" w:type="dxa"/>
            <w:tcBorders>
              <w:top w:val="nil"/>
              <w:left w:val="nil"/>
              <w:bottom w:val="single" w:sz="4" w:space="0" w:color="FFFFFF"/>
              <w:right w:val="single" w:sz="4" w:space="0" w:color="FFFFFF"/>
            </w:tcBorders>
            <w:shd w:val="clear" w:color="000000" w:fill="F2F2F2"/>
            <w:noWrap/>
            <w:vAlign w:val="center"/>
            <w:hideMark/>
          </w:tcPr>
          <w:p w14:paraId="3A4D6BA3"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140</w:t>
            </w:r>
          </w:p>
        </w:tc>
        <w:tc>
          <w:tcPr>
            <w:tcW w:w="812" w:type="dxa"/>
            <w:tcBorders>
              <w:top w:val="nil"/>
              <w:left w:val="nil"/>
              <w:bottom w:val="single" w:sz="4" w:space="0" w:color="FFFFFF"/>
              <w:right w:val="single" w:sz="4" w:space="0" w:color="FFFFFF"/>
            </w:tcBorders>
            <w:shd w:val="clear" w:color="000000" w:fill="F2F2F2"/>
            <w:noWrap/>
            <w:vAlign w:val="center"/>
            <w:hideMark/>
          </w:tcPr>
          <w:p w14:paraId="3A4D6BA4"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w:t>
            </w:r>
          </w:p>
        </w:tc>
        <w:tc>
          <w:tcPr>
            <w:tcW w:w="851" w:type="dxa"/>
            <w:tcBorders>
              <w:top w:val="nil"/>
              <w:left w:val="nil"/>
              <w:bottom w:val="single" w:sz="4" w:space="0" w:color="FFFFFF"/>
              <w:right w:val="single" w:sz="4" w:space="0" w:color="FFFFFF"/>
            </w:tcBorders>
            <w:shd w:val="clear" w:color="000000" w:fill="F2F2F2"/>
            <w:noWrap/>
            <w:vAlign w:val="center"/>
            <w:hideMark/>
          </w:tcPr>
          <w:p w14:paraId="3A4D6BA5"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w:t>
            </w:r>
          </w:p>
        </w:tc>
      </w:tr>
      <w:tr w:rsidR="002805F2" w:rsidRPr="00833079" w14:paraId="3A4D6BB1" w14:textId="77777777" w:rsidTr="006F7207">
        <w:trPr>
          <w:trHeight w:val="300"/>
        </w:trPr>
        <w:tc>
          <w:tcPr>
            <w:tcW w:w="2806"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BA7" w14:textId="77777777" w:rsidR="002805F2" w:rsidRPr="00833079" w:rsidRDefault="002805F2" w:rsidP="006F7207">
            <w:pPr>
              <w:spacing w:after="0"/>
              <w:rPr>
                <w:rFonts w:eastAsia="Times New Roman" w:cs="Segoe UI"/>
                <w:sz w:val="18"/>
                <w:szCs w:val="18"/>
                <w:lang w:eastAsia="en-AU"/>
              </w:rPr>
            </w:pPr>
            <w:r w:rsidRPr="00833079">
              <w:rPr>
                <w:rFonts w:eastAsia="Times New Roman" w:cs="Segoe UI"/>
                <w:sz w:val="18"/>
                <w:szCs w:val="18"/>
                <w:lang w:eastAsia="en-AU"/>
              </w:rPr>
              <w:t>Culture</w:t>
            </w:r>
          </w:p>
        </w:tc>
        <w:tc>
          <w:tcPr>
            <w:tcW w:w="895" w:type="dxa"/>
            <w:tcBorders>
              <w:top w:val="nil"/>
              <w:left w:val="nil"/>
              <w:bottom w:val="single" w:sz="4" w:space="0" w:color="FFFFFF"/>
              <w:right w:val="single" w:sz="4" w:space="0" w:color="FFFFFF"/>
            </w:tcBorders>
            <w:shd w:val="clear" w:color="000000" w:fill="F2F2F2"/>
            <w:noWrap/>
            <w:hideMark/>
          </w:tcPr>
          <w:p w14:paraId="3A4D6BA8"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0</w:t>
            </w:r>
          </w:p>
        </w:tc>
        <w:tc>
          <w:tcPr>
            <w:tcW w:w="840" w:type="dxa"/>
            <w:tcBorders>
              <w:top w:val="nil"/>
              <w:left w:val="nil"/>
              <w:bottom w:val="single" w:sz="4" w:space="0" w:color="FFFFFF"/>
              <w:right w:val="single" w:sz="4" w:space="0" w:color="FFFFFF"/>
            </w:tcBorders>
            <w:shd w:val="clear" w:color="000000" w:fill="F2F2F2"/>
            <w:noWrap/>
            <w:hideMark/>
          </w:tcPr>
          <w:p w14:paraId="3A4D6BA9"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0</w:t>
            </w:r>
          </w:p>
        </w:tc>
        <w:tc>
          <w:tcPr>
            <w:tcW w:w="840" w:type="dxa"/>
            <w:tcBorders>
              <w:top w:val="nil"/>
              <w:left w:val="nil"/>
              <w:bottom w:val="single" w:sz="4" w:space="0" w:color="FFFFFF"/>
              <w:right w:val="single" w:sz="4" w:space="0" w:color="FFFFFF"/>
            </w:tcBorders>
            <w:shd w:val="clear" w:color="000000" w:fill="F2F2F2"/>
            <w:noWrap/>
            <w:hideMark/>
          </w:tcPr>
          <w:p w14:paraId="3A4D6BAA"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0</w:t>
            </w:r>
          </w:p>
        </w:tc>
        <w:tc>
          <w:tcPr>
            <w:tcW w:w="840" w:type="dxa"/>
            <w:tcBorders>
              <w:top w:val="nil"/>
              <w:left w:val="nil"/>
              <w:bottom w:val="single" w:sz="4" w:space="0" w:color="FFFFFF"/>
              <w:right w:val="single" w:sz="4" w:space="0" w:color="FFFFFF"/>
            </w:tcBorders>
            <w:shd w:val="clear" w:color="000000" w:fill="F2F2F2"/>
            <w:noWrap/>
            <w:hideMark/>
          </w:tcPr>
          <w:p w14:paraId="3A4D6BAB"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10</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BAC"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123</w:t>
            </w:r>
          </w:p>
        </w:tc>
        <w:tc>
          <w:tcPr>
            <w:tcW w:w="751" w:type="dxa"/>
            <w:tcBorders>
              <w:top w:val="nil"/>
              <w:left w:val="nil"/>
              <w:bottom w:val="single" w:sz="4" w:space="0" w:color="FFFFFF"/>
              <w:right w:val="single" w:sz="4" w:space="0" w:color="FFFFFF"/>
            </w:tcBorders>
            <w:shd w:val="clear" w:color="000000" w:fill="F2F2F2"/>
            <w:noWrap/>
            <w:vAlign w:val="center"/>
            <w:hideMark/>
          </w:tcPr>
          <w:p w14:paraId="3A4D6BAD"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82</w:t>
            </w:r>
          </w:p>
        </w:tc>
        <w:tc>
          <w:tcPr>
            <w:tcW w:w="605" w:type="dxa"/>
            <w:tcBorders>
              <w:top w:val="nil"/>
              <w:left w:val="nil"/>
              <w:bottom w:val="single" w:sz="4" w:space="0" w:color="FFFFFF"/>
              <w:right w:val="single" w:sz="4" w:space="0" w:color="FFFFFF"/>
            </w:tcBorders>
            <w:shd w:val="clear" w:color="000000" w:fill="F2F2F2"/>
            <w:noWrap/>
            <w:vAlign w:val="center"/>
            <w:hideMark/>
          </w:tcPr>
          <w:p w14:paraId="3A4D6BAE"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133</w:t>
            </w:r>
          </w:p>
        </w:tc>
        <w:tc>
          <w:tcPr>
            <w:tcW w:w="812" w:type="dxa"/>
            <w:tcBorders>
              <w:top w:val="nil"/>
              <w:left w:val="nil"/>
              <w:bottom w:val="single" w:sz="4" w:space="0" w:color="FFFFFF"/>
              <w:right w:val="single" w:sz="4" w:space="0" w:color="FFFFFF"/>
            </w:tcBorders>
            <w:shd w:val="clear" w:color="000000" w:fill="F2F2F2"/>
            <w:noWrap/>
            <w:vAlign w:val="center"/>
            <w:hideMark/>
          </w:tcPr>
          <w:p w14:paraId="3A4D6BAF"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2%</w:t>
            </w:r>
          </w:p>
        </w:tc>
        <w:tc>
          <w:tcPr>
            <w:tcW w:w="851" w:type="dxa"/>
            <w:tcBorders>
              <w:top w:val="nil"/>
              <w:left w:val="nil"/>
              <w:bottom w:val="single" w:sz="4" w:space="0" w:color="FFFFFF"/>
              <w:right w:val="single" w:sz="4" w:space="0" w:color="FFFFFF"/>
            </w:tcBorders>
            <w:shd w:val="clear" w:color="000000" w:fill="F2F2F2"/>
            <w:noWrap/>
            <w:vAlign w:val="center"/>
            <w:hideMark/>
          </w:tcPr>
          <w:p w14:paraId="3A4D6BB0"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w:t>
            </w:r>
          </w:p>
        </w:tc>
      </w:tr>
      <w:tr w:rsidR="002805F2" w:rsidRPr="00833079" w14:paraId="3A4D6BBC" w14:textId="77777777" w:rsidTr="006F7207">
        <w:trPr>
          <w:trHeight w:val="300"/>
        </w:trPr>
        <w:tc>
          <w:tcPr>
            <w:tcW w:w="2806"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BB2" w14:textId="77777777" w:rsidR="002805F2" w:rsidRPr="00833079" w:rsidRDefault="002805F2" w:rsidP="006F7207">
            <w:pPr>
              <w:spacing w:after="0"/>
              <w:rPr>
                <w:rFonts w:eastAsia="Times New Roman" w:cs="Segoe UI"/>
                <w:sz w:val="18"/>
                <w:szCs w:val="18"/>
                <w:lang w:eastAsia="en-AU"/>
              </w:rPr>
            </w:pPr>
            <w:r w:rsidRPr="00833079">
              <w:rPr>
                <w:rFonts w:eastAsia="Times New Roman" w:cs="Segoe UI"/>
                <w:sz w:val="18"/>
                <w:szCs w:val="18"/>
                <w:lang w:eastAsia="en-AU"/>
              </w:rPr>
              <w:lastRenderedPageBreak/>
              <w:t xml:space="preserve">Mental Health &amp; Other Disorders </w:t>
            </w:r>
          </w:p>
        </w:tc>
        <w:tc>
          <w:tcPr>
            <w:tcW w:w="895" w:type="dxa"/>
            <w:tcBorders>
              <w:top w:val="nil"/>
              <w:left w:val="nil"/>
              <w:bottom w:val="single" w:sz="4" w:space="0" w:color="FFFFFF"/>
              <w:right w:val="single" w:sz="4" w:space="0" w:color="FFFFFF"/>
            </w:tcBorders>
            <w:shd w:val="clear" w:color="000000" w:fill="F2F2F2"/>
            <w:noWrap/>
            <w:hideMark/>
          </w:tcPr>
          <w:p w14:paraId="3A4D6BB3"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43</w:t>
            </w:r>
          </w:p>
        </w:tc>
        <w:tc>
          <w:tcPr>
            <w:tcW w:w="840" w:type="dxa"/>
            <w:tcBorders>
              <w:top w:val="nil"/>
              <w:left w:val="nil"/>
              <w:bottom w:val="single" w:sz="4" w:space="0" w:color="FFFFFF"/>
              <w:right w:val="single" w:sz="4" w:space="0" w:color="FFFFFF"/>
            </w:tcBorders>
            <w:shd w:val="clear" w:color="000000" w:fill="F2F2F2"/>
            <w:noWrap/>
            <w:hideMark/>
          </w:tcPr>
          <w:p w14:paraId="3A4D6BB4"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7</w:t>
            </w:r>
          </w:p>
        </w:tc>
        <w:tc>
          <w:tcPr>
            <w:tcW w:w="840" w:type="dxa"/>
            <w:tcBorders>
              <w:top w:val="nil"/>
              <w:left w:val="nil"/>
              <w:bottom w:val="single" w:sz="4" w:space="0" w:color="FFFFFF"/>
              <w:right w:val="single" w:sz="4" w:space="0" w:color="FFFFFF"/>
            </w:tcBorders>
            <w:shd w:val="clear" w:color="000000" w:fill="F2F2F2"/>
            <w:noWrap/>
            <w:hideMark/>
          </w:tcPr>
          <w:p w14:paraId="3A4D6BB5"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10</w:t>
            </w:r>
          </w:p>
        </w:tc>
        <w:tc>
          <w:tcPr>
            <w:tcW w:w="840" w:type="dxa"/>
            <w:tcBorders>
              <w:top w:val="nil"/>
              <w:left w:val="nil"/>
              <w:bottom w:val="single" w:sz="4" w:space="0" w:color="FFFFFF"/>
              <w:right w:val="single" w:sz="4" w:space="0" w:color="FFFFFF"/>
            </w:tcBorders>
            <w:shd w:val="clear" w:color="000000" w:fill="F2F2F2"/>
            <w:noWrap/>
            <w:hideMark/>
          </w:tcPr>
          <w:p w14:paraId="3A4D6BB6"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42</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BB7"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29</w:t>
            </w:r>
          </w:p>
        </w:tc>
        <w:tc>
          <w:tcPr>
            <w:tcW w:w="751" w:type="dxa"/>
            <w:tcBorders>
              <w:top w:val="nil"/>
              <w:left w:val="nil"/>
              <w:bottom w:val="single" w:sz="4" w:space="0" w:color="FFFFFF"/>
              <w:right w:val="single" w:sz="4" w:space="0" w:color="FFFFFF"/>
            </w:tcBorders>
            <w:shd w:val="clear" w:color="000000" w:fill="F2F2F2"/>
            <w:noWrap/>
            <w:vAlign w:val="center"/>
            <w:hideMark/>
          </w:tcPr>
          <w:p w14:paraId="3A4D6BB8"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45</w:t>
            </w:r>
          </w:p>
        </w:tc>
        <w:tc>
          <w:tcPr>
            <w:tcW w:w="605" w:type="dxa"/>
            <w:tcBorders>
              <w:top w:val="nil"/>
              <w:left w:val="nil"/>
              <w:bottom w:val="single" w:sz="4" w:space="0" w:color="FFFFFF"/>
              <w:right w:val="single" w:sz="4" w:space="0" w:color="FFFFFF"/>
            </w:tcBorders>
            <w:shd w:val="clear" w:color="000000" w:fill="F2F2F2"/>
            <w:noWrap/>
            <w:vAlign w:val="center"/>
            <w:hideMark/>
          </w:tcPr>
          <w:p w14:paraId="3A4D6BB9"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131</w:t>
            </w:r>
          </w:p>
        </w:tc>
        <w:tc>
          <w:tcPr>
            <w:tcW w:w="812" w:type="dxa"/>
            <w:tcBorders>
              <w:top w:val="nil"/>
              <w:left w:val="nil"/>
              <w:bottom w:val="single" w:sz="4" w:space="0" w:color="FFFFFF"/>
              <w:right w:val="single" w:sz="4" w:space="0" w:color="FFFFFF"/>
            </w:tcBorders>
            <w:shd w:val="clear" w:color="000000" w:fill="F2F2F2"/>
            <w:noWrap/>
            <w:vAlign w:val="center"/>
            <w:hideMark/>
          </w:tcPr>
          <w:p w14:paraId="3A4D6BBA"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w:t>
            </w:r>
          </w:p>
        </w:tc>
        <w:tc>
          <w:tcPr>
            <w:tcW w:w="851" w:type="dxa"/>
            <w:tcBorders>
              <w:top w:val="nil"/>
              <w:left w:val="nil"/>
              <w:bottom w:val="single" w:sz="4" w:space="0" w:color="FFFFFF"/>
              <w:right w:val="single" w:sz="4" w:space="0" w:color="FFFFFF"/>
            </w:tcBorders>
            <w:shd w:val="clear" w:color="000000" w:fill="F2F2F2"/>
            <w:noWrap/>
            <w:vAlign w:val="center"/>
            <w:hideMark/>
          </w:tcPr>
          <w:p w14:paraId="3A4D6BBB"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w:t>
            </w:r>
          </w:p>
        </w:tc>
      </w:tr>
      <w:tr w:rsidR="002805F2" w:rsidRPr="00833079" w14:paraId="3A4D6BC7" w14:textId="77777777" w:rsidTr="006F7207">
        <w:trPr>
          <w:trHeight w:val="300"/>
        </w:trPr>
        <w:tc>
          <w:tcPr>
            <w:tcW w:w="2806"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BBD" w14:textId="77777777" w:rsidR="002805F2" w:rsidRPr="00833079" w:rsidRDefault="002805F2" w:rsidP="006F7207">
            <w:pPr>
              <w:spacing w:after="0"/>
              <w:rPr>
                <w:rFonts w:eastAsia="Times New Roman" w:cs="Segoe UI"/>
                <w:sz w:val="18"/>
                <w:szCs w:val="18"/>
                <w:lang w:eastAsia="en-AU"/>
              </w:rPr>
            </w:pPr>
            <w:r w:rsidRPr="00833079">
              <w:rPr>
                <w:rFonts w:eastAsia="Times New Roman" w:cs="Segoe UI"/>
                <w:sz w:val="18"/>
                <w:szCs w:val="18"/>
                <w:lang w:eastAsia="en-AU"/>
              </w:rPr>
              <w:t xml:space="preserve">Deliberate Self Harm </w:t>
            </w:r>
          </w:p>
        </w:tc>
        <w:tc>
          <w:tcPr>
            <w:tcW w:w="895" w:type="dxa"/>
            <w:tcBorders>
              <w:top w:val="nil"/>
              <w:left w:val="nil"/>
              <w:bottom w:val="single" w:sz="4" w:space="0" w:color="FFFFFF"/>
              <w:right w:val="single" w:sz="4" w:space="0" w:color="FFFFFF"/>
            </w:tcBorders>
            <w:shd w:val="clear" w:color="000000" w:fill="F2F2F2"/>
            <w:noWrap/>
            <w:hideMark/>
          </w:tcPr>
          <w:p w14:paraId="3A4D6BBE"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0</w:t>
            </w:r>
          </w:p>
        </w:tc>
        <w:tc>
          <w:tcPr>
            <w:tcW w:w="840" w:type="dxa"/>
            <w:tcBorders>
              <w:top w:val="nil"/>
              <w:left w:val="nil"/>
              <w:bottom w:val="single" w:sz="4" w:space="0" w:color="FFFFFF"/>
              <w:right w:val="single" w:sz="4" w:space="0" w:color="FFFFFF"/>
            </w:tcBorders>
            <w:shd w:val="clear" w:color="000000" w:fill="F2F2F2"/>
            <w:noWrap/>
            <w:hideMark/>
          </w:tcPr>
          <w:p w14:paraId="3A4D6BBF"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7</w:t>
            </w:r>
          </w:p>
        </w:tc>
        <w:tc>
          <w:tcPr>
            <w:tcW w:w="840" w:type="dxa"/>
            <w:tcBorders>
              <w:top w:val="nil"/>
              <w:left w:val="nil"/>
              <w:bottom w:val="single" w:sz="4" w:space="0" w:color="FFFFFF"/>
              <w:right w:val="single" w:sz="4" w:space="0" w:color="FFFFFF"/>
            </w:tcBorders>
            <w:shd w:val="clear" w:color="000000" w:fill="F2F2F2"/>
            <w:noWrap/>
            <w:hideMark/>
          </w:tcPr>
          <w:p w14:paraId="3A4D6BC0"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18</w:t>
            </w:r>
          </w:p>
        </w:tc>
        <w:tc>
          <w:tcPr>
            <w:tcW w:w="840" w:type="dxa"/>
            <w:tcBorders>
              <w:top w:val="nil"/>
              <w:left w:val="nil"/>
              <w:bottom w:val="single" w:sz="4" w:space="0" w:color="FFFFFF"/>
              <w:right w:val="single" w:sz="4" w:space="0" w:color="FFFFFF"/>
            </w:tcBorders>
            <w:shd w:val="clear" w:color="000000" w:fill="F2F2F2"/>
            <w:noWrap/>
            <w:hideMark/>
          </w:tcPr>
          <w:p w14:paraId="3A4D6BC1"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7</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BC2"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91</w:t>
            </w:r>
          </w:p>
        </w:tc>
        <w:tc>
          <w:tcPr>
            <w:tcW w:w="751" w:type="dxa"/>
            <w:tcBorders>
              <w:top w:val="nil"/>
              <w:left w:val="nil"/>
              <w:bottom w:val="single" w:sz="4" w:space="0" w:color="FFFFFF"/>
              <w:right w:val="single" w:sz="4" w:space="0" w:color="FFFFFF"/>
            </w:tcBorders>
            <w:shd w:val="clear" w:color="000000" w:fill="F2F2F2"/>
            <w:noWrap/>
            <w:vAlign w:val="center"/>
            <w:hideMark/>
          </w:tcPr>
          <w:p w14:paraId="3A4D6BC3"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28</w:t>
            </w:r>
          </w:p>
        </w:tc>
        <w:tc>
          <w:tcPr>
            <w:tcW w:w="605" w:type="dxa"/>
            <w:tcBorders>
              <w:top w:val="nil"/>
              <w:left w:val="nil"/>
              <w:bottom w:val="single" w:sz="4" w:space="0" w:color="FFFFFF"/>
              <w:right w:val="single" w:sz="4" w:space="0" w:color="FFFFFF"/>
            </w:tcBorders>
            <w:shd w:val="clear" w:color="000000" w:fill="F2F2F2"/>
            <w:noWrap/>
            <w:vAlign w:val="center"/>
            <w:hideMark/>
          </w:tcPr>
          <w:p w14:paraId="3A4D6BC4"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123</w:t>
            </w:r>
          </w:p>
        </w:tc>
        <w:tc>
          <w:tcPr>
            <w:tcW w:w="812" w:type="dxa"/>
            <w:tcBorders>
              <w:top w:val="nil"/>
              <w:left w:val="nil"/>
              <w:bottom w:val="single" w:sz="4" w:space="0" w:color="FFFFFF"/>
              <w:right w:val="single" w:sz="4" w:space="0" w:color="FFFFFF"/>
            </w:tcBorders>
            <w:shd w:val="clear" w:color="000000" w:fill="F2F2F2"/>
            <w:noWrap/>
            <w:vAlign w:val="center"/>
            <w:hideMark/>
          </w:tcPr>
          <w:p w14:paraId="3A4D6BC5"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w:t>
            </w:r>
          </w:p>
        </w:tc>
        <w:tc>
          <w:tcPr>
            <w:tcW w:w="851" w:type="dxa"/>
            <w:tcBorders>
              <w:top w:val="nil"/>
              <w:left w:val="nil"/>
              <w:bottom w:val="single" w:sz="4" w:space="0" w:color="FFFFFF"/>
              <w:right w:val="single" w:sz="4" w:space="0" w:color="FFFFFF"/>
            </w:tcBorders>
            <w:shd w:val="clear" w:color="000000" w:fill="F2F2F2"/>
            <w:noWrap/>
            <w:vAlign w:val="center"/>
            <w:hideMark/>
          </w:tcPr>
          <w:p w14:paraId="3A4D6BC6"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w:t>
            </w:r>
          </w:p>
        </w:tc>
      </w:tr>
      <w:tr w:rsidR="002805F2" w:rsidRPr="00833079" w14:paraId="3A4D6BD2" w14:textId="77777777" w:rsidTr="006F7207">
        <w:trPr>
          <w:trHeight w:val="300"/>
        </w:trPr>
        <w:tc>
          <w:tcPr>
            <w:tcW w:w="2806"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BC8" w14:textId="77777777" w:rsidR="002805F2" w:rsidRPr="00833079" w:rsidRDefault="002805F2" w:rsidP="006F7207">
            <w:pPr>
              <w:spacing w:after="0"/>
              <w:rPr>
                <w:rFonts w:eastAsia="Times New Roman" w:cs="Segoe UI"/>
                <w:sz w:val="18"/>
                <w:szCs w:val="18"/>
                <w:lang w:eastAsia="en-AU"/>
              </w:rPr>
            </w:pPr>
            <w:r w:rsidRPr="00833079">
              <w:rPr>
                <w:rFonts w:eastAsia="Times New Roman" w:cs="Segoe UI"/>
                <w:sz w:val="18"/>
                <w:szCs w:val="18"/>
                <w:lang w:eastAsia="en-AU"/>
              </w:rPr>
              <w:t>Suicide</w:t>
            </w:r>
          </w:p>
        </w:tc>
        <w:tc>
          <w:tcPr>
            <w:tcW w:w="895" w:type="dxa"/>
            <w:tcBorders>
              <w:top w:val="nil"/>
              <w:left w:val="nil"/>
              <w:bottom w:val="single" w:sz="4" w:space="0" w:color="FFFFFF"/>
              <w:right w:val="single" w:sz="4" w:space="0" w:color="FFFFFF"/>
            </w:tcBorders>
            <w:shd w:val="clear" w:color="000000" w:fill="F2F2F2"/>
            <w:noWrap/>
            <w:hideMark/>
          </w:tcPr>
          <w:p w14:paraId="3A4D6BC9"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0</w:t>
            </w:r>
          </w:p>
        </w:tc>
        <w:tc>
          <w:tcPr>
            <w:tcW w:w="840" w:type="dxa"/>
            <w:tcBorders>
              <w:top w:val="nil"/>
              <w:left w:val="nil"/>
              <w:bottom w:val="single" w:sz="4" w:space="0" w:color="FFFFFF"/>
              <w:right w:val="single" w:sz="4" w:space="0" w:color="FFFFFF"/>
            </w:tcBorders>
            <w:shd w:val="clear" w:color="000000" w:fill="F2F2F2"/>
            <w:noWrap/>
            <w:hideMark/>
          </w:tcPr>
          <w:p w14:paraId="3A4D6BCA"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9</w:t>
            </w:r>
          </w:p>
        </w:tc>
        <w:tc>
          <w:tcPr>
            <w:tcW w:w="840" w:type="dxa"/>
            <w:tcBorders>
              <w:top w:val="nil"/>
              <w:left w:val="nil"/>
              <w:bottom w:val="single" w:sz="4" w:space="0" w:color="FFFFFF"/>
              <w:right w:val="single" w:sz="4" w:space="0" w:color="FFFFFF"/>
            </w:tcBorders>
            <w:shd w:val="clear" w:color="000000" w:fill="F2F2F2"/>
            <w:noWrap/>
            <w:hideMark/>
          </w:tcPr>
          <w:p w14:paraId="3A4D6BCB"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17</w:t>
            </w:r>
          </w:p>
        </w:tc>
        <w:tc>
          <w:tcPr>
            <w:tcW w:w="840" w:type="dxa"/>
            <w:tcBorders>
              <w:top w:val="nil"/>
              <w:left w:val="nil"/>
              <w:bottom w:val="single" w:sz="4" w:space="0" w:color="FFFFFF"/>
              <w:right w:val="single" w:sz="4" w:space="0" w:color="FFFFFF"/>
            </w:tcBorders>
            <w:shd w:val="clear" w:color="000000" w:fill="F2F2F2"/>
            <w:noWrap/>
            <w:hideMark/>
          </w:tcPr>
          <w:p w14:paraId="3A4D6BCC"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13</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BCD"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51</w:t>
            </w:r>
          </w:p>
        </w:tc>
        <w:tc>
          <w:tcPr>
            <w:tcW w:w="751" w:type="dxa"/>
            <w:tcBorders>
              <w:top w:val="nil"/>
              <w:left w:val="nil"/>
              <w:bottom w:val="single" w:sz="4" w:space="0" w:color="FFFFFF"/>
              <w:right w:val="single" w:sz="4" w:space="0" w:color="FFFFFF"/>
            </w:tcBorders>
            <w:shd w:val="clear" w:color="000000" w:fill="F2F2F2"/>
            <w:noWrap/>
            <w:vAlign w:val="center"/>
            <w:hideMark/>
          </w:tcPr>
          <w:p w14:paraId="3A4D6BCE"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9</w:t>
            </w:r>
          </w:p>
        </w:tc>
        <w:tc>
          <w:tcPr>
            <w:tcW w:w="605" w:type="dxa"/>
            <w:tcBorders>
              <w:top w:val="nil"/>
              <w:left w:val="nil"/>
              <w:bottom w:val="single" w:sz="4" w:space="0" w:color="FFFFFF"/>
              <w:right w:val="single" w:sz="4" w:space="0" w:color="FFFFFF"/>
            </w:tcBorders>
            <w:shd w:val="clear" w:color="000000" w:fill="F2F2F2"/>
            <w:noWrap/>
            <w:vAlign w:val="center"/>
            <w:hideMark/>
          </w:tcPr>
          <w:p w14:paraId="3A4D6BCF"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90</w:t>
            </w:r>
          </w:p>
        </w:tc>
        <w:tc>
          <w:tcPr>
            <w:tcW w:w="812" w:type="dxa"/>
            <w:tcBorders>
              <w:top w:val="nil"/>
              <w:left w:val="nil"/>
              <w:bottom w:val="single" w:sz="4" w:space="0" w:color="FFFFFF"/>
              <w:right w:val="single" w:sz="4" w:space="0" w:color="FFFFFF"/>
            </w:tcBorders>
            <w:shd w:val="clear" w:color="000000" w:fill="F2F2F2"/>
            <w:noWrap/>
            <w:vAlign w:val="center"/>
            <w:hideMark/>
          </w:tcPr>
          <w:p w14:paraId="3A4D6BD0"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0%</w:t>
            </w:r>
          </w:p>
        </w:tc>
        <w:tc>
          <w:tcPr>
            <w:tcW w:w="851" w:type="dxa"/>
            <w:tcBorders>
              <w:top w:val="nil"/>
              <w:left w:val="nil"/>
              <w:bottom w:val="single" w:sz="4" w:space="0" w:color="FFFFFF"/>
              <w:right w:val="single" w:sz="4" w:space="0" w:color="FFFFFF"/>
            </w:tcBorders>
            <w:shd w:val="clear" w:color="000000" w:fill="F2F2F2"/>
            <w:noWrap/>
            <w:vAlign w:val="center"/>
            <w:hideMark/>
          </w:tcPr>
          <w:p w14:paraId="3A4D6BD1"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w:t>
            </w:r>
          </w:p>
        </w:tc>
      </w:tr>
      <w:tr w:rsidR="002805F2" w:rsidRPr="00833079" w14:paraId="3A4D6BDD" w14:textId="77777777" w:rsidTr="006F7207">
        <w:trPr>
          <w:trHeight w:val="300"/>
        </w:trPr>
        <w:tc>
          <w:tcPr>
            <w:tcW w:w="2806"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BD3" w14:textId="77777777" w:rsidR="002805F2" w:rsidRPr="00833079" w:rsidRDefault="002805F2" w:rsidP="006F7207">
            <w:pPr>
              <w:spacing w:after="0"/>
              <w:rPr>
                <w:rFonts w:eastAsia="Times New Roman" w:cs="Segoe UI"/>
                <w:sz w:val="18"/>
                <w:szCs w:val="18"/>
                <w:lang w:eastAsia="en-AU"/>
              </w:rPr>
            </w:pPr>
            <w:r w:rsidRPr="00833079">
              <w:rPr>
                <w:rFonts w:eastAsia="Times New Roman" w:cs="Segoe UI"/>
                <w:sz w:val="18"/>
                <w:szCs w:val="18"/>
                <w:lang w:eastAsia="en-AU"/>
              </w:rPr>
              <w:t>Sexual Assault</w:t>
            </w:r>
          </w:p>
        </w:tc>
        <w:tc>
          <w:tcPr>
            <w:tcW w:w="895" w:type="dxa"/>
            <w:tcBorders>
              <w:top w:val="nil"/>
              <w:left w:val="nil"/>
              <w:bottom w:val="single" w:sz="4" w:space="0" w:color="FFFFFF"/>
              <w:right w:val="single" w:sz="4" w:space="0" w:color="FFFFFF"/>
            </w:tcBorders>
            <w:shd w:val="clear" w:color="000000" w:fill="F2F2F2"/>
            <w:noWrap/>
            <w:hideMark/>
          </w:tcPr>
          <w:p w14:paraId="3A4D6BD4"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0</w:t>
            </w:r>
          </w:p>
        </w:tc>
        <w:tc>
          <w:tcPr>
            <w:tcW w:w="840" w:type="dxa"/>
            <w:tcBorders>
              <w:top w:val="nil"/>
              <w:left w:val="nil"/>
              <w:bottom w:val="single" w:sz="4" w:space="0" w:color="FFFFFF"/>
              <w:right w:val="single" w:sz="4" w:space="0" w:color="FFFFFF"/>
            </w:tcBorders>
            <w:shd w:val="clear" w:color="000000" w:fill="F2F2F2"/>
            <w:noWrap/>
            <w:hideMark/>
          </w:tcPr>
          <w:p w14:paraId="3A4D6BD5"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0</w:t>
            </w:r>
          </w:p>
        </w:tc>
        <w:tc>
          <w:tcPr>
            <w:tcW w:w="840" w:type="dxa"/>
            <w:tcBorders>
              <w:top w:val="nil"/>
              <w:left w:val="nil"/>
              <w:bottom w:val="single" w:sz="4" w:space="0" w:color="FFFFFF"/>
              <w:right w:val="single" w:sz="4" w:space="0" w:color="FFFFFF"/>
            </w:tcBorders>
            <w:shd w:val="clear" w:color="000000" w:fill="F2F2F2"/>
            <w:noWrap/>
            <w:hideMark/>
          </w:tcPr>
          <w:p w14:paraId="3A4D6BD6"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0</w:t>
            </w:r>
          </w:p>
        </w:tc>
        <w:tc>
          <w:tcPr>
            <w:tcW w:w="840" w:type="dxa"/>
            <w:tcBorders>
              <w:top w:val="nil"/>
              <w:left w:val="nil"/>
              <w:bottom w:val="single" w:sz="4" w:space="0" w:color="FFFFFF"/>
              <w:right w:val="single" w:sz="4" w:space="0" w:color="FFFFFF"/>
            </w:tcBorders>
            <w:shd w:val="clear" w:color="000000" w:fill="F2F2F2"/>
            <w:noWrap/>
            <w:hideMark/>
          </w:tcPr>
          <w:p w14:paraId="3A4D6BD7"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5</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BD8"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45</w:t>
            </w:r>
          </w:p>
        </w:tc>
        <w:tc>
          <w:tcPr>
            <w:tcW w:w="751" w:type="dxa"/>
            <w:tcBorders>
              <w:top w:val="nil"/>
              <w:left w:val="nil"/>
              <w:bottom w:val="single" w:sz="4" w:space="0" w:color="FFFFFF"/>
              <w:right w:val="single" w:sz="4" w:space="0" w:color="FFFFFF"/>
            </w:tcBorders>
            <w:shd w:val="clear" w:color="000000" w:fill="F2F2F2"/>
            <w:noWrap/>
            <w:vAlign w:val="center"/>
            <w:hideMark/>
          </w:tcPr>
          <w:p w14:paraId="3A4D6BD9"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3</w:t>
            </w:r>
          </w:p>
        </w:tc>
        <w:tc>
          <w:tcPr>
            <w:tcW w:w="605" w:type="dxa"/>
            <w:tcBorders>
              <w:top w:val="nil"/>
              <w:left w:val="nil"/>
              <w:bottom w:val="single" w:sz="4" w:space="0" w:color="FFFFFF"/>
              <w:right w:val="single" w:sz="4" w:space="0" w:color="FFFFFF"/>
            </w:tcBorders>
            <w:shd w:val="clear" w:color="000000" w:fill="F2F2F2"/>
            <w:noWrap/>
            <w:vAlign w:val="center"/>
            <w:hideMark/>
          </w:tcPr>
          <w:p w14:paraId="3A4D6BDA"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50</w:t>
            </w:r>
          </w:p>
        </w:tc>
        <w:tc>
          <w:tcPr>
            <w:tcW w:w="812" w:type="dxa"/>
            <w:tcBorders>
              <w:top w:val="nil"/>
              <w:left w:val="nil"/>
              <w:bottom w:val="single" w:sz="4" w:space="0" w:color="FFFFFF"/>
              <w:right w:val="single" w:sz="4" w:space="0" w:color="FFFFFF"/>
            </w:tcBorders>
            <w:shd w:val="clear" w:color="000000" w:fill="F2F2F2"/>
            <w:noWrap/>
            <w:vAlign w:val="center"/>
            <w:hideMark/>
          </w:tcPr>
          <w:p w14:paraId="3A4D6BDB"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0%</w:t>
            </w:r>
          </w:p>
        </w:tc>
        <w:tc>
          <w:tcPr>
            <w:tcW w:w="851" w:type="dxa"/>
            <w:tcBorders>
              <w:top w:val="nil"/>
              <w:left w:val="nil"/>
              <w:bottom w:val="single" w:sz="4" w:space="0" w:color="FFFFFF"/>
              <w:right w:val="single" w:sz="4" w:space="0" w:color="FFFFFF"/>
            </w:tcBorders>
            <w:shd w:val="clear" w:color="000000" w:fill="F2F2F2"/>
            <w:noWrap/>
            <w:vAlign w:val="center"/>
            <w:hideMark/>
          </w:tcPr>
          <w:p w14:paraId="3A4D6BDC"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0%</w:t>
            </w:r>
          </w:p>
        </w:tc>
      </w:tr>
      <w:tr w:rsidR="002805F2" w:rsidRPr="00833079" w14:paraId="3A4D6BE8" w14:textId="77777777" w:rsidTr="006F7207">
        <w:trPr>
          <w:trHeight w:val="300"/>
        </w:trPr>
        <w:tc>
          <w:tcPr>
            <w:tcW w:w="2806"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BDE" w14:textId="77777777" w:rsidR="002805F2" w:rsidRPr="00833079" w:rsidRDefault="002805F2" w:rsidP="006F7207">
            <w:pPr>
              <w:spacing w:after="0"/>
              <w:rPr>
                <w:rFonts w:eastAsia="Times New Roman" w:cs="Segoe UI"/>
                <w:sz w:val="18"/>
                <w:szCs w:val="18"/>
                <w:lang w:eastAsia="en-AU"/>
              </w:rPr>
            </w:pPr>
            <w:r w:rsidRPr="00833079">
              <w:rPr>
                <w:rFonts w:eastAsia="Times New Roman" w:cs="Segoe UI"/>
                <w:sz w:val="18"/>
                <w:szCs w:val="18"/>
                <w:lang w:eastAsia="en-AU"/>
              </w:rPr>
              <w:t>Prison</w:t>
            </w:r>
          </w:p>
        </w:tc>
        <w:tc>
          <w:tcPr>
            <w:tcW w:w="895" w:type="dxa"/>
            <w:tcBorders>
              <w:top w:val="nil"/>
              <w:left w:val="nil"/>
              <w:bottom w:val="single" w:sz="4" w:space="0" w:color="FFFFFF"/>
              <w:right w:val="single" w:sz="4" w:space="0" w:color="FFFFFF"/>
            </w:tcBorders>
            <w:shd w:val="clear" w:color="000000" w:fill="F2F2F2"/>
            <w:noWrap/>
            <w:hideMark/>
          </w:tcPr>
          <w:p w14:paraId="3A4D6BDF"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0</w:t>
            </w:r>
          </w:p>
        </w:tc>
        <w:tc>
          <w:tcPr>
            <w:tcW w:w="840" w:type="dxa"/>
            <w:tcBorders>
              <w:top w:val="nil"/>
              <w:left w:val="nil"/>
              <w:bottom w:val="single" w:sz="4" w:space="0" w:color="FFFFFF"/>
              <w:right w:val="single" w:sz="4" w:space="0" w:color="FFFFFF"/>
            </w:tcBorders>
            <w:shd w:val="clear" w:color="000000" w:fill="F2F2F2"/>
            <w:noWrap/>
            <w:hideMark/>
          </w:tcPr>
          <w:p w14:paraId="3A4D6BE0"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4</w:t>
            </w:r>
          </w:p>
        </w:tc>
        <w:tc>
          <w:tcPr>
            <w:tcW w:w="840" w:type="dxa"/>
            <w:tcBorders>
              <w:top w:val="nil"/>
              <w:left w:val="nil"/>
              <w:bottom w:val="single" w:sz="4" w:space="0" w:color="FFFFFF"/>
              <w:right w:val="single" w:sz="4" w:space="0" w:color="FFFFFF"/>
            </w:tcBorders>
            <w:shd w:val="clear" w:color="000000" w:fill="F2F2F2"/>
            <w:noWrap/>
            <w:hideMark/>
          </w:tcPr>
          <w:p w14:paraId="3A4D6BE1"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w:t>
            </w:r>
          </w:p>
        </w:tc>
        <w:tc>
          <w:tcPr>
            <w:tcW w:w="840" w:type="dxa"/>
            <w:tcBorders>
              <w:top w:val="nil"/>
              <w:left w:val="nil"/>
              <w:bottom w:val="single" w:sz="4" w:space="0" w:color="FFFFFF"/>
              <w:right w:val="single" w:sz="4" w:space="0" w:color="FFFFFF"/>
            </w:tcBorders>
            <w:shd w:val="clear" w:color="000000" w:fill="F2F2F2"/>
            <w:noWrap/>
            <w:hideMark/>
          </w:tcPr>
          <w:p w14:paraId="3A4D6BE2"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BE3"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35</w:t>
            </w:r>
          </w:p>
        </w:tc>
        <w:tc>
          <w:tcPr>
            <w:tcW w:w="751" w:type="dxa"/>
            <w:tcBorders>
              <w:top w:val="nil"/>
              <w:left w:val="nil"/>
              <w:bottom w:val="single" w:sz="4" w:space="0" w:color="FFFFFF"/>
              <w:right w:val="single" w:sz="4" w:space="0" w:color="FFFFFF"/>
            </w:tcBorders>
            <w:shd w:val="clear" w:color="000000" w:fill="F2F2F2"/>
            <w:noWrap/>
            <w:vAlign w:val="center"/>
            <w:hideMark/>
          </w:tcPr>
          <w:p w14:paraId="3A4D6BE4"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40</w:t>
            </w:r>
          </w:p>
        </w:tc>
        <w:tc>
          <w:tcPr>
            <w:tcW w:w="605" w:type="dxa"/>
            <w:tcBorders>
              <w:top w:val="nil"/>
              <w:left w:val="nil"/>
              <w:bottom w:val="single" w:sz="4" w:space="0" w:color="FFFFFF"/>
              <w:right w:val="single" w:sz="4" w:space="0" w:color="FFFFFF"/>
            </w:tcBorders>
            <w:shd w:val="clear" w:color="000000" w:fill="F2F2F2"/>
            <w:noWrap/>
            <w:vAlign w:val="center"/>
            <w:hideMark/>
          </w:tcPr>
          <w:p w14:paraId="3A4D6BE5"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41</w:t>
            </w:r>
          </w:p>
        </w:tc>
        <w:tc>
          <w:tcPr>
            <w:tcW w:w="812" w:type="dxa"/>
            <w:tcBorders>
              <w:top w:val="nil"/>
              <w:left w:val="nil"/>
              <w:bottom w:val="single" w:sz="4" w:space="0" w:color="FFFFFF"/>
              <w:right w:val="single" w:sz="4" w:space="0" w:color="FFFFFF"/>
            </w:tcBorders>
            <w:shd w:val="clear" w:color="000000" w:fill="F2F2F2"/>
            <w:noWrap/>
            <w:vAlign w:val="center"/>
            <w:hideMark/>
          </w:tcPr>
          <w:p w14:paraId="3A4D6BE6"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w:t>
            </w:r>
          </w:p>
        </w:tc>
        <w:tc>
          <w:tcPr>
            <w:tcW w:w="851" w:type="dxa"/>
            <w:tcBorders>
              <w:top w:val="nil"/>
              <w:left w:val="nil"/>
              <w:bottom w:val="single" w:sz="4" w:space="0" w:color="FFFFFF"/>
              <w:right w:val="single" w:sz="4" w:space="0" w:color="FFFFFF"/>
            </w:tcBorders>
            <w:shd w:val="clear" w:color="000000" w:fill="F2F2F2"/>
            <w:noWrap/>
            <w:vAlign w:val="center"/>
            <w:hideMark/>
          </w:tcPr>
          <w:p w14:paraId="3A4D6BE7"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0%</w:t>
            </w:r>
          </w:p>
        </w:tc>
      </w:tr>
      <w:tr w:rsidR="002805F2" w:rsidRPr="00833079" w14:paraId="3A4D6BF3" w14:textId="77777777" w:rsidTr="006F7207">
        <w:trPr>
          <w:trHeight w:val="300"/>
        </w:trPr>
        <w:tc>
          <w:tcPr>
            <w:tcW w:w="2806"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BE9" w14:textId="77777777" w:rsidR="002805F2" w:rsidRPr="00833079" w:rsidRDefault="002805F2" w:rsidP="006F7207">
            <w:pPr>
              <w:spacing w:after="0"/>
              <w:rPr>
                <w:rFonts w:eastAsia="Times New Roman" w:cs="Segoe UI"/>
                <w:sz w:val="18"/>
                <w:szCs w:val="18"/>
                <w:lang w:eastAsia="en-AU"/>
              </w:rPr>
            </w:pPr>
            <w:r w:rsidRPr="00833079">
              <w:rPr>
                <w:rFonts w:eastAsia="Times New Roman" w:cs="Segoe UI"/>
                <w:sz w:val="18"/>
                <w:szCs w:val="18"/>
                <w:lang w:eastAsia="en-AU"/>
              </w:rPr>
              <w:t>Poverty</w:t>
            </w:r>
          </w:p>
        </w:tc>
        <w:tc>
          <w:tcPr>
            <w:tcW w:w="895" w:type="dxa"/>
            <w:tcBorders>
              <w:top w:val="nil"/>
              <w:left w:val="nil"/>
              <w:bottom w:val="single" w:sz="4" w:space="0" w:color="FFFFFF"/>
              <w:right w:val="single" w:sz="4" w:space="0" w:color="FFFFFF"/>
            </w:tcBorders>
            <w:shd w:val="clear" w:color="000000" w:fill="F2F2F2"/>
            <w:noWrap/>
            <w:hideMark/>
          </w:tcPr>
          <w:p w14:paraId="3A4D6BEA"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0</w:t>
            </w:r>
          </w:p>
        </w:tc>
        <w:tc>
          <w:tcPr>
            <w:tcW w:w="840" w:type="dxa"/>
            <w:tcBorders>
              <w:top w:val="nil"/>
              <w:left w:val="nil"/>
              <w:bottom w:val="single" w:sz="4" w:space="0" w:color="FFFFFF"/>
              <w:right w:val="single" w:sz="4" w:space="0" w:color="FFFFFF"/>
            </w:tcBorders>
            <w:shd w:val="clear" w:color="000000" w:fill="F2F2F2"/>
            <w:noWrap/>
            <w:hideMark/>
          </w:tcPr>
          <w:p w14:paraId="3A4D6BEB"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0</w:t>
            </w:r>
          </w:p>
        </w:tc>
        <w:tc>
          <w:tcPr>
            <w:tcW w:w="840" w:type="dxa"/>
            <w:tcBorders>
              <w:top w:val="nil"/>
              <w:left w:val="nil"/>
              <w:bottom w:val="single" w:sz="4" w:space="0" w:color="FFFFFF"/>
              <w:right w:val="single" w:sz="4" w:space="0" w:color="FFFFFF"/>
            </w:tcBorders>
            <w:shd w:val="clear" w:color="000000" w:fill="F2F2F2"/>
            <w:noWrap/>
            <w:hideMark/>
          </w:tcPr>
          <w:p w14:paraId="3A4D6BEC"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9</w:t>
            </w:r>
          </w:p>
        </w:tc>
        <w:tc>
          <w:tcPr>
            <w:tcW w:w="840" w:type="dxa"/>
            <w:tcBorders>
              <w:top w:val="nil"/>
              <w:left w:val="nil"/>
              <w:bottom w:val="single" w:sz="4" w:space="0" w:color="FFFFFF"/>
              <w:right w:val="single" w:sz="4" w:space="0" w:color="FFFFFF"/>
            </w:tcBorders>
            <w:shd w:val="clear" w:color="000000" w:fill="F2F2F2"/>
            <w:noWrap/>
            <w:hideMark/>
          </w:tcPr>
          <w:p w14:paraId="3A4D6BED"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2</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BEE"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28</w:t>
            </w:r>
          </w:p>
        </w:tc>
        <w:tc>
          <w:tcPr>
            <w:tcW w:w="751" w:type="dxa"/>
            <w:tcBorders>
              <w:top w:val="nil"/>
              <w:left w:val="nil"/>
              <w:bottom w:val="single" w:sz="4" w:space="0" w:color="FFFFFF"/>
              <w:right w:val="single" w:sz="4" w:space="0" w:color="FFFFFF"/>
            </w:tcBorders>
            <w:shd w:val="clear" w:color="000000" w:fill="F2F2F2"/>
            <w:noWrap/>
            <w:vAlign w:val="center"/>
            <w:hideMark/>
          </w:tcPr>
          <w:p w14:paraId="3A4D6BEF"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17</w:t>
            </w:r>
          </w:p>
        </w:tc>
        <w:tc>
          <w:tcPr>
            <w:tcW w:w="605" w:type="dxa"/>
            <w:tcBorders>
              <w:top w:val="nil"/>
              <w:left w:val="nil"/>
              <w:bottom w:val="single" w:sz="4" w:space="0" w:color="FFFFFF"/>
              <w:right w:val="single" w:sz="4" w:space="0" w:color="FFFFFF"/>
            </w:tcBorders>
            <w:shd w:val="clear" w:color="000000" w:fill="F2F2F2"/>
            <w:noWrap/>
            <w:vAlign w:val="center"/>
            <w:hideMark/>
          </w:tcPr>
          <w:p w14:paraId="3A4D6BF0"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39</w:t>
            </w:r>
          </w:p>
        </w:tc>
        <w:tc>
          <w:tcPr>
            <w:tcW w:w="812" w:type="dxa"/>
            <w:tcBorders>
              <w:top w:val="nil"/>
              <w:left w:val="nil"/>
              <w:bottom w:val="single" w:sz="4" w:space="0" w:color="FFFFFF"/>
              <w:right w:val="single" w:sz="4" w:space="0" w:color="FFFFFF"/>
            </w:tcBorders>
            <w:shd w:val="clear" w:color="000000" w:fill="F2F2F2"/>
            <w:noWrap/>
            <w:vAlign w:val="center"/>
            <w:hideMark/>
          </w:tcPr>
          <w:p w14:paraId="3A4D6BF1"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0%</w:t>
            </w:r>
          </w:p>
        </w:tc>
        <w:tc>
          <w:tcPr>
            <w:tcW w:w="851" w:type="dxa"/>
            <w:tcBorders>
              <w:top w:val="nil"/>
              <w:left w:val="nil"/>
              <w:bottom w:val="single" w:sz="4" w:space="0" w:color="FFFFFF"/>
              <w:right w:val="single" w:sz="4" w:space="0" w:color="FFFFFF"/>
            </w:tcBorders>
            <w:shd w:val="clear" w:color="000000" w:fill="F2F2F2"/>
            <w:noWrap/>
            <w:vAlign w:val="center"/>
            <w:hideMark/>
          </w:tcPr>
          <w:p w14:paraId="3A4D6BF2"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0%</w:t>
            </w:r>
          </w:p>
        </w:tc>
      </w:tr>
      <w:tr w:rsidR="002805F2" w:rsidRPr="00833079" w14:paraId="3A4D6BFE" w14:textId="77777777" w:rsidTr="006F7207">
        <w:trPr>
          <w:trHeight w:val="300"/>
        </w:trPr>
        <w:tc>
          <w:tcPr>
            <w:tcW w:w="2806"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BF4" w14:textId="77777777" w:rsidR="002805F2" w:rsidRPr="00833079" w:rsidRDefault="002805F2" w:rsidP="006F7207">
            <w:pPr>
              <w:spacing w:after="0"/>
              <w:rPr>
                <w:rFonts w:eastAsia="Times New Roman" w:cs="Segoe UI"/>
                <w:sz w:val="18"/>
                <w:szCs w:val="18"/>
                <w:lang w:eastAsia="en-AU"/>
              </w:rPr>
            </w:pPr>
            <w:r w:rsidRPr="00833079">
              <w:rPr>
                <w:rFonts w:eastAsia="Times New Roman" w:cs="Segoe UI"/>
                <w:sz w:val="18"/>
                <w:szCs w:val="18"/>
                <w:lang w:eastAsia="en-AU"/>
              </w:rPr>
              <w:t>Physical Health</w:t>
            </w:r>
          </w:p>
        </w:tc>
        <w:tc>
          <w:tcPr>
            <w:tcW w:w="895" w:type="dxa"/>
            <w:tcBorders>
              <w:top w:val="nil"/>
              <w:left w:val="nil"/>
              <w:bottom w:val="single" w:sz="4" w:space="0" w:color="FFFFFF"/>
              <w:right w:val="single" w:sz="4" w:space="0" w:color="FFFFFF"/>
            </w:tcBorders>
            <w:shd w:val="clear" w:color="000000" w:fill="F2F2F2"/>
            <w:noWrap/>
            <w:hideMark/>
          </w:tcPr>
          <w:p w14:paraId="3A4D6BF5"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0</w:t>
            </w:r>
          </w:p>
        </w:tc>
        <w:tc>
          <w:tcPr>
            <w:tcW w:w="840" w:type="dxa"/>
            <w:tcBorders>
              <w:top w:val="nil"/>
              <w:left w:val="nil"/>
              <w:bottom w:val="single" w:sz="4" w:space="0" w:color="FFFFFF"/>
              <w:right w:val="single" w:sz="4" w:space="0" w:color="FFFFFF"/>
            </w:tcBorders>
            <w:shd w:val="clear" w:color="000000" w:fill="F2F2F2"/>
            <w:noWrap/>
            <w:hideMark/>
          </w:tcPr>
          <w:p w14:paraId="3A4D6BF6"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0</w:t>
            </w:r>
          </w:p>
        </w:tc>
        <w:tc>
          <w:tcPr>
            <w:tcW w:w="840" w:type="dxa"/>
            <w:tcBorders>
              <w:top w:val="nil"/>
              <w:left w:val="nil"/>
              <w:bottom w:val="single" w:sz="4" w:space="0" w:color="FFFFFF"/>
              <w:right w:val="single" w:sz="4" w:space="0" w:color="FFFFFF"/>
            </w:tcBorders>
            <w:shd w:val="clear" w:color="000000" w:fill="F2F2F2"/>
            <w:noWrap/>
            <w:hideMark/>
          </w:tcPr>
          <w:p w14:paraId="3A4D6BF7"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0</w:t>
            </w:r>
          </w:p>
        </w:tc>
        <w:tc>
          <w:tcPr>
            <w:tcW w:w="840" w:type="dxa"/>
            <w:tcBorders>
              <w:top w:val="nil"/>
              <w:left w:val="nil"/>
              <w:bottom w:val="single" w:sz="4" w:space="0" w:color="FFFFFF"/>
              <w:right w:val="single" w:sz="4" w:space="0" w:color="FFFFFF"/>
            </w:tcBorders>
            <w:shd w:val="clear" w:color="000000" w:fill="F2F2F2"/>
            <w:noWrap/>
            <w:hideMark/>
          </w:tcPr>
          <w:p w14:paraId="3A4D6BF8"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1</w:t>
            </w:r>
          </w:p>
        </w:tc>
        <w:tc>
          <w:tcPr>
            <w:tcW w:w="840" w:type="dxa"/>
            <w:tcBorders>
              <w:top w:val="nil"/>
              <w:left w:val="nil"/>
              <w:bottom w:val="single" w:sz="4" w:space="0" w:color="FFFFFF"/>
              <w:right w:val="single" w:sz="4" w:space="0" w:color="FFFFFF"/>
            </w:tcBorders>
            <w:shd w:val="clear" w:color="000000" w:fill="F2F2F2"/>
            <w:noWrap/>
            <w:vAlign w:val="center"/>
            <w:hideMark/>
          </w:tcPr>
          <w:p w14:paraId="3A4D6BF9"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36</w:t>
            </w:r>
          </w:p>
        </w:tc>
        <w:tc>
          <w:tcPr>
            <w:tcW w:w="751" w:type="dxa"/>
            <w:tcBorders>
              <w:top w:val="nil"/>
              <w:left w:val="nil"/>
              <w:bottom w:val="single" w:sz="4" w:space="0" w:color="FFFFFF"/>
              <w:right w:val="single" w:sz="4" w:space="0" w:color="FFFFFF"/>
            </w:tcBorders>
            <w:shd w:val="clear" w:color="000000" w:fill="F2F2F2"/>
            <w:noWrap/>
            <w:vAlign w:val="center"/>
            <w:hideMark/>
          </w:tcPr>
          <w:p w14:paraId="3A4D6BFA"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65</w:t>
            </w:r>
          </w:p>
        </w:tc>
        <w:tc>
          <w:tcPr>
            <w:tcW w:w="605" w:type="dxa"/>
            <w:tcBorders>
              <w:top w:val="nil"/>
              <w:left w:val="nil"/>
              <w:bottom w:val="single" w:sz="4" w:space="0" w:color="FFFFFF"/>
              <w:right w:val="single" w:sz="4" w:space="0" w:color="FFFFFF"/>
            </w:tcBorders>
            <w:shd w:val="clear" w:color="000000" w:fill="F2F2F2"/>
            <w:noWrap/>
            <w:vAlign w:val="center"/>
            <w:hideMark/>
          </w:tcPr>
          <w:p w14:paraId="3A4D6BFB"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37</w:t>
            </w:r>
          </w:p>
        </w:tc>
        <w:tc>
          <w:tcPr>
            <w:tcW w:w="812" w:type="dxa"/>
            <w:tcBorders>
              <w:top w:val="nil"/>
              <w:left w:val="nil"/>
              <w:bottom w:val="single" w:sz="4" w:space="0" w:color="FFFFFF"/>
              <w:right w:val="single" w:sz="4" w:space="0" w:color="FFFFFF"/>
            </w:tcBorders>
            <w:shd w:val="clear" w:color="000000" w:fill="F2F2F2"/>
            <w:noWrap/>
            <w:vAlign w:val="center"/>
            <w:hideMark/>
          </w:tcPr>
          <w:p w14:paraId="3A4D6BFC"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2%</w:t>
            </w:r>
          </w:p>
        </w:tc>
        <w:tc>
          <w:tcPr>
            <w:tcW w:w="851" w:type="dxa"/>
            <w:tcBorders>
              <w:top w:val="nil"/>
              <w:left w:val="nil"/>
              <w:bottom w:val="single" w:sz="4" w:space="0" w:color="FFFFFF"/>
              <w:right w:val="single" w:sz="4" w:space="0" w:color="FFFFFF"/>
            </w:tcBorders>
            <w:shd w:val="clear" w:color="000000" w:fill="F2F2F2"/>
            <w:noWrap/>
            <w:vAlign w:val="center"/>
            <w:hideMark/>
          </w:tcPr>
          <w:p w14:paraId="3A4D6BFD" w14:textId="77777777" w:rsidR="002805F2" w:rsidRPr="00833079" w:rsidRDefault="002805F2" w:rsidP="006F7207">
            <w:pPr>
              <w:spacing w:after="0"/>
              <w:jc w:val="center"/>
              <w:rPr>
                <w:rFonts w:eastAsia="Times New Roman" w:cs="Segoe UI"/>
                <w:sz w:val="18"/>
                <w:szCs w:val="18"/>
                <w:lang w:eastAsia="en-AU"/>
              </w:rPr>
            </w:pPr>
            <w:r w:rsidRPr="00833079">
              <w:rPr>
                <w:rFonts w:eastAsia="Times New Roman" w:cs="Segoe UI"/>
                <w:sz w:val="18"/>
                <w:szCs w:val="18"/>
                <w:lang w:eastAsia="en-AU"/>
              </w:rPr>
              <w:t>0%</w:t>
            </w:r>
          </w:p>
        </w:tc>
      </w:tr>
      <w:tr w:rsidR="002805F2" w:rsidRPr="00833079" w14:paraId="3A4D6C09" w14:textId="77777777" w:rsidTr="006F7207">
        <w:trPr>
          <w:trHeight w:val="300"/>
        </w:trPr>
        <w:tc>
          <w:tcPr>
            <w:tcW w:w="2806" w:type="dxa"/>
            <w:tcBorders>
              <w:top w:val="single" w:sz="4" w:space="0" w:color="FFFFFF"/>
              <w:left w:val="single" w:sz="4" w:space="0" w:color="FFFFFF"/>
              <w:bottom w:val="single" w:sz="4" w:space="0" w:color="FFFFFF"/>
              <w:right w:val="single" w:sz="4" w:space="0" w:color="FFFFFF"/>
            </w:tcBorders>
            <w:shd w:val="clear" w:color="auto" w:fill="DBE5F1"/>
            <w:noWrap/>
            <w:vAlign w:val="bottom"/>
            <w:hideMark/>
          </w:tcPr>
          <w:p w14:paraId="3A4D6BFF" w14:textId="77777777" w:rsidR="002805F2" w:rsidRPr="00833079" w:rsidRDefault="002805F2" w:rsidP="006F7207">
            <w:pPr>
              <w:spacing w:after="0"/>
              <w:rPr>
                <w:rFonts w:eastAsia="Times New Roman" w:cs="Segoe UI"/>
                <w:b/>
                <w:sz w:val="18"/>
                <w:szCs w:val="18"/>
                <w:lang w:eastAsia="en-AU"/>
              </w:rPr>
            </w:pPr>
            <w:r w:rsidRPr="00833079">
              <w:rPr>
                <w:rFonts w:eastAsia="Times New Roman" w:cs="Segoe UI"/>
                <w:b/>
                <w:sz w:val="18"/>
                <w:szCs w:val="18"/>
                <w:lang w:eastAsia="en-AU"/>
              </w:rPr>
              <w:t>Total</w:t>
            </w:r>
          </w:p>
        </w:tc>
        <w:tc>
          <w:tcPr>
            <w:tcW w:w="895" w:type="dxa"/>
            <w:tcBorders>
              <w:top w:val="single" w:sz="4" w:space="0" w:color="FFFFFF"/>
              <w:left w:val="nil"/>
              <w:bottom w:val="single" w:sz="4" w:space="0" w:color="FFFFFF"/>
              <w:right w:val="single" w:sz="4" w:space="0" w:color="FFFFFF"/>
            </w:tcBorders>
            <w:shd w:val="clear" w:color="auto" w:fill="DBE5F1"/>
            <w:noWrap/>
            <w:hideMark/>
          </w:tcPr>
          <w:p w14:paraId="3A4D6C00" w14:textId="77777777" w:rsidR="002805F2" w:rsidRPr="00833079" w:rsidRDefault="002805F2" w:rsidP="006F7207">
            <w:pPr>
              <w:spacing w:after="0"/>
              <w:jc w:val="center"/>
              <w:rPr>
                <w:rFonts w:eastAsia="Times New Roman" w:cs="Segoe UI"/>
                <w:b/>
                <w:sz w:val="18"/>
                <w:szCs w:val="18"/>
                <w:lang w:eastAsia="en-AU"/>
              </w:rPr>
            </w:pPr>
            <w:r w:rsidRPr="00833079">
              <w:rPr>
                <w:rFonts w:eastAsia="Times New Roman" w:cs="Segoe UI"/>
                <w:b/>
                <w:sz w:val="18"/>
                <w:szCs w:val="18"/>
                <w:lang w:eastAsia="en-AU"/>
              </w:rPr>
              <w:t>518</w:t>
            </w:r>
          </w:p>
        </w:tc>
        <w:tc>
          <w:tcPr>
            <w:tcW w:w="840" w:type="dxa"/>
            <w:tcBorders>
              <w:top w:val="single" w:sz="4" w:space="0" w:color="FFFFFF"/>
              <w:left w:val="nil"/>
              <w:bottom w:val="single" w:sz="4" w:space="0" w:color="FFFFFF"/>
              <w:right w:val="single" w:sz="4" w:space="0" w:color="FFFFFF"/>
            </w:tcBorders>
            <w:shd w:val="clear" w:color="auto" w:fill="DBE5F1"/>
            <w:noWrap/>
            <w:hideMark/>
          </w:tcPr>
          <w:p w14:paraId="3A4D6C01" w14:textId="77777777" w:rsidR="002805F2" w:rsidRPr="00833079" w:rsidRDefault="002805F2" w:rsidP="006F7207">
            <w:pPr>
              <w:spacing w:after="0"/>
              <w:jc w:val="center"/>
              <w:rPr>
                <w:rFonts w:eastAsia="Times New Roman" w:cs="Segoe UI"/>
                <w:b/>
                <w:sz w:val="18"/>
                <w:szCs w:val="18"/>
                <w:lang w:eastAsia="en-AU"/>
              </w:rPr>
            </w:pPr>
            <w:r w:rsidRPr="00833079">
              <w:rPr>
                <w:rFonts w:eastAsia="Times New Roman" w:cs="Segoe UI"/>
                <w:b/>
                <w:sz w:val="18"/>
                <w:szCs w:val="18"/>
                <w:lang w:eastAsia="en-AU"/>
              </w:rPr>
              <w:t>1178</w:t>
            </w:r>
          </w:p>
        </w:tc>
        <w:tc>
          <w:tcPr>
            <w:tcW w:w="840" w:type="dxa"/>
            <w:tcBorders>
              <w:top w:val="single" w:sz="4" w:space="0" w:color="FFFFFF"/>
              <w:left w:val="nil"/>
              <w:bottom w:val="single" w:sz="4" w:space="0" w:color="FFFFFF"/>
              <w:right w:val="single" w:sz="4" w:space="0" w:color="FFFFFF"/>
            </w:tcBorders>
            <w:shd w:val="clear" w:color="auto" w:fill="DBE5F1"/>
            <w:noWrap/>
            <w:hideMark/>
          </w:tcPr>
          <w:p w14:paraId="3A4D6C02" w14:textId="77777777" w:rsidR="002805F2" w:rsidRPr="00833079" w:rsidRDefault="002805F2" w:rsidP="006F7207">
            <w:pPr>
              <w:spacing w:after="0"/>
              <w:jc w:val="center"/>
              <w:rPr>
                <w:rFonts w:eastAsia="Times New Roman" w:cs="Segoe UI"/>
                <w:b/>
                <w:sz w:val="18"/>
                <w:szCs w:val="18"/>
                <w:lang w:eastAsia="en-AU"/>
              </w:rPr>
            </w:pPr>
            <w:r w:rsidRPr="00833079">
              <w:rPr>
                <w:rFonts w:eastAsia="Times New Roman" w:cs="Segoe UI"/>
                <w:b/>
                <w:sz w:val="18"/>
                <w:szCs w:val="18"/>
                <w:lang w:eastAsia="en-AU"/>
              </w:rPr>
              <w:t>1558</w:t>
            </w:r>
          </w:p>
        </w:tc>
        <w:tc>
          <w:tcPr>
            <w:tcW w:w="840" w:type="dxa"/>
            <w:tcBorders>
              <w:top w:val="single" w:sz="4" w:space="0" w:color="FFFFFF"/>
              <w:left w:val="nil"/>
              <w:bottom w:val="single" w:sz="4" w:space="0" w:color="FFFFFF"/>
              <w:right w:val="single" w:sz="4" w:space="0" w:color="FFFFFF"/>
            </w:tcBorders>
            <w:shd w:val="clear" w:color="auto" w:fill="DBE5F1"/>
            <w:noWrap/>
            <w:hideMark/>
          </w:tcPr>
          <w:p w14:paraId="3A4D6C03" w14:textId="77777777" w:rsidR="002805F2" w:rsidRPr="00833079" w:rsidRDefault="002805F2" w:rsidP="006F7207">
            <w:pPr>
              <w:spacing w:after="0"/>
              <w:jc w:val="center"/>
              <w:rPr>
                <w:rFonts w:eastAsia="Times New Roman" w:cs="Segoe UI"/>
                <w:b/>
                <w:sz w:val="18"/>
                <w:szCs w:val="18"/>
                <w:lang w:eastAsia="en-AU"/>
              </w:rPr>
            </w:pPr>
            <w:r w:rsidRPr="00833079">
              <w:rPr>
                <w:rFonts w:eastAsia="Times New Roman" w:cs="Segoe UI"/>
                <w:b/>
                <w:sz w:val="18"/>
                <w:szCs w:val="18"/>
                <w:lang w:eastAsia="en-AU"/>
              </w:rPr>
              <w:t>1461</w:t>
            </w:r>
          </w:p>
        </w:tc>
        <w:tc>
          <w:tcPr>
            <w:tcW w:w="840" w:type="dxa"/>
            <w:tcBorders>
              <w:top w:val="single" w:sz="4" w:space="0" w:color="FFFFFF"/>
              <w:left w:val="nil"/>
              <w:bottom w:val="single" w:sz="4" w:space="0" w:color="FFFFFF"/>
              <w:right w:val="single" w:sz="4" w:space="0" w:color="FFFFFF"/>
            </w:tcBorders>
            <w:shd w:val="clear" w:color="auto" w:fill="DBE5F1"/>
            <w:noWrap/>
            <w:vAlign w:val="center"/>
            <w:hideMark/>
          </w:tcPr>
          <w:p w14:paraId="3A4D6C04" w14:textId="77777777" w:rsidR="002805F2" w:rsidRPr="00833079" w:rsidRDefault="002805F2" w:rsidP="006F7207">
            <w:pPr>
              <w:spacing w:after="0"/>
              <w:jc w:val="center"/>
              <w:rPr>
                <w:rFonts w:eastAsia="Times New Roman" w:cs="Segoe UI"/>
                <w:b/>
                <w:sz w:val="18"/>
                <w:szCs w:val="18"/>
                <w:lang w:eastAsia="en-AU"/>
              </w:rPr>
            </w:pPr>
            <w:r w:rsidRPr="00833079">
              <w:rPr>
                <w:rFonts w:eastAsia="Times New Roman" w:cs="Segoe UI"/>
                <w:b/>
                <w:sz w:val="18"/>
                <w:szCs w:val="18"/>
                <w:lang w:eastAsia="en-AU"/>
              </w:rPr>
              <w:t>5119</w:t>
            </w:r>
          </w:p>
        </w:tc>
        <w:tc>
          <w:tcPr>
            <w:tcW w:w="751" w:type="dxa"/>
            <w:tcBorders>
              <w:top w:val="single" w:sz="4" w:space="0" w:color="FFFFFF"/>
              <w:left w:val="nil"/>
              <w:bottom w:val="single" w:sz="4" w:space="0" w:color="FFFFFF"/>
              <w:right w:val="single" w:sz="4" w:space="0" w:color="FFFFFF"/>
            </w:tcBorders>
            <w:shd w:val="clear" w:color="auto" w:fill="DBE5F1"/>
            <w:noWrap/>
            <w:vAlign w:val="center"/>
            <w:hideMark/>
          </w:tcPr>
          <w:p w14:paraId="3A4D6C05" w14:textId="77777777" w:rsidR="002805F2" w:rsidRPr="00833079" w:rsidRDefault="002805F2" w:rsidP="006F7207">
            <w:pPr>
              <w:spacing w:after="0"/>
              <w:jc w:val="center"/>
              <w:rPr>
                <w:rFonts w:eastAsia="Times New Roman" w:cs="Segoe UI"/>
                <w:b/>
                <w:sz w:val="18"/>
                <w:szCs w:val="18"/>
                <w:lang w:eastAsia="en-AU"/>
              </w:rPr>
            </w:pPr>
            <w:r w:rsidRPr="00833079">
              <w:rPr>
                <w:rFonts w:eastAsia="Times New Roman" w:cs="Segoe UI"/>
                <w:b/>
                <w:sz w:val="18"/>
                <w:szCs w:val="18"/>
                <w:lang w:eastAsia="en-AU"/>
              </w:rPr>
              <w:t>4135</w:t>
            </w:r>
          </w:p>
        </w:tc>
        <w:tc>
          <w:tcPr>
            <w:tcW w:w="605" w:type="dxa"/>
            <w:tcBorders>
              <w:top w:val="single" w:sz="4" w:space="0" w:color="FFFFFF"/>
              <w:left w:val="nil"/>
              <w:bottom w:val="single" w:sz="4" w:space="0" w:color="FFFFFF"/>
              <w:right w:val="single" w:sz="4" w:space="0" w:color="FFFFFF"/>
            </w:tcBorders>
            <w:shd w:val="clear" w:color="auto" w:fill="DBE5F1"/>
            <w:noWrap/>
            <w:vAlign w:val="center"/>
            <w:hideMark/>
          </w:tcPr>
          <w:p w14:paraId="3A4D6C06" w14:textId="77777777" w:rsidR="002805F2" w:rsidRPr="00833079" w:rsidRDefault="002805F2" w:rsidP="006F7207">
            <w:pPr>
              <w:spacing w:after="0"/>
              <w:jc w:val="center"/>
              <w:rPr>
                <w:rFonts w:eastAsia="Times New Roman" w:cs="Segoe UI"/>
                <w:b/>
                <w:sz w:val="18"/>
                <w:szCs w:val="18"/>
                <w:lang w:eastAsia="en-AU"/>
              </w:rPr>
            </w:pPr>
            <w:r w:rsidRPr="00833079">
              <w:rPr>
                <w:rFonts w:eastAsia="Times New Roman" w:cs="Segoe UI"/>
                <w:b/>
                <w:sz w:val="18"/>
                <w:szCs w:val="18"/>
                <w:lang w:eastAsia="en-AU"/>
              </w:rPr>
              <w:t>13969</w:t>
            </w:r>
          </w:p>
        </w:tc>
        <w:tc>
          <w:tcPr>
            <w:tcW w:w="812" w:type="dxa"/>
            <w:tcBorders>
              <w:top w:val="single" w:sz="4" w:space="0" w:color="FFFFFF"/>
              <w:left w:val="nil"/>
              <w:bottom w:val="single" w:sz="4" w:space="0" w:color="FFFFFF"/>
              <w:right w:val="single" w:sz="4" w:space="0" w:color="FFFFFF"/>
            </w:tcBorders>
            <w:shd w:val="clear" w:color="auto" w:fill="DBE5F1"/>
            <w:noWrap/>
            <w:vAlign w:val="center"/>
            <w:hideMark/>
          </w:tcPr>
          <w:p w14:paraId="3A4D6C07" w14:textId="77777777" w:rsidR="002805F2" w:rsidRPr="00833079" w:rsidRDefault="002805F2" w:rsidP="006F7207">
            <w:pPr>
              <w:spacing w:after="0"/>
              <w:jc w:val="center"/>
              <w:rPr>
                <w:rFonts w:eastAsia="Times New Roman" w:cs="Segoe UI"/>
                <w:b/>
                <w:sz w:val="18"/>
                <w:szCs w:val="18"/>
                <w:lang w:eastAsia="en-AU"/>
              </w:rPr>
            </w:pPr>
            <w:r w:rsidRPr="00833079">
              <w:rPr>
                <w:rFonts w:eastAsia="Times New Roman" w:cs="Segoe UI"/>
                <w:b/>
                <w:sz w:val="18"/>
                <w:szCs w:val="18"/>
                <w:lang w:eastAsia="en-AU"/>
              </w:rPr>
              <w:t>100%</w:t>
            </w:r>
          </w:p>
        </w:tc>
        <w:tc>
          <w:tcPr>
            <w:tcW w:w="851" w:type="dxa"/>
            <w:tcBorders>
              <w:top w:val="single" w:sz="4" w:space="0" w:color="FFFFFF"/>
              <w:left w:val="nil"/>
              <w:bottom w:val="single" w:sz="4" w:space="0" w:color="FFFFFF"/>
              <w:right w:val="single" w:sz="4" w:space="0" w:color="FFFFFF"/>
            </w:tcBorders>
            <w:shd w:val="clear" w:color="auto" w:fill="DBE5F1"/>
            <w:noWrap/>
            <w:vAlign w:val="center"/>
            <w:hideMark/>
          </w:tcPr>
          <w:p w14:paraId="3A4D6C08" w14:textId="77777777" w:rsidR="002805F2" w:rsidRPr="00833079" w:rsidRDefault="002805F2" w:rsidP="006F7207">
            <w:pPr>
              <w:spacing w:after="0"/>
              <w:jc w:val="center"/>
              <w:rPr>
                <w:rFonts w:eastAsia="Times New Roman" w:cs="Segoe UI"/>
                <w:b/>
                <w:sz w:val="18"/>
                <w:szCs w:val="18"/>
                <w:lang w:eastAsia="en-AU"/>
              </w:rPr>
            </w:pPr>
            <w:r w:rsidRPr="00833079">
              <w:rPr>
                <w:rFonts w:eastAsia="Times New Roman" w:cs="Segoe UI"/>
                <w:b/>
                <w:sz w:val="18"/>
                <w:szCs w:val="18"/>
                <w:lang w:eastAsia="en-AU"/>
              </w:rPr>
              <w:t>100%</w:t>
            </w:r>
          </w:p>
        </w:tc>
      </w:tr>
    </w:tbl>
    <w:p w14:paraId="3A4D6C0A" w14:textId="77777777" w:rsidR="002805F2" w:rsidRDefault="002805F2" w:rsidP="002805F2">
      <w:pPr>
        <w:tabs>
          <w:tab w:val="left" w:pos="2954"/>
        </w:tabs>
        <w:rPr>
          <w:sz w:val="16"/>
          <w:szCs w:val="16"/>
        </w:rPr>
      </w:pPr>
      <w:r w:rsidRPr="0046261B">
        <w:rPr>
          <w:sz w:val="16"/>
          <w:szCs w:val="16"/>
        </w:rPr>
        <w:t>Note (1): One contact can have multipl</w:t>
      </w:r>
      <w:r>
        <w:rPr>
          <w:sz w:val="16"/>
          <w:szCs w:val="16"/>
        </w:rPr>
        <w:t>e reasons for presentation.</w:t>
      </w:r>
    </w:p>
    <w:p w14:paraId="3A4D6C0C" w14:textId="77777777" w:rsidR="00DB56AC" w:rsidRPr="000C050D" w:rsidRDefault="00DB56AC" w:rsidP="002D4D30">
      <w:pPr>
        <w:pStyle w:val="ChLetter"/>
        <w:keepNext/>
        <w:pageBreakBefore/>
      </w:pPr>
      <w:r>
        <w:lastRenderedPageBreak/>
        <w:t>16</w:t>
      </w:r>
    </w:p>
    <w:p w14:paraId="3A4D6C0D" w14:textId="77777777" w:rsidR="002805F2" w:rsidRDefault="002805F2" w:rsidP="00BD056D">
      <w:pPr>
        <w:pStyle w:val="Heading1"/>
        <w:ind w:left="432"/>
      </w:pPr>
      <w:bookmarkStart w:id="151" w:name="_Toc534720761"/>
      <w:r>
        <w:t xml:space="preserve">Appendix </w:t>
      </w:r>
      <w:fldSimple w:instr=" SEQ Appendix \* ARABIC ">
        <w:r w:rsidR="0030394D">
          <w:rPr>
            <w:noProof/>
          </w:rPr>
          <w:t>16</w:t>
        </w:r>
      </w:fldSimple>
      <w:r>
        <w:t>: Service Comparison to Similar Communities</w:t>
      </w:r>
      <w:bookmarkEnd w:id="151"/>
    </w:p>
    <w:p w14:paraId="3A4D6C0E" w14:textId="77777777" w:rsidR="002805F2" w:rsidRPr="00053E3D" w:rsidRDefault="002805F2" w:rsidP="002805F2">
      <w:pPr>
        <w:rPr>
          <w:color w:val="auto"/>
          <w:lang w:eastAsia="x-none"/>
        </w:rPr>
      </w:pPr>
      <w:r w:rsidRPr="00053E3D">
        <w:rPr>
          <w:color w:val="auto"/>
          <w:lang w:eastAsia="x-none"/>
        </w:rPr>
        <w:t>This</w:t>
      </w:r>
      <w:r>
        <w:rPr>
          <w:color w:val="auto"/>
          <w:lang w:eastAsia="x-none"/>
        </w:rPr>
        <w:t xml:space="preserve"> appendix </w:t>
      </w:r>
      <w:r w:rsidRPr="00053E3D">
        <w:rPr>
          <w:color w:val="auto"/>
          <w:lang w:eastAsia="x-none"/>
        </w:rPr>
        <w:t xml:space="preserve">considers the question, has the service model resulted in better access to services than in other comparable </w:t>
      </w:r>
      <w:r>
        <w:rPr>
          <w:color w:val="auto"/>
          <w:lang w:eastAsia="x-none"/>
        </w:rPr>
        <w:t>communities</w:t>
      </w:r>
      <w:r w:rsidRPr="00053E3D">
        <w:rPr>
          <w:color w:val="auto"/>
          <w:lang w:eastAsia="x-none"/>
        </w:rPr>
        <w:t xml:space="preserve"> and how does the service profile and service approach compare?</w:t>
      </w:r>
    </w:p>
    <w:p w14:paraId="3A4D6C0F" w14:textId="77777777" w:rsidR="002805F2" w:rsidRPr="00053E3D" w:rsidRDefault="002805F2" w:rsidP="002805F2">
      <w:pPr>
        <w:rPr>
          <w:color w:val="auto"/>
          <w:lang w:eastAsia="x-none"/>
        </w:rPr>
      </w:pPr>
      <w:r w:rsidRPr="00053E3D">
        <w:rPr>
          <w:color w:val="auto"/>
          <w:lang w:eastAsia="x-none"/>
        </w:rPr>
        <w:t>For the purposes of this</w:t>
      </w:r>
      <w:r>
        <w:rPr>
          <w:color w:val="auto"/>
          <w:lang w:eastAsia="x-none"/>
        </w:rPr>
        <w:t xml:space="preserve"> analysis </w:t>
      </w:r>
      <w:r w:rsidRPr="00053E3D">
        <w:rPr>
          <w:color w:val="auto"/>
          <w:lang w:eastAsia="x-none"/>
        </w:rPr>
        <w:t xml:space="preserve">we have, on advice from the Cape York Hospital and Health Services (CYHHS), contrasted Aurukun to Kowanyama, Coen to Laura, and Hopevale to Napranum. Mossman Gorge does not have a comparator site given its uniqueness in relation </w:t>
      </w:r>
      <w:r>
        <w:rPr>
          <w:color w:val="auto"/>
          <w:lang w:eastAsia="x-none"/>
        </w:rPr>
        <w:t xml:space="preserve">to </w:t>
      </w:r>
      <w:r w:rsidRPr="00053E3D">
        <w:rPr>
          <w:color w:val="auto"/>
          <w:lang w:eastAsia="x-none"/>
        </w:rPr>
        <w:t>its proximity to Mossman, a significant town</w:t>
      </w:r>
      <w:r>
        <w:rPr>
          <w:color w:val="auto"/>
          <w:lang w:eastAsia="x-none"/>
        </w:rPr>
        <w:t xml:space="preserve"> and of course Cairns</w:t>
      </w:r>
      <w:r w:rsidRPr="00053E3D">
        <w:rPr>
          <w:color w:val="auto"/>
          <w:lang w:eastAsia="x-none"/>
        </w:rPr>
        <w:t xml:space="preserve">. We only reviewed Cape York </w:t>
      </w:r>
      <w:r>
        <w:rPr>
          <w:color w:val="auto"/>
          <w:lang w:eastAsia="x-none"/>
        </w:rPr>
        <w:t>communities</w:t>
      </w:r>
      <w:r w:rsidRPr="00053E3D">
        <w:rPr>
          <w:color w:val="auto"/>
          <w:lang w:eastAsia="x-none"/>
        </w:rPr>
        <w:t xml:space="preserve"> to assist with accessing any available data.</w:t>
      </w:r>
    </w:p>
    <w:p w14:paraId="3A4D6C10" w14:textId="77777777" w:rsidR="002805F2" w:rsidRPr="00053E3D" w:rsidRDefault="002805F2" w:rsidP="002805F2">
      <w:pPr>
        <w:rPr>
          <w:color w:val="auto"/>
          <w:lang w:eastAsia="x-none"/>
        </w:rPr>
      </w:pPr>
      <w:r w:rsidRPr="00053E3D">
        <w:rPr>
          <w:color w:val="auto"/>
          <w:lang w:eastAsia="x-none"/>
        </w:rPr>
        <w:t>It should be noted that:</w:t>
      </w:r>
    </w:p>
    <w:p w14:paraId="3A4D6C11" w14:textId="77777777" w:rsidR="002805F2" w:rsidRPr="002D4D30" w:rsidRDefault="002805F2" w:rsidP="00CB4CAF">
      <w:pPr>
        <w:pStyle w:val="ListParagraph"/>
        <w:numPr>
          <w:ilvl w:val="0"/>
          <w:numId w:val="28"/>
        </w:numPr>
        <w:rPr>
          <w:color w:val="auto"/>
          <w:lang w:eastAsia="x-none"/>
        </w:rPr>
      </w:pPr>
      <w:r w:rsidRPr="002D4D30">
        <w:rPr>
          <w:color w:val="auto"/>
          <w:lang w:eastAsia="x-none"/>
        </w:rPr>
        <w:t>Aurukun is unique in its community profile in that it has five major clans grouped together</w:t>
      </w:r>
    </w:p>
    <w:p w14:paraId="3A4D6C12" w14:textId="77777777" w:rsidR="002805F2" w:rsidRPr="002D4D30" w:rsidRDefault="002805F2" w:rsidP="00CB4CAF">
      <w:pPr>
        <w:pStyle w:val="ListParagraph"/>
        <w:numPr>
          <w:ilvl w:val="0"/>
          <w:numId w:val="28"/>
        </w:numPr>
        <w:rPr>
          <w:color w:val="auto"/>
          <w:lang w:eastAsia="x-none"/>
        </w:rPr>
      </w:pPr>
      <w:r w:rsidRPr="002D4D30">
        <w:rPr>
          <w:color w:val="auto"/>
          <w:lang w:eastAsia="x-none"/>
        </w:rPr>
        <w:t>Laura is similar to Coen in that it is not a specific Indigenous community.</w:t>
      </w:r>
    </w:p>
    <w:p w14:paraId="3A4D6C13" w14:textId="77777777" w:rsidR="002805F2" w:rsidRDefault="002805F2" w:rsidP="00CB4CAF">
      <w:pPr>
        <w:pStyle w:val="Heading2"/>
        <w:numPr>
          <w:ilvl w:val="1"/>
          <w:numId w:val="30"/>
        </w:numPr>
        <w:tabs>
          <w:tab w:val="clear" w:pos="851"/>
        </w:tabs>
        <w:ind w:left="360"/>
        <w:rPr>
          <w:lang w:val="en-AU"/>
        </w:rPr>
      </w:pPr>
      <w:bookmarkStart w:id="152" w:name="_Toc534720762"/>
      <w:r>
        <w:t>Access</w:t>
      </w:r>
      <w:bookmarkEnd w:id="152"/>
    </w:p>
    <w:p w14:paraId="3A4D6C14" w14:textId="77777777" w:rsidR="002805F2" w:rsidRDefault="002805F2" w:rsidP="002805F2">
      <w:pPr>
        <w:tabs>
          <w:tab w:val="left" w:pos="0"/>
        </w:tabs>
        <w:rPr>
          <w:color w:val="auto"/>
          <w:lang w:eastAsia="x-none"/>
        </w:rPr>
      </w:pPr>
      <w:r>
        <w:rPr>
          <w:color w:val="auto"/>
          <w:lang w:eastAsia="x-none"/>
        </w:rPr>
        <w:fldChar w:fldCharType="begin"/>
      </w:r>
      <w:r>
        <w:rPr>
          <w:color w:val="auto"/>
          <w:lang w:eastAsia="x-none"/>
        </w:rPr>
        <w:instrText xml:space="preserve"> REF _Ref387323820 \h </w:instrText>
      </w:r>
      <w:r>
        <w:rPr>
          <w:color w:val="auto"/>
          <w:lang w:eastAsia="x-none"/>
        </w:rPr>
      </w:r>
      <w:r>
        <w:rPr>
          <w:color w:val="auto"/>
          <w:lang w:eastAsia="x-none"/>
        </w:rPr>
        <w:fldChar w:fldCharType="separate"/>
      </w:r>
      <w:r w:rsidR="0030394D">
        <w:t xml:space="preserve">Table </w:t>
      </w:r>
      <w:r w:rsidR="0030394D">
        <w:rPr>
          <w:noProof/>
        </w:rPr>
        <w:t>0</w:t>
      </w:r>
      <w:r w:rsidR="0030394D">
        <w:t>:</w:t>
      </w:r>
      <w:r w:rsidR="0030394D">
        <w:rPr>
          <w:noProof/>
        </w:rPr>
        <w:t>1</w:t>
      </w:r>
      <w:r w:rsidR="0030394D">
        <w:t>: Service access comparison</w:t>
      </w:r>
      <w:r>
        <w:rPr>
          <w:color w:val="auto"/>
          <w:lang w:eastAsia="x-none"/>
        </w:rPr>
        <w:fldChar w:fldCharType="end"/>
      </w:r>
      <w:r>
        <w:rPr>
          <w:color w:val="auto"/>
          <w:lang w:eastAsia="x-none"/>
        </w:rPr>
        <w:t xml:space="preserve"> </w:t>
      </w:r>
      <w:r w:rsidRPr="00053E3D">
        <w:rPr>
          <w:color w:val="auto"/>
          <w:lang w:eastAsia="x-none"/>
        </w:rPr>
        <w:t xml:space="preserve">compares a number of indicators for each of these </w:t>
      </w:r>
      <w:r>
        <w:rPr>
          <w:color w:val="auto"/>
          <w:lang w:eastAsia="x-none"/>
        </w:rPr>
        <w:t>communities</w:t>
      </w:r>
      <w:r w:rsidRPr="00053E3D">
        <w:rPr>
          <w:color w:val="auto"/>
          <w:lang w:eastAsia="x-none"/>
        </w:rPr>
        <w:t xml:space="preserve">. The table includes where available, activity and staffing information for mental health, ATODS and SEWB services provided by the RFDS and Queensland Health Mental Health and ATODS services. </w:t>
      </w:r>
    </w:p>
    <w:p w14:paraId="3A4D6C15" w14:textId="77777777" w:rsidR="002805F2" w:rsidRPr="00053E3D" w:rsidRDefault="002805F2" w:rsidP="002805F2">
      <w:pPr>
        <w:tabs>
          <w:tab w:val="left" w:pos="0"/>
        </w:tabs>
        <w:rPr>
          <w:color w:val="auto"/>
          <w:lang w:eastAsia="x-none"/>
        </w:rPr>
      </w:pPr>
      <w:r w:rsidRPr="00053E3D">
        <w:rPr>
          <w:color w:val="auto"/>
          <w:lang w:eastAsia="x-none"/>
        </w:rPr>
        <w:t xml:space="preserve">It is assumed based on advice that the CYHHS primary health care clinic is not providing this service type. We have not </w:t>
      </w:r>
      <w:r>
        <w:rPr>
          <w:color w:val="auto"/>
          <w:lang w:eastAsia="x-none"/>
        </w:rPr>
        <w:t>been able to include</w:t>
      </w:r>
      <w:r w:rsidRPr="00053E3D">
        <w:rPr>
          <w:color w:val="auto"/>
          <w:lang w:eastAsia="x-none"/>
        </w:rPr>
        <w:t xml:space="preserve"> ATODS data in the analy</w:t>
      </w:r>
      <w:r>
        <w:rPr>
          <w:color w:val="auto"/>
          <w:lang w:eastAsia="x-none"/>
        </w:rPr>
        <w:t>sis given significant data gaps.</w:t>
      </w:r>
    </w:p>
    <w:p w14:paraId="3A4D6C16" w14:textId="77777777" w:rsidR="002805F2" w:rsidRPr="00053E3D" w:rsidRDefault="002805F2" w:rsidP="002805F2">
      <w:pPr>
        <w:tabs>
          <w:tab w:val="left" w:pos="0"/>
        </w:tabs>
        <w:rPr>
          <w:color w:val="auto"/>
          <w:lang w:eastAsia="x-none"/>
        </w:rPr>
      </w:pPr>
      <w:r>
        <w:rPr>
          <w:color w:val="auto"/>
          <w:lang w:eastAsia="x-none"/>
        </w:rPr>
        <w:fldChar w:fldCharType="begin"/>
      </w:r>
      <w:r>
        <w:rPr>
          <w:color w:val="auto"/>
          <w:lang w:eastAsia="x-none"/>
        </w:rPr>
        <w:instrText xml:space="preserve"> REF _Ref387323926 \h </w:instrText>
      </w:r>
      <w:r>
        <w:rPr>
          <w:color w:val="auto"/>
          <w:lang w:eastAsia="x-none"/>
        </w:rPr>
      </w:r>
      <w:r>
        <w:rPr>
          <w:color w:val="auto"/>
          <w:lang w:eastAsia="x-none"/>
        </w:rPr>
        <w:fldChar w:fldCharType="separate"/>
      </w:r>
      <w:r w:rsidR="00193919">
        <w:t>Table 16</w:t>
      </w:r>
      <w:r w:rsidR="00193919">
        <w:noBreakHyphen/>
      </w:r>
      <w:r w:rsidR="00193919">
        <w:rPr>
          <w:noProof/>
        </w:rPr>
        <w:t>1</w:t>
      </w:r>
      <w:r>
        <w:rPr>
          <w:color w:val="auto"/>
          <w:lang w:eastAsia="x-none"/>
        </w:rPr>
        <w:fldChar w:fldCharType="end"/>
      </w:r>
      <w:r>
        <w:rPr>
          <w:color w:val="auto"/>
          <w:lang w:eastAsia="x-none"/>
        </w:rPr>
        <w:t xml:space="preserve"> </w:t>
      </w:r>
      <w:r w:rsidRPr="00053E3D">
        <w:rPr>
          <w:color w:val="auto"/>
          <w:lang w:eastAsia="x-none"/>
        </w:rPr>
        <w:t xml:space="preserve">demonstrates that service access is greatly enhanced in WBC </w:t>
      </w:r>
      <w:r>
        <w:rPr>
          <w:color w:val="auto"/>
          <w:lang w:eastAsia="x-none"/>
        </w:rPr>
        <w:t>communities</w:t>
      </w:r>
      <w:r w:rsidRPr="00053E3D">
        <w:rPr>
          <w:color w:val="auto"/>
          <w:lang w:eastAsia="x-none"/>
        </w:rPr>
        <w:t>. Specifically</w:t>
      </w:r>
      <w:r>
        <w:rPr>
          <w:color w:val="auto"/>
          <w:lang w:eastAsia="x-none"/>
        </w:rPr>
        <w:t xml:space="preserve"> the</w:t>
      </w:r>
      <w:r w:rsidRPr="00053E3D">
        <w:rPr>
          <w:color w:val="auto"/>
          <w:lang w:eastAsia="x-none"/>
        </w:rPr>
        <w:t>:</w:t>
      </w:r>
    </w:p>
    <w:p w14:paraId="3A4D6C17" w14:textId="77777777" w:rsidR="002805F2" w:rsidRPr="002D4D30" w:rsidRDefault="002805F2" w:rsidP="00CB4CAF">
      <w:pPr>
        <w:pStyle w:val="ListParagraph"/>
        <w:numPr>
          <w:ilvl w:val="0"/>
          <w:numId w:val="27"/>
        </w:numPr>
        <w:tabs>
          <w:tab w:val="left" w:pos="0"/>
        </w:tabs>
        <w:rPr>
          <w:color w:val="auto"/>
          <w:lang w:eastAsia="x-none"/>
        </w:rPr>
      </w:pPr>
      <w:r w:rsidRPr="002D4D30">
        <w:rPr>
          <w:color w:val="auto"/>
          <w:lang w:eastAsia="x-none"/>
        </w:rPr>
        <w:t>population per FTE for WBC communities is much greater than non WBC communities (i.e. more staff available to service the community)</w:t>
      </w:r>
    </w:p>
    <w:p w14:paraId="3A4D6C18" w14:textId="77777777" w:rsidR="002805F2" w:rsidRPr="002D4D30" w:rsidRDefault="002805F2" w:rsidP="00CB4CAF">
      <w:pPr>
        <w:pStyle w:val="ListParagraph"/>
        <w:numPr>
          <w:ilvl w:val="0"/>
          <w:numId w:val="27"/>
        </w:numPr>
        <w:tabs>
          <w:tab w:val="left" w:pos="0"/>
        </w:tabs>
        <w:rPr>
          <w:color w:val="auto"/>
          <w:lang w:eastAsia="x-none"/>
        </w:rPr>
      </w:pPr>
      <w:r w:rsidRPr="002D4D30">
        <w:rPr>
          <w:color w:val="auto"/>
          <w:lang w:eastAsia="x-none"/>
        </w:rPr>
        <w:t>following on from the previous point, the percentage of population that is a client of the RFDS operated WBC or SEWB service is significantly greater in the WBC communities compared to other communities</w:t>
      </w:r>
    </w:p>
    <w:p w14:paraId="3A4D6C19" w14:textId="77777777" w:rsidR="002805F2" w:rsidRPr="002D4D30" w:rsidRDefault="002805F2" w:rsidP="00CB4CAF">
      <w:pPr>
        <w:pStyle w:val="ListParagraph"/>
        <w:numPr>
          <w:ilvl w:val="0"/>
          <w:numId w:val="27"/>
        </w:numPr>
        <w:tabs>
          <w:tab w:val="left" w:pos="0"/>
        </w:tabs>
        <w:rPr>
          <w:color w:val="auto"/>
          <w:lang w:eastAsia="x-none"/>
        </w:rPr>
      </w:pPr>
      <w:r w:rsidRPr="002D4D30">
        <w:rPr>
          <w:color w:val="auto"/>
          <w:lang w:eastAsia="x-none"/>
        </w:rPr>
        <w:t>the number of contacts per client per annum is greater in WBC communities than in other communities receiving SEWB services.</w:t>
      </w:r>
    </w:p>
    <w:p w14:paraId="3A4D6C1A" w14:textId="1C054DAF" w:rsidR="002805F2" w:rsidRPr="008A637D" w:rsidRDefault="00C377BD" w:rsidP="00C377BD">
      <w:pPr>
        <w:pStyle w:val="Caption"/>
        <w:rPr>
          <w:lang w:val="en-AU"/>
        </w:rPr>
      </w:pPr>
      <w:bookmarkStart w:id="153" w:name="_Ref386008857"/>
      <w:bookmarkStart w:id="154" w:name="_Ref387323926"/>
      <w:bookmarkStart w:id="155" w:name="_Ref387323820"/>
      <w:r>
        <w:t>Table 16</w:t>
      </w:r>
      <w:r w:rsidR="002D4D30">
        <w:noBreakHyphen/>
      </w:r>
      <w:r w:rsidR="00D42B16">
        <w:fldChar w:fldCharType="begin"/>
      </w:r>
      <w:r w:rsidR="00D42B16">
        <w:instrText xml:space="preserve"> SEQ Table_16 \* ARABIC </w:instrText>
      </w:r>
      <w:r w:rsidR="00D42B16">
        <w:fldChar w:fldCharType="separate"/>
      </w:r>
      <w:r>
        <w:rPr>
          <w:noProof/>
        </w:rPr>
        <w:t>1</w:t>
      </w:r>
      <w:r w:rsidR="00D42B16">
        <w:rPr>
          <w:noProof/>
        </w:rPr>
        <w:fldChar w:fldCharType="end"/>
      </w:r>
      <w:bookmarkEnd w:id="153"/>
      <w:bookmarkEnd w:id="154"/>
      <w:r w:rsidR="002805F2">
        <w:rPr>
          <w:lang w:val="en-AU"/>
        </w:rPr>
        <w:t>: Service access comparison</w:t>
      </w:r>
      <w:bookmarkEnd w:id="155"/>
    </w:p>
    <w:tbl>
      <w:tblPr>
        <w:tblW w:w="985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Caption w:val="Table 16.1: Service access comparison"/>
        <w:tblDescription w:val="Table 16.1 consists of seven columns, and presents service access comparisons across a number of indicators for each of the communities. Column one lists the indicators (e.g. Population).  Column two to seven lists the data for: Hopevale, Napranum, Coen, Laura, Aurukun and Kowanyama."/>
      </w:tblPr>
      <w:tblGrid>
        <w:gridCol w:w="3559"/>
        <w:gridCol w:w="1059"/>
        <w:gridCol w:w="1209"/>
        <w:gridCol w:w="960"/>
        <w:gridCol w:w="883"/>
        <w:gridCol w:w="983"/>
        <w:gridCol w:w="1248"/>
      </w:tblGrid>
      <w:tr w:rsidR="00CF1745" w:rsidRPr="004402B9" w14:paraId="3A4D6C22" w14:textId="77777777" w:rsidTr="006F7207">
        <w:trPr>
          <w:trHeight w:val="300"/>
          <w:tblHeader/>
          <w:jc w:val="center"/>
        </w:trPr>
        <w:tc>
          <w:tcPr>
            <w:tcW w:w="3559" w:type="dxa"/>
            <w:shd w:val="clear" w:color="auto" w:fill="B8CCE4"/>
            <w:noWrap/>
            <w:hideMark/>
          </w:tcPr>
          <w:p w14:paraId="3A4D6C1B" w14:textId="77777777" w:rsidR="00CF1745" w:rsidRPr="004402B9" w:rsidRDefault="00CF1745" w:rsidP="006F7207">
            <w:pPr>
              <w:spacing w:after="0"/>
              <w:rPr>
                <w:rFonts w:eastAsia="Times New Roman" w:cs="Segoe UI"/>
                <w:sz w:val="18"/>
                <w:szCs w:val="18"/>
                <w:lang w:eastAsia="en-AU"/>
              </w:rPr>
            </w:pPr>
            <w:r w:rsidRPr="004402B9">
              <w:rPr>
                <w:rFonts w:eastAsia="Times New Roman" w:cs="Segoe UI"/>
                <w:sz w:val="18"/>
                <w:szCs w:val="18"/>
                <w:lang w:eastAsia="en-AU"/>
              </w:rPr>
              <w:t> </w:t>
            </w:r>
          </w:p>
        </w:tc>
        <w:tc>
          <w:tcPr>
            <w:tcW w:w="1059" w:type="dxa"/>
            <w:tcBorders>
              <w:bottom w:val="single" w:sz="4" w:space="0" w:color="FFFFFF"/>
            </w:tcBorders>
            <w:shd w:val="clear" w:color="auto" w:fill="B8CCE4"/>
            <w:noWrap/>
            <w:hideMark/>
          </w:tcPr>
          <w:p w14:paraId="3A4D6C1C" w14:textId="77777777" w:rsidR="00CF1745" w:rsidRPr="004402B9" w:rsidRDefault="00CF1745" w:rsidP="006F7207">
            <w:pPr>
              <w:spacing w:after="0"/>
              <w:rPr>
                <w:rFonts w:eastAsia="Times New Roman" w:cs="Segoe UI"/>
                <w:b/>
                <w:sz w:val="18"/>
                <w:szCs w:val="18"/>
                <w:lang w:eastAsia="en-AU"/>
              </w:rPr>
            </w:pPr>
            <w:r w:rsidRPr="004402B9">
              <w:rPr>
                <w:rFonts w:eastAsia="Times New Roman" w:cs="Segoe UI"/>
                <w:b/>
                <w:sz w:val="18"/>
                <w:szCs w:val="18"/>
                <w:lang w:eastAsia="en-AU"/>
              </w:rPr>
              <w:t>Hopevale</w:t>
            </w:r>
          </w:p>
        </w:tc>
        <w:tc>
          <w:tcPr>
            <w:tcW w:w="1209" w:type="dxa"/>
            <w:tcBorders>
              <w:bottom w:val="single" w:sz="4" w:space="0" w:color="FFFFFF"/>
            </w:tcBorders>
            <w:shd w:val="clear" w:color="auto" w:fill="B8CCE4"/>
            <w:noWrap/>
            <w:hideMark/>
          </w:tcPr>
          <w:p w14:paraId="3A4D6C1D" w14:textId="77777777" w:rsidR="00CF1745" w:rsidRPr="004402B9" w:rsidRDefault="00CF1745" w:rsidP="006F7207">
            <w:pPr>
              <w:spacing w:after="0"/>
              <w:rPr>
                <w:rFonts w:eastAsia="Times New Roman" w:cs="Segoe UI"/>
                <w:b/>
                <w:sz w:val="18"/>
                <w:szCs w:val="18"/>
                <w:lang w:eastAsia="en-AU"/>
              </w:rPr>
            </w:pPr>
            <w:r w:rsidRPr="004402B9">
              <w:rPr>
                <w:rFonts w:eastAsia="Times New Roman" w:cs="Segoe UI"/>
                <w:b/>
                <w:sz w:val="18"/>
                <w:szCs w:val="18"/>
                <w:lang w:eastAsia="en-AU"/>
              </w:rPr>
              <w:t>Napranum</w:t>
            </w:r>
          </w:p>
        </w:tc>
        <w:tc>
          <w:tcPr>
            <w:tcW w:w="960" w:type="dxa"/>
            <w:tcBorders>
              <w:bottom w:val="single" w:sz="4" w:space="0" w:color="FFFFFF"/>
            </w:tcBorders>
            <w:shd w:val="clear" w:color="auto" w:fill="B8CCE4"/>
            <w:noWrap/>
            <w:hideMark/>
          </w:tcPr>
          <w:p w14:paraId="3A4D6C1E" w14:textId="77777777" w:rsidR="00CF1745" w:rsidRPr="004402B9" w:rsidRDefault="00CF1745" w:rsidP="006F7207">
            <w:pPr>
              <w:rPr>
                <w:rFonts w:cs="Segoe UI"/>
                <w:b/>
                <w:sz w:val="18"/>
                <w:szCs w:val="18"/>
              </w:rPr>
            </w:pPr>
            <w:r w:rsidRPr="004402B9">
              <w:rPr>
                <w:rFonts w:cs="Segoe UI"/>
                <w:b/>
                <w:sz w:val="18"/>
                <w:szCs w:val="18"/>
              </w:rPr>
              <w:t>Coen</w:t>
            </w:r>
          </w:p>
        </w:tc>
        <w:tc>
          <w:tcPr>
            <w:tcW w:w="883" w:type="dxa"/>
            <w:tcBorders>
              <w:bottom w:val="single" w:sz="4" w:space="0" w:color="FFFFFF"/>
            </w:tcBorders>
            <w:shd w:val="clear" w:color="auto" w:fill="B8CCE4"/>
            <w:noWrap/>
            <w:hideMark/>
          </w:tcPr>
          <w:p w14:paraId="3A4D6C1F" w14:textId="77777777" w:rsidR="00CF1745" w:rsidRPr="004402B9" w:rsidRDefault="00CF1745" w:rsidP="006F7207">
            <w:pPr>
              <w:rPr>
                <w:rFonts w:cs="Segoe UI"/>
                <w:b/>
                <w:sz w:val="18"/>
                <w:szCs w:val="18"/>
              </w:rPr>
            </w:pPr>
            <w:r w:rsidRPr="004402B9">
              <w:rPr>
                <w:rFonts w:cs="Segoe UI"/>
                <w:b/>
                <w:sz w:val="18"/>
                <w:szCs w:val="18"/>
              </w:rPr>
              <w:t>Laura</w:t>
            </w:r>
          </w:p>
        </w:tc>
        <w:tc>
          <w:tcPr>
            <w:tcW w:w="983" w:type="dxa"/>
            <w:tcBorders>
              <w:bottom w:val="single" w:sz="4" w:space="0" w:color="FFFFFF"/>
            </w:tcBorders>
            <w:shd w:val="clear" w:color="auto" w:fill="B8CCE4"/>
            <w:noWrap/>
            <w:hideMark/>
          </w:tcPr>
          <w:p w14:paraId="3A4D6C20" w14:textId="77777777" w:rsidR="00CF1745" w:rsidRPr="004402B9" w:rsidRDefault="00CF1745" w:rsidP="006F7207">
            <w:pPr>
              <w:rPr>
                <w:rFonts w:cs="Segoe UI"/>
                <w:b/>
                <w:sz w:val="18"/>
                <w:szCs w:val="18"/>
              </w:rPr>
            </w:pPr>
            <w:r w:rsidRPr="004402B9">
              <w:rPr>
                <w:rFonts w:cs="Segoe UI"/>
                <w:b/>
                <w:sz w:val="18"/>
                <w:szCs w:val="18"/>
              </w:rPr>
              <w:t>Aurukun</w:t>
            </w:r>
          </w:p>
        </w:tc>
        <w:tc>
          <w:tcPr>
            <w:tcW w:w="1206" w:type="dxa"/>
            <w:tcBorders>
              <w:bottom w:val="single" w:sz="4" w:space="0" w:color="FFFFFF"/>
            </w:tcBorders>
            <w:shd w:val="clear" w:color="auto" w:fill="B8CCE4"/>
            <w:noWrap/>
            <w:hideMark/>
          </w:tcPr>
          <w:p w14:paraId="3A4D6C21" w14:textId="77777777" w:rsidR="00CF1745" w:rsidRPr="004402B9" w:rsidRDefault="00CF1745" w:rsidP="006F7207">
            <w:pPr>
              <w:rPr>
                <w:rFonts w:cs="Segoe UI"/>
                <w:b/>
                <w:sz w:val="18"/>
                <w:szCs w:val="18"/>
              </w:rPr>
            </w:pPr>
            <w:r w:rsidRPr="004402B9">
              <w:rPr>
                <w:rFonts w:cs="Segoe UI"/>
                <w:b/>
                <w:sz w:val="18"/>
                <w:szCs w:val="18"/>
              </w:rPr>
              <w:t>Kowanyama</w:t>
            </w:r>
          </w:p>
        </w:tc>
      </w:tr>
      <w:tr w:rsidR="00CF1745" w:rsidRPr="004402B9" w14:paraId="3A4D6C2A" w14:textId="77777777" w:rsidTr="006F7207">
        <w:trPr>
          <w:trHeight w:val="300"/>
          <w:jc w:val="center"/>
        </w:trPr>
        <w:tc>
          <w:tcPr>
            <w:tcW w:w="3559" w:type="dxa"/>
            <w:shd w:val="clear" w:color="auto" w:fill="D9D9D9"/>
            <w:noWrap/>
            <w:hideMark/>
          </w:tcPr>
          <w:p w14:paraId="3A4D6C23" w14:textId="77777777" w:rsidR="00CF1745" w:rsidRPr="004402B9" w:rsidRDefault="00CF1745" w:rsidP="006F7207">
            <w:pPr>
              <w:spacing w:after="0"/>
              <w:rPr>
                <w:rFonts w:eastAsia="Times New Roman" w:cs="Segoe UI"/>
                <w:sz w:val="18"/>
                <w:szCs w:val="18"/>
                <w:lang w:eastAsia="en-AU"/>
              </w:rPr>
            </w:pPr>
            <w:r w:rsidRPr="004402B9">
              <w:rPr>
                <w:rFonts w:eastAsia="Times New Roman" w:cs="Segoe UI"/>
                <w:sz w:val="18"/>
                <w:szCs w:val="18"/>
                <w:lang w:eastAsia="en-AU"/>
              </w:rPr>
              <w:t>Population</w:t>
            </w:r>
          </w:p>
        </w:tc>
        <w:tc>
          <w:tcPr>
            <w:tcW w:w="1059" w:type="dxa"/>
            <w:shd w:val="clear" w:color="auto" w:fill="F2F2F2"/>
            <w:noWrap/>
            <w:hideMark/>
          </w:tcPr>
          <w:p w14:paraId="3A4D6C24"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1,005</w:t>
            </w:r>
          </w:p>
        </w:tc>
        <w:tc>
          <w:tcPr>
            <w:tcW w:w="1209" w:type="dxa"/>
            <w:shd w:val="clear" w:color="auto" w:fill="F2F2F2"/>
            <w:noWrap/>
            <w:hideMark/>
          </w:tcPr>
          <w:p w14:paraId="3A4D6C25"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855</w:t>
            </w:r>
          </w:p>
        </w:tc>
        <w:tc>
          <w:tcPr>
            <w:tcW w:w="960" w:type="dxa"/>
            <w:shd w:val="clear" w:color="auto" w:fill="F2F2F2"/>
            <w:noWrap/>
            <w:hideMark/>
          </w:tcPr>
          <w:p w14:paraId="3A4D6C26" w14:textId="77777777" w:rsidR="00CF1745" w:rsidRPr="004402B9" w:rsidRDefault="00CF1745" w:rsidP="006F7207">
            <w:pPr>
              <w:jc w:val="center"/>
              <w:rPr>
                <w:rFonts w:cs="Segoe UI"/>
                <w:sz w:val="18"/>
                <w:szCs w:val="18"/>
              </w:rPr>
            </w:pPr>
            <w:r w:rsidRPr="004402B9">
              <w:rPr>
                <w:rFonts w:cs="Segoe UI"/>
                <w:sz w:val="18"/>
                <w:szCs w:val="18"/>
              </w:rPr>
              <w:t>416</w:t>
            </w:r>
          </w:p>
        </w:tc>
        <w:tc>
          <w:tcPr>
            <w:tcW w:w="883" w:type="dxa"/>
            <w:shd w:val="clear" w:color="auto" w:fill="F2F2F2"/>
            <w:noWrap/>
            <w:hideMark/>
          </w:tcPr>
          <w:p w14:paraId="3A4D6C27" w14:textId="77777777" w:rsidR="00CF1745" w:rsidRPr="004402B9" w:rsidRDefault="00CF1745" w:rsidP="006F7207">
            <w:pPr>
              <w:jc w:val="center"/>
              <w:rPr>
                <w:rFonts w:cs="Segoe UI"/>
                <w:sz w:val="18"/>
                <w:szCs w:val="18"/>
              </w:rPr>
            </w:pPr>
            <w:r w:rsidRPr="004402B9">
              <w:rPr>
                <w:rFonts w:cs="Segoe UI"/>
                <w:sz w:val="18"/>
                <w:szCs w:val="18"/>
              </w:rPr>
              <w:t>499</w:t>
            </w:r>
          </w:p>
        </w:tc>
        <w:tc>
          <w:tcPr>
            <w:tcW w:w="983" w:type="dxa"/>
            <w:shd w:val="clear" w:color="auto" w:fill="F2F2F2"/>
            <w:noWrap/>
            <w:hideMark/>
          </w:tcPr>
          <w:p w14:paraId="3A4D6C28" w14:textId="77777777" w:rsidR="00CF1745" w:rsidRPr="004402B9" w:rsidRDefault="00CF1745" w:rsidP="006F7207">
            <w:pPr>
              <w:jc w:val="center"/>
              <w:rPr>
                <w:rFonts w:cs="Segoe UI"/>
                <w:sz w:val="18"/>
                <w:szCs w:val="18"/>
              </w:rPr>
            </w:pPr>
            <w:r w:rsidRPr="004402B9">
              <w:rPr>
                <w:rFonts w:cs="Segoe UI"/>
                <w:sz w:val="18"/>
                <w:szCs w:val="18"/>
              </w:rPr>
              <w:t>1293</w:t>
            </w:r>
          </w:p>
        </w:tc>
        <w:tc>
          <w:tcPr>
            <w:tcW w:w="1206" w:type="dxa"/>
            <w:shd w:val="clear" w:color="auto" w:fill="F2F2F2"/>
            <w:noWrap/>
            <w:hideMark/>
          </w:tcPr>
          <w:p w14:paraId="3A4D6C29" w14:textId="77777777" w:rsidR="00CF1745" w:rsidRPr="004402B9" w:rsidRDefault="00CF1745" w:rsidP="006F7207">
            <w:pPr>
              <w:jc w:val="center"/>
              <w:rPr>
                <w:rFonts w:cs="Segoe UI"/>
                <w:sz w:val="18"/>
                <w:szCs w:val="18"/>
              </w:rPr>
            </w:pPr>
            <w:r w:rsidRPr="004402B9">
              <w:rPr>
                <w:rFonts w:cs="Segoe UI"/>
                <w:sz w:val="18"/>
                <w:szCs w:val="18"/>
              </w:rPr>
              <w:t>1031</w:t>
            </w:r>
          </w:p>
        </w:tc>
      </w:tr>
      <w:tr w:rsidR="00CF1745" w:rsidRPr="004402B9" w14:paraId="3A4D6C32" w14:textId="77777777" w:rsidTr="006F7207">
        <w:trPr>
          <w:trHeight w:val="300"/>
          <w:jc w:val="center"/>
        </w:trPr>
        <w:tc>
          <w:tcPr>
            <w:tcW w:w="3559" w:type="dxa"/>
            <w:shd w:val="clear" w:color="auto" w:fill="D9D9D9"/>
            <w:noWrap/>
            <w:hideMark/>
          </w:tcPr>
          <w:p w14:paraId="3A4D6C2B" w14:textId="77777777" w:rsidR="00CF1745" w:rsidRPr="004402B9" w:rsidRDefault="00CF1745" w:rsidP="006F7207">
            <w:pPr>
              <w:spacing w:after="0"/>
              <w:rPr>
                <w:rFonts w:eastAsia="Times New Roman" w:cs="Segoe UI"/>
                <w:sz w:val="18"/>
                <w:szCs w:val="18"/>
                <w:lang w:eastAsia="en-AU"/>
              </w:rPr>
            </w:pPr>
            <w:r w:rsidRPr="004402B9">
              <w:rPr>
                <w:rFonts w:eastAsia="Times New Roman" w:cs="Segoe UI"/>
                <w:sz w:val="18"/>
                <w:szCs w:val="18"/>
                <w:lang w:eastAsia="en-AU"/>
              </w:rPr>
              <w:lastRenderedPageBreak/>
              <w:t>RFDS clients  in 2012/13</w:t>
            </w:r>
          </w:p>
        </w:tc>
        <w:tc>
          <w:tcPr>
            <w:tcW w:w="1059" w:type="dxa"/>
            <w:tcBorders>
              <w:bottom w:val="single" w:sz="4" w:space="0" w:color="FFFFFF"/>
            </w:tcBorders>
            <w:shd w:val="clear" w:color="auto" w:fill="F2F2F2"/>
            <w:noWrap/>
            <w:hideMark/>
          </w:tcPr>
          <w:p w14:paraId="3A4D6C2C"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207</w:t>
            </w:r>
          </w:p>
        </w:tc>
        <w:tc>
          <w:tcPr>
            <w:tcW w:w="1209" w:type="dxa"/>
            <w:tcBorders>
              <w:bottom w:val="single" w:sz="4" w:space="0" w:color="FFFFFF"/>
            </w:tcBorders>
            <w:shd w:val="clear" w:color="auto" w:fill="F2F2F2"/>
            <w:noWrap/>
            <w:hideMark/>
          </w:tcPr>
          <w:p w14:paraId="3A4D6C2D"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18</w:t>
            </w:r>
          </w:p>
        </w:tc>
        <w:tc>
          <w:tcPr>
            <w:tcW w:w="960" w:type="dxa"/>
            <w:tcBorders>
              <w:bottom w:val="single" w:sz="4" w:space="0" w:color="FFFFFF"/>
            </w:tcBorders>
            <w:shd w:val="clear" w:color="auto" w:fill="F2F2F2"/>
            <w:noWrap/>
            <w:hideMark/>
          </w:tcPr>
          <w:p w14:paraId="3A4D6C2E" w14:textId="77777777" w:rsidR="00CF1745" w:rsidRPr="004402B9" w:rsidRDefault="00CF1745" w:rsidP="006F7207">
            <w:pPr>
              <w:jc w:val="center"/>
              <w:rPr>
                <w:rFonts w:cs="Segoe UI"/>
                <w:sz w:val="18"/>
                <w:szCs w:val="18"/>
              </w:rPr>
            </w:pPr>
            <w:r w:rsidRPr="004402B9">
              <w:rPr>
                <w:rFonts w:cs="Segoe UI"/>
                <w:sz w:val="18"/>
                <w:szCs w:val="18"/>
              </w:rPr>
              <w:t>140</w:t>
            </w:r>
          </w:p>
        </w:tc>
        <w:tc>
          <w:tcPr>
            <w:tcW w:w="883" w:type="dxa"/>
            <w:tcBorders>
              <w:bottom w:val="single" w:sz="4" w:space="0" w:color="FFFFFF"/>
            </w:tcBorders>
            <w:shd w:val="clear" w:color="auto" w:fill="F2F2F2"/>
            <w:noWrap/>
            <w:hideMark/>
          </w:tcPr>
          <w:p w14:paraId="3A4D6C2F" w14:textId="77777777" w:rsidR="00CF1745" w:rsidRPr="004402B9" w:rsidRDefault="00CF1745" w:rsidP="006F7207">
            <w:pPr>
              <w:jc w:val="center"/>
              <w:rPr>
                <w:rFonts w:cs="Segoe UI"/>
                <w:sz w:val="18"/>
                <w:szCs w:val="18"/>
              </w:rPr>
            </w:pPr>
            <w:r w:rsidRPr="004402B9">
              <w:rPr>
                <w:rFonts w:cs="Segoe UI"/>
                <w:sz w:val="18"/>
                <w:szCs w:val="18"/>
              </w:rPr>
              <w:t>18</w:t>
            </w:r>
          </w:p>
        </w:tc>
        <w:tc>
          <w:tcPr>
            <w:tcW w:w="983" w:type="dxa"/>
            <w:tcBorders>
              <w:bottom w:val="single" w:sz="4" w:space="0" w:color="FFFFFF"/>
            </w:tcBorders>
            <w:shd w:val="clear" w:color="auto" w:fill="F2F2F2"/>
            <w:noWrap/>
            <w:hideMark/>
          </w:tcPr>
          <w:p w14:paraId="3A4D6C30" w14:textId="77777777" w:rsidR="00CF1745" w:rsidRPr="004402B9" w:rsidRDefault="00CF1745" w:rsidP="006F7207">
            <w:pPr>
              <w:jc w:val="center"/>
              <w:rPr>
                <w:rFonts w:cs="Segoe UI"/>
                <w:sz w:val="18"/>
                <w:szCs w:val="18"/>
              </w:rPr>
            </w:pPr>
            <w:r w:rsidRPr="004402B9">
              <w:rPr>
                <w:rFonts w:cs="Segoe UI"/>
                <w:sz w:val="18"/>
                <w:szCs w:val="18"/>
              </w:rPr>
              <w:t>261</w:t>
            </w:r>
          </w:p>
        </w:tc>
        <w:tc>
          <w:tcPr>
            <w:tcW w:w="1206" w:type="dxa"/>
            <w:tcBorders>
              <w:bottom w:val="single" w:sz="4" w:space="0" w:color="FFFFFF"/>
            </w:tcBorders>
            <w:shd w:val="clear" w:color="auto" w:fill="F2F2F2"/>
            <w:noWrap/>
            <w:hideMark/>
          </w:tcPr>
          <w:p w14:paraId="3A4D6C31" w14:textId="77777777" w:rsidR="00CF1745" w:rsidRPr="004402B9" w:rsidRDefault="00CF1745" w:rsidP="006F7207">
            <w:pPr>
              <w:jc w:val="center"/>
              <w:rPr>
                <w:rFonts w:cs="Segoe UI"/>
                <w:sz w:val="18"/>
                <w:szCs w:val="18"/>
              </w:rPr>
            </w:pPr>
            <w:r w:rsidRPr="004402B9">
              <w:rPr>
                <w:rFonts w:cs="Segoe UI"/>
                <w:sz w:val="18"/>
                <w:szCs w:val="18"/>
              </w:rPr>
              <w:t>70</w:t>
            </w:r>
          </w:p>
        </w:tc>
      </w:tr>
      <w:tr w:rsidR="00CF1745" w:rsidRPr="004402B9" w14:paraId="3A4D6C3A" w14:textId="77777777" w:rsidTr="006F7207">
        <w:trPr>
          <w:trHeight w:val="300"/>
          <w:jc w:val="center"/>
        </w:trPr>
        <w:tc>
          <w:tcPr>
            <w:tcW w:w="3559" w:type="dxa"/>
            <w:shd w:val="clear" w:color="auto" w:fill="D9D9D9"/>
            <w:noWrap/>
            <w:hideMark/>
          </w:tcPr>
          <w:p w14:paraId="3A4D6C33" w14:textId="77777777" w:rsidR="00CF1745" w:rsidRPr="004402B9" w:rsidRDefault="00CF1745" w:rsidP="006F7207">
            <w:pPr>
              <w:spacing w:after="0"/>
              <w:rPr>
                <w:rFonts w:eastAsia="Times New Roman" w:cs="Segoe UI"/>
                <w:sz w:val="18"/>
                <w:szCs w:val="18"/>
                <w:lang w:eastAsia="en-AU"/>
              </w:rPr>
            </w:pPr>
            <w:r w:rsidRPr="004402B9">
              <w:rPr>
                <w:rFonts w:eastAsia="Times New Roman" w:cs="Segoe UI"/>
                <w:sz w:val="18"/>
                <w:szCs w:val="18"/>
                <w:lang w:eastAsia="en-AU"/>
              </w:rPr>
              <w:t>% of population RFDS clients</w:t>
            </w:r>
          </w:p>
        </w:tc>
        <w:tc>
          <w:tcPr>
            <w:tcW w:w="1059" w:type="dxa"/>
            <w:tcBorders>
              <w:bottom w:val="single" w:sz="4" w:space="0" w:color="FFFFFF"/>
            </w:tcBorders>
            <w:shd w:val="clear" w:color="auto" w:fill="BFBFBF"/>
            <w:noWrap/>
            <w:hideMark/>
          </w:tcPr>
          <w:p w14:paraId="3A4D6C34"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21%</w:t>
            </w:r>
          </w:p>
        </w:tc>
        <w:tc>
          <w:tcPr>
            <w:tcW w:w="1209" w:type="dxa"/>
            <w:tcBorders>
              <w:bottom w:val="single" w:sz="4" w:space="0" w:color="FFFFFF"/>
            </w:tcBorders>
            <w:shd w:val="clear" w:color="auto" w:fill="BFBFBF"/>
            <w:noWrap/>
            <w:hideMark/>
          </w:tcPr>
          <w:p w14:paraId="3A4D6C35"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2%</w:t>
            </w:r>
          </w:p>
        </w:tc>
        <w:tc>
          <w:tcPr>
            <w:tcW w:w="960" w:type="dxa"/>
            <w:tcBorders>
              <w:bottom w:val="single" w:sz="4" w:space="0" w:color="FFFFFF"/>
            </w:tcBorders>
            <w:shd w:val="clear" w:color="auto" w:fill="BFBFBF"/>
            <w:noWrap/>
            <w:hideMark/>
          </w:tcPr>
          <w:p w14:paraId="3A4D6C36" w14:textId="77777777" w:rsidR="00CF1745" w:rsidRPr="004402B9" w:rsidRDefault="00CF1745" w:rsidP="006F7207">
            <w:pPr>
              <w:jc w:val="center"/>
              <w:rPr>
                <w:rFonts w:cs="Segoe UI"/>
                <w:sz w:val="18"/>
                <w:szCs w:val="18"/>
              </w:rPr>
            </w:pPr>
            <w:r w:rsidRPr="004402B9">
              <w:rPr>
                <w:rFonts w:cs="Segoe UI"/>
                <w:sz w:val="18"/>
                <w:szCs w:val="18"/>
              </w:rPr>
              <w:t>34%</w:t>
            </w:r>
          </w:p>
        </w:tc>
        <w:tc>
          <w:tcPr>
            <w:tcW w:w="883" w:type="dxa"/>
            <w:tcBorders>
              <w:bottom w:val="single" w:sz="4" w:space="0" w:color="FFFFFF"/>
            </w:tcBorders>
            <w:shd w:val="clear" w:color="auto" w:fill="BFBFBF"/>
            <w:noWrap/>
            <w:hideMark/>
          </w:tcPr>
          <w:p w14:paraId="3A4D6C37" w14:textId="77777777" w:rsidR="00CF1745" w:rsidRPr="004402B9" w:rsidRDefault="00CF1745" w:rsidP="006F7207">
            <w:pPr>
              <w:jc w:val="center"/>
              <w:rPr>
                <w:rFonts w:cs="Segoe UI"/>
                <w:sz w:val="18"/>
                <w:szCs w:val="18"/>
              </w:rPr>
            </w:pPr>
            <w:r w:rsidRPr="004402B9">
              <w:rPr>
                <w:rFonts w:cs="Segoe UI"/>
                <w:sz w:val="18"/>
                <w:szCs w:val="18"/>
              </w:rPr>
              <w:t>4%</w:t>
            </w:r>
          </w:p>
        </w:tc>
        <w:tc>
          <w:tcPr>
            <w:tcW w:w="983" w:type="dxa"/>
            <w:tcBorders>
              <w:bottom w:val="single" w:sz="4" w:space="0" w:color="FFFFFF"/>
            </w:tcBorders>
            <w:shd w:val="clear" w:color="auto" w:fill="BFBFBF"/>
            <w:noWrap/>
            <w:hideMark/>
          </w:tcPr>
          <w:p w14:paraId="3A4D6C38" w14:textId="77777777" w:rsidR="00CF1745" w:rsidRPr="004402B9" w:rsidRDefault="00CF1745" w:rsidP="006F7207">
            <w:pPr>
              <w:jc w:val="center"/>
              <w:rPr>
                <w:rFonts w:cs="Segoe UI"/>
                <w:sz w:val="18"/>
                <w:szCs w:val="18"/>
              </w:rPr>
            </w:pPr>
            <w:r w:rsidRPr="004402B9">
              <w:rPr>
                <w:rFonts w:cs="Segoe UI"/>
                <w:sz w:val="18"/>
                <w:szCs w:val="18"/>
              </w:rPr>
              <w:t>20%</w:t>
            </w:r>
          </w:p>
        </w:tc>
        <w:tc>
          <w:tcPr>
            <w:tcW w:w="1206" w:type="dxa"/>
            <w:tcBorders>
              <w:bottom w:val="single" w:sz="4" w:space="0" w:color="FFFFFF"/>
            </w:tcBorders>
            <w:shd w:val="clear" w:color="auto" w:fill="BFBFBF"/>
            <w:noWrap/>
            <w:hideMark/>
          </w:tcPr>
          <w:p w14:paraId="3A4D6C39" w14:textId="77777777" w:rsidR="00CF1745" w:rsidRPr="004402B9" w:rsidRDefault="00CF1745" w:rsidP="006F7207">
            <w:pPr>
              <w:jc w:val="center"/>
              <w:rPr>
                <w:rFonts w:cs="Segoe UI"/>
                <w:sz w:val="18"/>
                <w:szCs w:val="18"/>
              </w:rPr>
            </w:pPr>
            <w:r w:rsidRPr="004402B9">
              <w:rPr>
                <w:rFonts w:cs="Segoe UI"/>
                <w:sz w:val="18"/>
                <w:szCs w:val="18"/>
              </w:rPr>
              <w:t>7%</w:t>
            </w:r>
          </w:p>
        </w:tc>
      </w:tr>
      <w:tr w:rsidR="00CF1745" w:rsidRPr="004402B9" w14:paraId="3A4D6C42" w14:textId="77777777" w:rsidTr="006F7207">
        <w:trPr>
          <w:trHeight w:val="300"/>
          <w:jc w:val="center"/>
        </w:trPr>
        <w:tc>
          <w:tcPr>
            <w:tcW w:w="3559" w:type="dxa"/>
            <w:shd w:val="clear" w:color="auto" w:fill="D9D9D9"/>
            <w:noWrap/>
            <w:hideMark/>
          </w:tcPr>
          <w:p w14:paraId="3A4D6C3B" w14:textId="77777777" w:rsidR="00CF1745" w:rsidRPr="004402B9" w:rsidRDefault="00CF1745" w:rsidP="006F7207">
            <w:pPr>
              <w:spacing w:after="0"/>
              <w:rPr>
                <w:rFonts w:eastAsia="Times New Roman" w:cs="Segoe UI"/>
                <w:sz w:val="18"/>
                <w:szCs w:val="18"/>
                <w:lang w:eastAsia="en-AU"/>
              </w:rPr>
            </w:pPr>
            <w:r w:rsidRPr="004402B9">
              <w:rPr>
                <w:rFonts w:eastAsia="Times New Roman" w:cs="Segoe UI"/>
                <w:sz w:val="18"/>
                <w:szCs w:val="18"/>
                <w:lang w:eastAsia="en-AU"/>
              </w:rPr>
              <w:t>Total individual RFDS contacts 2012/13</w:t>
            </w:r>
          </w:p>
        </w:tc>
        <w:tc>
          <w:tcPr>
            <w:tcW w:w="1059" w:type="dxa"/>
            <w:tcBorders>
              <w:bottom w:val="single" w:sz="4" w:space="0" w:color="FFFFFF"/>
            </w:tcBorders>
            <w:shd w:val="clear" w:color="auto" w:fill="F2F2F2"/>
            <w:noWrap/>
            <w:hideMark/>
          </w:tcPr>
          <w:p w14:paraId="3A4D6C3C"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1254</w:t>
            </w:r>
          </w:p>
        </w:tc>
        <w:tc>
          <w:tcPr>
            <w:tcW w:w="1209" w:type="dxa"/>
            <w:tcBorders>
              <w:bottom w:val="single" w:sz="4" w:space="0" w:color="FFFFFF"/>
            </w:tcBorders>
            <w:shd w:val="clear" w:color="auto" w:fill="F2F2F2"/>
            <w:noWrap/>
            <w:hideMark/>
          </w:tcPr>
          <w:p w14:paraId="3A4D6C3D"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86</w:t>
            </w:r>
          </w:p>
        </w:tc>
        <w:tc>
          <w:tcPr>
            <w:tcW w:w="960" w:type="dxa"/>
            <w:tcBorders>
              <w:bottom w:val="single" w:sz="4" w:space="0" w:color="FFFFFF"/>
            </w:tcBorders>
            <w:shd w:val="clear" w:color="auto" w:fill="F2F2F2"/>
            <w:noWrap/>
            <w:hideMark/>
          </w:tcPr>
          <w:p w14:paraId="3A4D6C3E" w14:textId="77777777" w:rsidR="00CF1745" w:rsidRPr="004402B9" w:rsidRDefault="00CF1745" w:rsidP="006F7207">
            <w:pPr>
              <w:jc w:val="center"/>
              <w:rPr>
                <w:rFonts w:cs="Segoe UI"/>
                <w:sz w:val="18"/>
                <w:szCs w:val="18"/>
              </w:rPr>
            </w:pPr>
            <w:r w:rsidRPr="004402B9">
              <w:rPr>
                <w:rFonts w:cs="Segoe UI"/>
                <w:sz w:val="18"/>
                <w:szCs w:val="18"/>
              </w:rPr>
              <w:t>1419</w:t>
            </w:r>
          </w:p>
        </w:tc>
        <w:tc>
          <w:tcPr>
            <w:tcW w:w="883" w:type="dxa"/>
            <w:tcBorders>
              <w:bottom w:val="single" w:sz="4" w:space="0" w:color="FFFFFF"/>
            </w:tcBorders>
            <w:shd w:val="clear" w:color="auto" w:fill="F2F2F2"/>
            <w:noWrap/>
            <w:hideMark/>
          </w:tcPr>
          <w:p w14:paraId="3A4D6C3F" w14:textId="77777777" w:rsidR="00CF1745" w:rsidRPr="004402B9" w:rsidRDefault="00CF1745" w:rsidP="006F7207">
            <w:pPr>
              <w:jc w:val="center"/>
              <w:rPr>
                <w:rFonts w:cs="Segoe UI"/>
                <w:sz w:val="18"/>
                <w:szCs w:val="18"/>
              </w:rPr>
            </w:pPr>
            <w:r w:rsidRPr="004402B9">
              <w:rPr>
                <w:rFonts w:cs="Segoe UI"/>
                <w:sz w:val="18"/>
                <w:szCs w:val="18"/>
              </w:rPr>
              <w:t>86</w:t>
            </w:r>
          </w:p>
        </w:tc>
        <w:tc>
          <w:tcPr>
            <w:tcW w:w="983" w:type="dxa"/>
            <w:tcBorders>
              <w:bottom w:val="single" w:sz="4" w:space="0" w:color="FFFFFF"/>
            </w:tcBorders>
            <w:shd w:val="clear" w:color="auto" w:fill="F2F2F2"/>
            <w:noWrap/>
            <w:hideMark/>
          </w:tcPr>
          <w:p w14:paraId="3A4D6C40" w14:textId="77777777" w:rsidR="00CF1745" w:rsidRPr="004402B9" w:rsidRDefault="00CF1745" w:rsidP="006F7207">
            <w:pPr>
              <w:jc w:val="center"/>
              <w:rPr>
                <w:rFonts w:cs="Segoe UI"/>
                <w:sz w:val="18"/>
                <w:szCs w:val="18"/>
              </w:rPr>
            </w:pPr>
            <w:r w:rsidRPr="004402B9">
              <w:rPr>
                <w:rFonts w:cs="Segoe UI"/>
                <w:sz w:val="18"/>
                <w:szCs w:val="18"/>
              </w:rPr>
              <w:t>2251</w:t>
            </w:r>
          </w:p>
        </w:tc>
        <w:tc>
          <w:tcPr>
            <w:tcW w:w="1206" w:type="dxa"/>
            <w:tcBorders>
              <w:bottom w:val="single" w:sz="4" w:space="0" w:color="FFFFFF"/>
            </w:tcBorders>
            <w:shd w:val="clear" w:color="auto" w:fill="F2F2F2"/>
            <w:noWrap/>
            <w:hideMark/>
          </w:tcPr>
          <w:p w14:paraId="3A4D6C41" w14:textId="77777777" w:rsidR="00CF1745" w:rsidRPr="004402B9" w:rsidRDefault="00CF1745" w:rsidP="006F7207">
            <w:pPr>
              <w:jc w:val="center"/>
              <w:rPr>
                <w:rFonts w:cs="Segoe UI"/>
                <w:sz w:val="18"/>
                <w:szCs w:val="18"/>
              </w:rPr>
            </w:pPr>
            <w:r w:rsidRPr="004402B9">
              <w:rPr>
                <w:rFonts w:cs="Segoe UI"/>
                <w:sz w:val="18"/>
                <w:szCs w:val="18"/>
              </w:rPr>
              <w:t>316</w:t>
            </w:r>
          </w:p>
        </w:tc>
      </w:tr>
      <w:tr w:rsidR="00CF1745" w:rsidRPr="004402B9" w14:paraId="3A4D6C4A" w14:textId="77777777" w:rsidTr="006F7207">
        <w:trPr>
          <w:trHeight w:val="300"/>
          <w:jc w:val="center"/>
        </w:trPr>
        <w:tc>
          <w:tcPr>
            <w:tcW w:w="3559" w:type="dxa"/>
            <w:shd w:val="clear" w:color="auto" w:fill="D9D9D9"/>
            <w:noWrap/>
            <w:hideMark/>
          </w:tcPr>
          <w:p w14:paraId="3A4D6C43" w14:textId="77777777" w:rsidR="00CF1745" w:rsidRPr="004402B9" w:rsidRDefault="00CF1745" w:rsidP="006F7207">
            <w:pPr>
              <w:spacing w:after="0"/>
              <w:rPr>
                <w:rFonts w:eastAsia="Times New Roman" w:cs="Segoe UI"/>
                <w:sz w:val="18"/>
                <w:szCs w:val="18"/>
                <w:lang w:eastAsia="en-AU"/>
              </w:rPr>
            </w:pPr>
            <w:r w:rsidRPr="004402B9">
              <w:rPr>
                <w:rFonts w:eastAsia="Times New Roman" w:cs="Segoe UI"/>
                <w:sz w:val="18"/>
                <w:szCs w:val="18"/>
                <w:lang w:eastAsia="en-AU"/>
              </w:rPr>
              <w:t>Total contacts per client pa 2012/13</w:t>
            </w:r>
          </w:p>
        </w:tc>
        <w:tc>
          <w:tcPr>
            <w:tcW w:w="1059" w:type="dxa"/>
            <w:tcBorders>
              <w:bottom w:val="single" w:sz="4" w:space="0" w:color="FFFFFF"/>
            </w:tcBorders>
            <w:shd w:val="clear" w:color="auto" w:fill="BFBFBF"/>
            <w:noWrap/>
            <w:hideMark/>
          </w:tcPr>
          <w:p w14:paraId="3A4D6C44"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6.1</w:t>
            </w:r>
          </w:p>
        </w:tc>
        <w:tc>
          <w:tcPr>
            <w:tcW w:w="1209" w:type="dxa"/>
            <w:tcBorders>
              <w:bottom w:val="single" w:sz="4" w:space="0" w:color="FFFFFF"/>
            </w:tcBorders>
            <w:shd w:val="clear" w:color="auto" w:fill="BFBFBF"/>
            <w:noWrap/>
            <w:hideMark/>
          </w:tcPr>
          <w:p w14:paraId="3A4D6C45"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4.8</w:t>
            </w:r>
          </w:p>
        </w:tc>
        <w:tc>
          <w:tcPr>
            <w:tcW w:w="960" w:type="dxa"/>
            <w:tcBorders>
              <w:bottom w:val="single" w:sz="4" w:space="0" w:color="FFFFFF"/>
            </w:tcBorders>
            <w:shd w:val="clear" w:color="auto" w:fill="BFBFBF"/>
            <w:noWrap/>
            <w:hideMark/>
          </w:tcPr>
          <w:p w14:paraId="3A4D6C46" w14:textId="77777777" w:rsidR="00CF1745" w:rsidRPr="004402B9" w:rsidRDefault="00CF1745" w:rsidP="006F7207">
            <w:pPr>
              <w:jc w:val="center"/>
              <w:rPr>
                <w:rFonts w:cs="Segoe UI"/>
                <w:sz w:val="18"/>
                <w:szCs w:val="18"/>
              </w:rPr>
            </w:pPr>
            <w:r w:rsidRPr="004402B9">
              <w:rPr>
                <w:rFonts w:cs="Segoe UI"/>
                <w:sz w:val="18"/>
                <w:szCs w:val="18"/>
              </w:rPr>
              <w:t>10.1</w:t>
            </w:r>
          </w:p>
        </w:tc>
        <w:tc>
          <w:tcPr>
            <w:tcW w:w="883" w:type="dxa"/>
            <w:tcBorders>
              <w:bottom w:val="single" w:sz="4" w:space="0" w:color="FFFFFF"/>
            </w:tcBorders>
            <w:shd w:val="clear" w:color="auto" w:fill="BFBFBF"/>
            <w:noWrap/>
            <w:hideMark/>
          </w:tcPr>
          <w:p w14:paraId="3A4D6C47" w14:textId="77777777" w:rsidR="00CF1745" w:rsidRPr="004402B9" w:rsidRDefault="00CF1745" w:rsidP="006F7207">
            <w:pPr>
              <w:jc w:val="center"/>
              <w:rPr>
                <w:rFonts w:cs="Segoe UI"/>
                <w:sz w:val="18"/>
                <w:szCs w:val="18"/>
              </w:rPr>
            </w:pPr>
            <w:r w:rsidRPr="004402B9">
              <w:rPr>
                <w:rFonts w:cs="Segoe UI"/>
                <w:sz w:val="18"/>
                <w:szCs w:val="18"/>
              </w:rPr>
              <w:t>4.8</w:t>
            </w:r>
          </w:p>
        </w:tc>
        <w:tc>
          <w:tcPr>
            <w:tcW w:w="983" w:type="dxa"/>
            <w:tcBorders>
              <w:bottom w:val="single" w:sz="4" w:space="0" w:color="FFFFFF"/>
            </w:tcBorders>
            <w:shd w:val="clear" w:color="auto" w:fill="BFBFBF"/>
            <w:noWrap/>
            <w:hideMark/>
          </w:tcPr>
          <w:p w14:paraId="3A4D6C48" w14:textId="77777777" w:rsidR="00CF1745" w:rsidRPr="004402B9" w:rsidRDefault="00CF1745" w:rsidP="006F7207">
            <w:pPr>
              <w:jc w:val="center"/>
              <w:rPr>
                <w:rFonts w:cs="Segoe UI"/>
                <w:sz w:val="18"/>
                <w:szCs w:val="18"/>
              </w:rPr>
            </w:pPr>
            <w:r w:rsidRPr="004402B9">
              <w:rPr>
                <w:rFonts w:cs="Segoe UI"/>
                <w:sz w:val="18"/>
                <w:szCs w:val="18"/>
              </w:rPr>
              <w:t>8.6</w:t>
            </w:r>
          </w:p>
        </w:tc>
        <w:tc>
          <w:tcPr>
            <w:tcW w:w="1206" w:type="dxa"/>
            <w:tcBorders>
              <w:bottom w:val="single" w:sz="4" w:space="0" w:color="FFFFFF"/>
            </w:tcBorders>
            <w:shd w:val="clear" w:color="auto" w:fill="BFBFBF"/>
            <w:noWrap/>
            <w:hideMark/>
          </w:tcPr>
          <w:p w14:paraId="3A4D6C49" w14:textId="77777777" w:rsidR="00CF1745" w:rsidRPr="004402B9" w:rsidRDefault="00CF1745" w:rsidP="006F7207">
            <w:pPr>
              <w:jc w:val="center"/>
              <w:rPr>
                <w:rFonts w:cs="Segoe UI"/>
                <w:sz w:val="18"/>
                <w:szCs w:val="18"/>
              </w:rPr>
            </w:pPr>
            <w:r w:rsidRPr="004402B9">
              <w:rPr>
                <w:rFonts w:cs="Segoe UI"/>
                <w:sz w:val="18"/>
                <w:szCs w:val="18"/>
              </w:rPr>
              <w:t>4.5</w:t>
            </w:r>
          </w:p>
        </w:tc>
      </w:tr>
      <w:tr w:rsidR="00CF1745" w:rsidRPr="004402B9" w14:paraId="3A4D6C52" w14:textId="77777777" w:rsidTr="006F7207">
        <w:trPr>
          <w:trHeight w:val="300"/>
          <w:jc w:val="center"/>
        </w:trPr>
        <w:tc>
          <w:tcPr>
            <w:tcW w:w="3559" w:type="dxa"/>
            <w:shd w:val="clear" w:color="auto" w:fill="D9D9D9"/>
            <w:noWrap/>
            <w:hideMark/>
          </w:tcPr>
          <w:p w14:paraId="3A4D6C4B" w14:textId="77777777" w:rsidR="00CF1745" w:rsidRPr="004402B9" w:rsidRDefault="00CF1745" w:rsidP="006F7207">
            <w:pPr>
              <w:spacing w:after="0"/>
              <w:rPr>
                <w:rFonts w:eastAsia="Times New Roman" w:cs="Segoe UI"/>
                <w:sz w:val="18"/>
                <w:szCs w:val="18"/>
                <w:lang w:eastAsia="en-AU"/>
              </w:rPr>
            </w:pPr>
            <w:r w:rsidRPr="004402B9">
              <w:rPr>
                <w:rFonts w:eastAsia="Times New Roman" w:cs="Segoe UI"/>
                <w:sz w:val="18"/>
                <w:szCs w:val="18"/>
                <w:lang w:eastAsia="en-AU"/>
              </w:rPr>
              <w:t xml:space="preserve">FTE in community: RFDS </w:t>
            </w:r>
          </w:p>
        </w:tc>
        <w:tc>
          <w:tcPr>
            <w:tcW w:w="1059" w:type="dxa"/>
            <w:shd w:val="clear" w:color="auto" w:fill="F2F2F2"/>
            <w:noWrap/>
            <w:hideMark/>
          </w:tcPr>
          <w:p w14:paraId="3A4D6C4C"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7</w:t>
            </w:r>
          </w:p>
        </w:tc>
        <w:tc>
          <w:tcPr>
            <w:tcW w:w="1209" w:type="dxa"/>
            <w:shd w:val="clear" w:color="auto" w:fill="F2F2F2"/>
            <w:noWrap/>
            <w:hideMark/>
          </w:tcPr>
          <w:p w14:paraId="3A4D6C4D"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0.6</w:t>
            </w:r>
          </w:p>
        </w:tc>
        <w:tc>
          <w:tcPr>
            <w:tcW w:w="960" w:type="dxa"/>
            <w:shd w:val="clear" w:color="auto" w:fill="F2F2F2"/>
            <w:noWrap/>
            <w:hideMark/>
          </w:tcPr>
          <w:p w14:paraId="3A4D6C4E" w14:textId="77777777" w:rsidR="00CF1745" w:rsidRPr="004402B9" w:rsidRDefault="00CF1745" w:rsidP="006F7207">
            <w:pPr>
              <w:jc w:val="center"/>
              <w:rPr>
                <w:rFonts w:cs="Segoe UI"/>
                <w:sz w:val="18"/>
                <w:szCs w:val="18"/>
              </w:rPr>
            </w:pPr>
            <w:r w:rsidRPr="004402B9">
              <w:rPr>
                <w:rFonts w:cs="Segoe UI"/>
                <w:sz w:val="18"/>
                <w:szCs w:val="18"/>
              </w:rPr>
              <w:t>5.6</w:t>
            </w:r>
          </w:p>
        </w:tc>
        <w:tc>
          <w:tcPr>
            <w:tcW w:w="883" w:type="dxa"/>
            <w:shd w:val="clear" w:color="auto" w:fill="F2F2F2"/>
            <w:noWrap/>
            <w:hideMark/>
          </w:tcPr>
          <w:p w14:paraId="3A4D6C4F" w14:textId="77777777" w:rsidR="00CF1745" w:rsidRPr="004402B9" w:rsidRDefault="00CF1745" w:rsidP="006F7207">
            <w:pPr>
              <w:jc w:val="center"/>
              <w:rPr>
                <w:rFonts w:cs="Segoe UI"/>
                <w:sz w:val="18"/>
                <w:szCs w:val="18"/>
              </w:rPr>
            </w:pPr>
            <w:r w:rsidRPr="004402B9">
              <w:rPr>
                <w:rFonts w:cs="Segoe UI"/>
                <w:sz w:val="18"/>
                <w:szCs w:val="18"/>
              </w:rPr>
              <w:t>0.6</w:t>
            </w:r>
          </w:p>
        </w:tc>
        <w:tc>
          <w:tcPr>
            <w:tcW w:w="983" w:type="dxa"/>
            <w:shd w:val="clear" w:color="auto" w:fill="F2F2F2"/>
            <w:noWrap/>
            <w:hideMark/>
          </w:tcPr>
          <w:p w14:paraId="3A4D6C50" w14:textId="77777777" w:rsidR="00CF1745" w:rsidRPr="004402B9" w:rsidRDefault="00CF1745" w:rsidP="006F7207">
            <w:pPr>
              <w:jc w:val="center"/>
              <w:rPr>
                <w:rFonts w:cs="Segoe UI"/>
                <w:sz w:val="18"/>
                <w:szCs w:val="18"/>
              </w:rPr>
            </w:pPr>
            <w:r w:rsidRPr="004402B9">
              <w:rPr>
                <w:rFonts w:cs="Segoe UI"/>
                <w:sz w:val="18"/>
                <w:szCs w:val="18"/>
              </w:rPr>
              <w:t>6.6</w:t>
            </w:r>
          </w:p>
        </w:tc>
        <w:tc>
          <w:tcPr>
            <w:tcW w:w="1206" w:type="dxa"/>
            <w:shd w:val="clear" w:color="auto" w:fill="F2F2F2"/>
            <w:noWrap/>
            <w:hideMark/>
          </w:tcPr>
          <w:p w14:paraId="3A4D6C51" w14:textId="77777777" w:rsidR="00CF1745" w:rsidRPr="004402B9" w:rsidRDefault="00CF1745" w:rsidP="006F7207">
            <w:pPr>
              <w:jc w:val="center"/>
              <w:rPr>
                <w:rFonts w:cs="Segoe UI"/>
                <w:sz w:val="18"/>
                <w:szCs w:val="18"/>
              </w:rPr>
            </w:pPr>
            <w:r w:rsidRPr="004402B9">
              <w:rPr>
                <w:rFonts w:cs="Segoe UI"/>
                <w:sz w:val="18"/>
                <w:szCs w:val="18"/>
              </w:rPr>
              <w:t>0.6</w:t>
            </w:r>
          </w:p>
        </w:tc>
      </w:tr>
      <w:tr w:rsidR="00CF1745" w:rsidRPr="004402B9" w14:paraId="3A4D6C5A" w14:textId="77777777" w:rsidTr="006F7207">
        <w:trPr>
          <w:trHeight w:val="300"/>
          <w:jc w:val="center"/>
        </w:trPr>
        <w:tc>
          <w:tcPr>
            <w:tcW w:w="3559" w:type="dxa"/>
            <w:shd w:val="clear" w:color="auto" w:fill="D9D9D9"/>
            <w:noWrap/>
            <w:hideMark/>
          </w:tcPr>
          <w:p w14:paraId="3A4D6C53" w14:textId="77777777" w:rsidR="00CF1745" w:rsidRPr="004402B9" w:rsidRDefault="00CF1745" w:rsidP="006F7207">
            <w:pPr>
              <w:spacing w:after="0"/>
              <w:rPr>
                <w:rFonts w:eastAsia="Times New Roman" w:cs="Segoe UI"/>
                <w:sz w:val="18"/>
                <w:szCs w:val="18"/>
                <w:lang w:eastAsia="en-AU"/>
              </w:rPr>
            </w:pPr>
            <w:r w:rsidRPr="004402B9">
              <w:rPr>
                <w:rFonts w:eastAsia="Times New Roman" w:cs="Segoe UI"/>
                <w:sz w:val="18"/>
                <w:szCs w:val="18"/>
                <w:lang w:eastAsia="en-AU"/>
              </w:rPr>
              <w:t>FTE in community: QH MH &amp; ATODS</w:t>
            </w:r>
          </w:p>
        </w:tc>
        <w:tc>
          <w:tcPr>
            <w:tcW w:w="1059" w:type="dxa"/>
            <w:tcBorders>
              <w:bottom w:val="single" w:sz="4" w:space="0" w:color="FFFFFF"/>
            </w:tcBorders>
            <w:shd w:val="clear" w:color="auto" w:fill="F2F2F2"/>
            <w:noWrap/>
            <w:hideMark/>
          </w:tcPr>
          <w:p w14:paraId="3A4D6C54"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0.4</w:t>
            </w:r>
          </w:p>
        </w:tc>
        <w:tc>
          <w:tcPr>
            <w:tcW w:w="1209" w:type="dxa"/>
            <w:tcBorders>
              <w:bottom w:val="single" w:sz="4" w:space="0" w:color="FFFFFF"/>
            </w:tcBorders>
            <w:shd w:val="clear" w:color="auto" w:fill="F2F2F2"/>
            <w:noWrap/>
            <w:hideMark/>
          </w:tcPr>
          <w:p w14:paraId="3A4D6C55"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1.5</w:t>
            </w:r>
          </w:p>
        </w:tc>
        <w:tc>
          <w:tcPr>
            <w:tcW w:w="960" w:type="dxa"/>
            <w:tcBorders>
              <w:bottom w:val="single" w:sz="4" w:space="0" w:color="FFFFFF"/>
            </w:tcBorders>
            <w:shd w:val="clear" w:color="auto" w:fill="F2F2F2"/>
            <w:noWrap/>
            <w:hideMark/>
          </w:tcPr>
          <w:p w14:paraId="3A4D6C56" w14:textId="77777777" w:rsidR="00CF1745" w:rsidRPr="004402B9" w:rsidRDefault="00CF1745" w:rsidP="006F7207">
            <w:pPr>
              <w:jc w:val="center"/>
              <w:rPr>
                <w:rFonts w:cs="Segoe UI"/>
                <w:sz w:val="18"/>
                <w:szCs w:val="18"/>
              </w:rPr>
            </w:pPr>
            <w:r w:rsidRPr="004402B9">
              <w:rPr>
                <w:rFonts w:cs="Segoe UI"/>
                <w:sz w:val="18"/>
                <w:szCs w:val="18"/>
              </w:rPr>
              <w:t>0.3</w:t>
            </w:r>
          </w:p>
        </w:tc>
        <w:tc>
          <w:tcPr>
            <w:tcW w:w="883" w:type="dxa"/>
            <w:tcBorders>
              <w:bottom w:val="single" w:sz="4" w:space="0" w:color="FFFFFF"/>
            </w:tcBorders>
            <w:shd w:val="clear" w:color="auto" w:fill="F2F2F2"/>
            <w:noWrap/>
            <w:hideMark/>
          </w:tcPr>
          <w:p w14:paraId="3A4D6C57" w14:textId="77777777" w:rsidR="00CF1745" w:rsidRPr="004402B9" w:rsidRDefault="00CF1745" w:rsidP="006F7207">
            <w:pPr>
              <w:jc w:val="center"/>
              <w:rPr>
                <w:rFonts w:cs="Segoe UI"/>
                <w:sz w:val="18"/>
                <w:szCs w:val="18"/>
              </w:rPr>
            </w:pPr>
            <w:r w:rsidRPr="004402B9">
              <w:rPr>
                <w:rFonts w:cs="Segoe UI"/>
                <w:sz w:val="18"/>
                <w:szCs w:val="18"/>
              </w:rPr>
              <w:t>1.5</w:t>
            </w:r>
          </w:p>
        </w:tc>
        <w:tc>
          <w:tcPr>
            <w:tcW w:w="983" w:type="dxa"/>
            <w:tcBorders>
              <w:bottom w:val="single" w:sz="4" w:space="0" w:color="FFFFFF"/>
            </w:tcBorders>
            <w:shd w:val="clear" w:color="auto" w:fill="F2F2F2"/>
            <w:noWrap/>
            <w:hideMark/>
          </w:tcPr>
          <w:p w14:paraId="3A4D6C58" w14:textId="77777777" w:rsidR="00CF1745" w:rsidRPr="004402B9" w:rsidRDefault="00CF1745" w:rsidP="006F7207">
            <w:pPr>
              <w:jc w:val="center"/>
              <w:rPr>
                <w:rFonts w:cs="Segoe UI"/>
                <w:sz w:val="18"/>
                <w:szCs w:val="18"/>
              </w:rPr>
            </w:pPr>
            <w:r w:rsidRPr="004402B9">
              <w:rPr>
                <w:rFonts w:cs="Segoe UI"/>
                <w:sz w:val="18"/>
                <w:szCs w:val="18"/>
              </w:rPr>
              <w:t>1</w:t>
            </w:r>
          </w:p>
        </w:tc>
        <w:tc>
          <w:tcPr>
            <w:tcW w:w="1206" w:type="dxa"/>
            <w:tcBorders>
              <w:bottom w:val="single" w:sz="4" w:space="0" w:color="FFFFFF"/>
            </w:tcBorders>
            <w:shd w:val="clear" w:color="auto" w:fill="F2F2F2"/>
            <w:noWrap/>
            <w:hideMark/>
          </w:tcPr>
          <w:p w14:paraId="3A4D6C59" w14:textId="77777777" w:rsidR="00CF1745" w:rsidRPr="004402B9" w:rsidRDefault="00CF1745" w:rsidP="006F7207">
            <w:pPr>
              <w:jc w:val="center"/>
              <w:rPr>
                <w:rFonts w:cs="Segoe UI"/>
                <w:sz w:val="18"/>
                <w:szCs w:val="18"/>
              </w:rPr>
            </w:pPr>
            <w:r w:rsidRPr="004402B9">
              <w:rPr>
                <w:rFonts w:cs="Segoe UI"/>
                <w:sz w:val="18"/>
                <w:szCs w:val="18"/>
              </w:rPr>
              <w:t>1</w:t>
            </w:r>
          </w:p>
        </w:tc>
      </w:tr>
      <w:tr w:rsidR="00CF1745" w:rsidRPr="004402B9" w14:paraId="3A4D6C62" w14:textId="77777777" w:rsidTr="006F7207">
        <w:trPr>
          <w:trHeight w:val="300"/>
          <w:jc w:val="center"/>
        </w:trPr>
        <w:tc>
          <w:tcPr>
            <w:tcW w:w="3559" w:type="dxa"/>
            <w:shd w:val="clear" w:color="auto" w:fill="D9D9D9"/>
            <w:noWrap/>
            <w:hideMark/>
          </w:tcPr>
          <w:p w14:paraId="3A4D6C5B" w14:textId="77777777" w:rsidR="00CF1745" w:rsidRPr="004402B9" w:rsidRDefault="00CF1745" w:rsidP="006F7207">
            <w:pPr>
              <w:spacing w:after="0"/>
              <w:rPr>
                <w:rFonts w:eastAsia="Times New Roman" w:cs="Segoe UI"/>
                <w:sz w:val="18"/>
                <w:szCs w:val="18"/>
                <w:lang w:eastAsia="en-AU"/>
              </w:rPr>
            </w:pPr>
            <w:r w:rsidRPr="004402B9">
              <w:rPr>
                <w:rFonts w:eastAsia="Times New Roman" w:cs="Segoe UI"/>
                <w:sz w:val="18"/>
                <w:szCs w:val="18"/>
                <w:lang w:eastAsia="en-AU"/>
              </w:rPr>
              <w:t>Population per FTE (RFDS &amp; QH MH &amp; ATODS)</w:t>
            </w:r>
          </w:p>
        </w:tc>
        <w:tc>
          <w:tcPr>
            <w:tcW w:w="1059" w:type="dxa"/>
            <w:tcBorders>
              <w:bottom w:val="single" w:sz="4" w:space="0" w:color="FFFFFF"/>
            </w:tcBorders>
            <w:shd w:val="clear" w:color="auto" w:fill="BFBFBF"/>
            <w:noWrap/>
            <w:hideMark/>
          </w:tcPr>
          <w:p w14:paraId="3A4D6C5C"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144</w:t>
            </w:r>
          </w:p>
        </w:tc>
        <w:tc>
          <w:tcPr>
            <w:tcW w:w="1209" w:type="dxa"/>
            <w:tcBorders>
              <w:bottom w:val="single" w:sz="4" w:space="0" w:color="FFFFFF"/>
            </w:tcBorders>
            <w:shd w:val="clear" w:color="auto" w:fill="BFBFBF"/>
            <w:noWrap/>
            <w:hideMark/>
          </w:tcPr>
          <w:p w14:paraId="3A4D6C5D"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407</w:t>
            </w:r>
          </w:p>
        </w:tc>
        <w:tc>
          <w:tcPr>
            <w:tcW w:w="960" w:type="dxa"/>
            <w:tcBorders>
              <w:bottom w:val="single" w:sz="4" w:space="0" w:color="FFFFFF"/>
            </w:tcBorders>
            <w:shd w:val="clear" w:color="auto" w:fill="BFBFBF"/>
            <w:noWrap/>
            <w:hideMark/>
          </w:tcPr>
          <w:p w14:paraId="3A4D6C5E" w14:textId="77777777" w:rsidR="00CF1745" w:rsidRPr="004402B9" w:rsidRDefault="00CF1745" w:rsidP="006F7207">
            <w:pPr>
              <w:jc w:val="center"/>
              <w:rPr>
                <w:rFonts w:cs="Segoe UI"/>
                <w:sz w:val="18"/>
                <w:szCs w:val="18"/>
              </w:rPr>
            </w:pPr>
            <w:r w:rsidRPr="004402B9">
              <w:rPr>
                <w:rFonts w:cs="Segoe UI"/>
                <w:sz w:val="18"/>
                <w:szCs w:val="18"/>
              </w:rPr>
              <w:t>74</w:t>
            </w:r>
          </w:p>
        </w:tc>
        <w:tc>
          <w:tcPr>
            <w:tcW w:w="883" w:type="dxa"/>
            <w:tcBorders>
              <w:bottom w:val="single" w:sz="4" w:space="0" w:color="FFFFFF"/>
            </w:tcBorders>
            <w:shd w:val="clear" w:color="auto" w:fill="BFBFBF"/>
            <w:noWrap/>
            <w:hideMark/>
          </w:tcPr>
          <w:p w14:paraId="3A4D6C5F" w14:textId="77777777" w:rsidR="00CF1745" w:rsidRPr="004402B9" w:rsidRDefault="00CF1745" w:rsidP="006F7207">
            <w:pPr>
              <w:jc w:val="center"/>
              <w:rPr>
                <w:rFonts w:cs="Segoe UI"/>
                <w:sz w:val="18"/>
                <w:szCs w:val="18"/>
              </w:rPr>
            </w:pPr>
            <w:r w:rsidRPr="004402B9">
              <w:rPr>
                <w:rFonts w:cs="Segoe UI"/>
                <w:sz w:val="18"/>
                <w:szCs w:val="18"/>
              </w:rPr>
              <w:t>238</w:t>
            </w:r>
          </w:p>
        </w:tc>
        <w:tc>
          <w:tcPr>
            <w:tcW w:w="983" w:type="dxa"/>
            <w:tcBorders>
              <w:bottom w:val="single" w:sz="4" w:space="0" w:color="FFFFFF"/>
            </w:tcBorders>
            <w:shd w:val="clear" w:color="auto" w:fill="BFBFBF"/>
            <w:noWrap/>
            <w:hideMark/>
          </w:tcPr>
          <w:p w14:paraId="3A4D6C60" w14:textId="77777777" w:rsidR="00CF1745" w:rsidRPr="004402B9" w:rsidRDefault="00CF1745" w:rsidP="006F7207">
            <w:pPr>
              <w:jc w:val="center"/>
              <w:rPr>
                <w:rFonts w:cs="Segoe UI"/>
                <w:sz w:val="18"/>
                <w:szCs w:val="18"/>
              </w:rPr>
            </w:pPr>
            <w:r w:rsidRPr="004402B9">
              <w:rPr>
                <w:rFonts w:cs="Segoe UI"/>
                <w:sz w:val="18"/>
                <w:szCs w:val="18"/>
              </w:rPr>
              <w:t>196</w:t>
            </w:r>
          </w:p>
        </w:tc>
        <w:tc>
          <w:tcPr>
            <w:tcW w:w="1206" w:type="dxa"/>
            <w:tcBorders>
              <w:bottom w:val="single" w:sz="4" w:space="0" w:color="FFFFFF"/>
            </w:tcBorders>
            <w:shd w:val="clear" w:color="auto" w:fill="BFBFBF"/>
            <w:noWrap/>
            <w:hideMark/>
          </w:tcPr>
          <w:p w14:paraId="3A4D6C61" w14:textId="77777777" w:rsidR="00CF1745" w:rsidRPr="004402B9" w:rsidRDefault="00CF1745" w:rsidP="006F7207">
            <w:pPr>
              <w:jc w:val="center"/>
              <w:rPr>
                <w:rFonts w:cs="Segoe UI"/>
                <w:sz w:val="18"/>
                <w:szCs w:val="18"/>
              </w:rPr>
            </w:pPr>
            <w:r w:rsidRPr="004402B9">
              <w:rPr>
                <w:rFonts w:cs="Segoe UI"/>
                <w:sz w:val="18"/>
                <w:szCs w:val="18"/>
              </w:rPr>
              <w:t>644</w:t>
            </w:r>
          </w:p>
        </w:tc>
      </w:tr>
      <w:tr w:rsidR="00CF1745" w:rsidRPr="004402B9" w14:paraId="3A4D6C6A" w14:textId="77777777" w:rsidTr="006F7207">
        <w:trPr>
          <w:trHeight w:val="300"/>
          <w:jc w:val="center"/>
        </w:trPr>
        <w:tc>
          <w:tcPr>
            <w:tcW w:w="3559" w:type="dxa"/>
            <w:shd w:val="clear" w:color="auto" w:fill="D9D9D9"/>
            <w:noWrap/>
            <w:hideMark/>
          </w:tcPr>
          <w:p w14:paraId="3A4D6C63" w14:textId="77777777" w:rsidR="00CF1745" w:rsidRPr="004402B9" w:rsidRDefault="00CF1745" w:rsidP="006F7207">
            <w:pPr>
              <w:spacing w:after="0"/>
              <w:rPr>
                <w:rFonts w:eastAsia="Times New Roman" w:cs="Segoe UI"/>
                <w:sz w:val="18"/>
                <w:szCs w:val="18"/>
                <w:lang w:eastAsia="en-AU"/>
              </w:rPr>
            </w:pPr>
            <w:r w:rsidRPr="004402B9">
              <w:rPr>
                <w:rFonts w:eastAsia="Times New Roman" w:cs="Segoe UI"/>
                <w:sz w:val="18"/>
                <w:szCs w:val="18"/>
                <w:lang w:eastAsia="en-AU"/>
              </w:rPr>
              <w:t xml:space="preserve">RFDS total service contacts per FTE pa </w:t>
            </w:r>
          </w:p>
        </w:tc>
        <w:tc>
          <w:tcPr>
            <w:tcW w:w="1059" w:type="dxa"/>
            <w:shd w:val="clear" w:color="auto" w:fill="F2F2F2"/>
            <w:noWrap/>
            <w:hideMark/>
          </w:tcPr>
          <w:p w14:paraId="3A4D6C64"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179</w:t>
            </w:r>
          </w:p>
        </w:tc>
        <w:tc>
          <w:tcPr>
            <w:tcW w:w="1209" w:type="dxa"/>
            <w:shd w:val="clear" w:color="auto" w:fill="F2F2F2"/>
            <w:noWrap/>
            <w:hideMark/>
          </w:tcPr>
          <w:p w14:paraId="3A4D6C65"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143</w:t>
            </w:r>
          </w:p>
        </w:tc>
        <w:tc>
          <w:tcPr>
            <w:tcW w:w="960" w:type="dxa"/>
            <w:shd w:val="clear" w:color="auto" w:fill="F2F2F2"/>
            <w:noWrap/>
            <w:hideMark/>
          </w:tcPr>
          <w:p w14:paraId="3A4D6C66" w14:textId="77777777" w:rsidR="00CF1745" w:rsidRPr="004402B9" w:rsidRDefault="00CF1745" w:rsidP="006F7207">
            <w:pPr>
              <w:jc w:val="center"/>
              <w:rPr>
                <w:rFonts w:cs="Segoe UI"/>
                <w:sz w:val="18"/>
                <w:szCs w:val="18"/>
              </w:rPr>
            </w:pPr>
            <w:r w:rsidRPr="004402B9">
              <w:rPr>
                <w:rFonts w:cs="Segoe UI"/>
                <w:sz w:val="18"/>
                <w:szCs w:val="18"/>
              </w:rPr>
              <w:t>253</w:t>
            </w:r>
          </w:p>
        </w:tc>
        <w:tc>
          <w:tcPr>
            <w:tcW w:w="883" w:type="dxa"/>
            <w:shd w:val="clear" w:color="auto" w:fill="F2F2F2"/>
            <w:noWrap/>
            <w:hideMark/>
          </w:tcPr>
          <w:p w14:paraId="3A4D6C67" w14:textId="77777777" w:rsidR="00CF1745" w:rsidRPr="004402B9" w:rsidRDefault="00CF1745" w:rsidP="006F7207">
            <w:pPr>
              <w:jc w:val="center"/>
              <w:rPr>
                <w:rFonts w:cs="Segoe UI"/>
                <w:sz w:val="18"/>
                <w:szCs w:val="18"/>
              </w:rPr>
            </w:pPr>
            <w:r w:rsidRPr="004402B9">
              <w:rPr>
                <w:rFonts w:cs="Segoe UI"/>
                <w:sz w:val="18"/>
                <w:szCs w:val="18"/>
              </w:rPr>
              <w:t>143</w:t>
            </w:r>
          </w:p>
        </w:tc>
        <w:tc>
          <w:tcPr>
            <w:tcW w:w="983" w:type="dxa"/>
            <w:shd w:val="clear" w:color="auto" w:fill="F2F2F2"/>
            <w:noWrap/>
            <w:hideMark/>
          </w:tcPr>
          <w:p w14:paraId="3A4D6C68" w14:textId="77777777" w:rsidR="00CF1745" w:rsidRPr="004402B9" w:rsidRDefault="00CF1745" w:rsidP="006F7207">
            <w:pPr>
              <w:jc w:val="center"/>
              <w:rPr>
                <w:rFonts w:cs="Segoe UI"/>
                <w:sz w:val="18"/>
                <w:szCs w:val="18"/>
              </w:rPr>
            </w:pPr>
            <w:r w:rsidRPr="004402B9">
              <w:rPr>
                <w:rFonts w:cs="Segoe UI"/>
                <w:sz w:val="18"/>
                <w:szCs w:val="18"/>
              </w:rPr>
              <w:t>341</w:t>
            </w:r>
          </w:p>
        </w:tc>
        <w:tc>
          <w:tcPr>
            <w:tcW w:w="1206" w:type="dxa"/>
            <w:shd w:val="clear" w:color="auto" w:fill="F2F2F2"/>
            <w:noWrap/>
            <w:hideMark/>
          </w:tcPr>
          <w:p w14:paraId="3A4D6C69" w14:textId="77777777" w:rsidR="00CF1745" w:rsidRPr="004402B9" w:rsidRDefault="00CF1745" w:rsidP="006F7207">
            <w:pPr>
              <w:jc w:val="center"/>
              <w:rPr>
                <w:rFonts w:cs="Segoe UI"/>
                <w:sz w:val="18"/>
                <w:szCs w:val="18"/>
              </w:rPr>
            </w:pPr>
            <w:r w:rsidRPr="004402B9">
              <w:rPr>
                <w:rFonts w:cs="Segoe UI"/>
                <w:sz w:val="18"/>
                <w:szCs w:val="18"/>
              </w:rPr>
              <w:t>527</w:t>
            </w:r>
          </w:p>
        </w:tc>
      </w:tr>
    </w:tbl>
    <w:p w14:paraId="3A4D6C6B" w14:textId="77777777" w:rsidR="002805F2" w:rsidRPr="005D3434" w:rsidRDefault="002805F2" w:rsidP="002805F2">
      <w:pPr>
        <w:spacing w:after="120"/>
        <w:rPr>
          <w:sz w:val="16"/>
          <w:szCs w:val="16"/>
          <w:lang w:eastAsia="x-none"/>
        </w:rPr>
      </w:pPr>
      <w:r w:rsidRPr="005D3434">
        <w:rPr>
          <w:sz w:val="16"/>
          <w:szCs w:val="16"/>
          <w:lang w:eastAsia="x-none"/>
        </w:rPr>
        <w:t xml:space="preserve">Note </w:t>
      </w:r>
      <w:r>
        <w:rPr>
          <w:sz w:val="16"/>
          <w:szCs w:val="16"/>
          <w:lang w:eastAsia="x-none"/>
        </w:rPr>
        <w:t>(</w:t>
      </w:r>
      <w:r w:rsidRPr="005D3434">
        <w:rPr>
          <w:sz w:val="16"/>
          <w:szCs w:val="16"/>
          <w:lang w:eastAsia="x-none"/>
        </w:rPr>
        <w:t>1</w:t>
      </w:r>
      <w:r>
        <w:rPr>
          <w:sz w:val="16"/>
          <w:szCs w:val="16"/>
          <w:lang w:eastAsia="x-none"/>
        </w:rPr>
        <w:t>)</w:t>
      </w:r>
      <w:r w:rsidRPr="005D3434">
        <w:rPr>
          <w:sz w:val="16"/>
          <w:szCs w:val="16"/>
          <w:lang w:eastAsia="x-none"/>
        </w:rPr>
        <w:t>: Population figures based on ABS 2011 census.</w:t>
      </w:r>
    </w:p>
    <w:p w14:paraId="3A4D6C6C" w14:textId="77777777" w:rsidR="002805F2" w:rsidRPr="005D3434" w:rsidRDefault="002805F2" w:rsidP="002805F2">
      <w:pPr>
        <w:spacing w:after="120"/>
        <w:rPr>
          <w:sz w:val="16"/>
          <w:szCs w:val="16"/>
          <w:lang w:eastAsia="x-none"/>
        </w:rPr>
      </w:pPr>
      <w:r w:rsidRPr="005D3434">
        <w:rPr>
          <w:sz w:val="16"/>
          <w:szCs w:val="16"/>
          <w:lang w:eastAsia="x-none"/>
        </w:rPr>
        <w:t xml:space="preserve">Note </w:t>
      </w:r>
      <w:r>
        <w:rPr>
          <w:sz w:val="16"/>
          <w:szCs w:val="16"/>
          <w:lang w:eastAsia="x-none"/>
        </w:rPr>
        <w:t>(</w:t>
      </w:r>
      <w:r w:rsidRPr="005D3434">
        <w:rPr>
          <w:sz w:val="16"/>
          <w:szCs w:val="16"/>
          <w:lang w:eastAsia="x-none"/>
        </w:rPr>
        <w:t>2</w:t>
      </w:r>
      <w:r>
        <w:rPr>
          <w:sz w:val="16"/>
          <w:szCs w:val="16"/>
          <w:lang w:eastAsia="x-none"/>
        </w:rPr>
        <w:t>)</w:t>
      </w:r>
      <w:r w:rsidRPr="005D3434">
        <w:rPr>
          <w:sz w:val="16"/>
          <w:szCs w:val="16"/>
          <w:lang w:eastAsia="x-none"/>
        </w:rPr>
        <w:t xml:space="preserve">: The reference to RFDS relates to the WBC’s in the relevant </w:t>
      </w:r>
      <w:r>
        <w:rPr>
          <w:sz w:val="16"/>
          <w:szCs w:val="16"/>
          <w:lang w:eastAsia="x-none"/>
        </w:rPr>
        <w:t>communities</w:t>
      </w:r>
      <w:r w:rsidRPr="005D3434">
        <w:rPr>
          <w:sz w:val="16"/>
          <w:szCs w:val="16"/>
          <w:lang w:eastAsia="x-none"/>
        </w:rPr>
        <w:t xml:space="preserve"> and to the RFDS SEWB service in the non-WBC </w:t>
      </w:r>
      <w:r>
        <w:rPr>
          <w:sz w:val="16"/>
          <w:szCs w:val="16"/>
          <w:lang w:eastAsia="x-none"/>
        </w:rPr>
        <w:t>communities</w:t>
      </w:r>
      <w:r w:rsidRPr="005D3434">
        <w:rPr>
          <w:sz w:val="16"/>
          <w:szCs w:val="16"/>
          <w:lang w:eastAsia="x-none"/>
        </w:rPr>
        <w:t>.</w:t>
      </w:r>
    </w:p>
    <w:p w14:paraId="3A4D6C6D" w14:textId="77777777" w:rsidR="002805F2" w:rsidRPr="005D3434" w:rsidRDefault="002805F2" w:rsidP="002805F2">
      <w:pPr>
        <w:spacing w:after="120"/>
        <w:rPr>
          <w:sz w:val="16"/>
          <w:szCs w:val="16"/>
          <w:lang w:eastAsia="x-none"/>
        </w:rPr>
      </w:pPr>
      <w:r w:rsidRPr="005D3434">
        <w:rPr>
          <w:sz w:val="16"/>
          <w:szCs w:val="16"/>
          <w:lang w:eastAsia="x-none"/>
        </w:rPr>
        <w:t xml:space="preserve">Note </w:t>
      </w:r>
      <w:r>
        <w:rPr>
          <w:sz w:val="16"/>
          <w:szCs w:val="16"/>
          <w:lang w:eastAsia="x-none"/>
        </w:rPr>
        <w:t>(</w:t>
      </w:r>
      <w:r w:rsidRPr="005D3434">
        <w:rPr>
          <w:sz w:val="16"/>
          <w:szCs w:val="16"/>
          <w:lang w:eastAsia="x-none"/>
        </w:rPr>
        <w:t>3</w:t>
      </w:r>
      <w:r>
        <w:rPr>
          <w:sz w:val="16"/>
          <w:szCs w:val="16"/>
          <w:lang w:eastAsia="x-none"/>
        </w:rPr>
        <w:t>)</w:t>
      </w:r>
      <w:r w:rsidRPr="005D3434">
        <w:rPr>
          <w:sz w:val="16"/>
          <w:szCs w:val="16"/>
          <w:lang w:eastAsia="x-none"/>
        </w:rPr>
        <w:t>: Queensland Health MH &amp; ATODS staffing provided by relevant manager in the CYHHS.</w:t>
      </w:r>
      <w:r>
        <w:rPr>
          <w:sz w:val="16"/>
          <w:szCs w:val="16"/>
          <w:lang w:eastAsia="x-none"/>
        </w:rPr>
        <w:t xml:space="preserve"> The figures do not include the Child Youth Mental Health Service worker visits every community once per month for three days.</w:t>
      </w:r>
    </w:p>
    <w:p w14:paraId="3A4D6C6F" w14:textId="64320621" w:rsidR="002805F2" w:rsidRPr="00B56E24" w:rsidRDefault="002805F2" w:rsidP="00B56E24">
      <w:pPr>
        <w:pStyle w:val="ListParagraph"/>
        <w:keepNext/>
        <w:numPr>
          <w:ilvl w:val="2"/>
          <w:numId w:val="38"/>
        </w:numPr>
        <w:tabs>
          <w:tab w:val="left" w:pos="851"/>
        </w:tabs>
        <w:spacing w:before="240"/>
        <w:outlineLvl w:val="2"/>
        <w:rPr>
          <w:rFonts w:eastAsia="Times New Roman"/>
          <w:b/>
          <w:bCs/>
          <w:color w:val="365F91"/>
          <w:spacing w:val="20"/>
          <w:sz w:val="22"/>
          <w:szCs w:val="24"/>
          <w:lang w:val="x-none" w:eastAsia="x-none"/>
        </w:rPr>
      </w:pPr>
      <w:r w:rsidRPr="00B56E24">
        <w:rPr>
          <w:rFonts w:eastAsia="Times New Roman"/>
          <w:b/>
          <w:bCs/>
          <w:color w:val="365F91"/>
          <w:spacing w:val="20"/>
          <w:sz w:val="22"/>
          <w:szCs w:val="24"/>
          <w:lang w:val="x-none" w:eastAsia="x-none"/>
        </w:rPr>
        <w:t>Service approach</w:t>
      </w:r>
    </w:p>
    <w:p w14:paraId="3A4D6C70" w14:textId="77777777" w:rsidR="002805F2" w:rsidRDefault="002805F2" w:rsidP="002805F2">
      <w:pPr>
        <w:rPr>
          <w:lang w:eastAsia="x-none"/>
        </w:rPr>
      </w:pPr>
      <w:r>
        <w:rPr>
          <w:lang w:eastAsia="x-none"/>
        </w:rPr>
        <w:fldChar w:fldCharType="begin"/>
      </w:r>
      <w:r>
        <w:rPr>
          <w:lang w:eastAsia="x-none"/>
        </w:rPr>
        <w:instrText xml:space="preserve"> REF _Ref386008879 \h </w:instrText>
      </w:r>
      <w:r>
        <w:rPr>
          <w:lang w:eastAsia="x-none"/>
        </w:rPr>
      </w:r>
      <w:r>
        <w:rPr>
          <w:lang w:eastAsia="x-none"/>
        </w:rPr>
        <w:fldChar w:fldCharType="separate"/>
      </w:r>
      <w:r w:rsidR="00193919">
        <w:t>Table 16</w:t>
      </w:r>
      <w:r w:rsidR="00193919">
        <w:noBreakHyphen/>
      </w:r>
      <w:r w:rsidR="00193919">
        <w:rPr>
          <w:noProof/>
        </w:rPr>
        <w:t>2</w:t>
      </w:r>
      <w:r>
        <w:rPr>
          <w:lang w:eastAsia="x-none"/>
        </w:rPr>
        <w:fldChar w:fldCharType="end"/>
      </w:r>
      <w:r>
        <w:rPr>
          <w:lang w:eastAsia="x-none"/>
        </w:rPr>
        <w:t xml:space="preserve"> sets out the service staffing for mental health, SEWB and ATODS services.</w:t>
      </w:r>
    </w:p>
    <w:p w14:paraId="3A4D6C71" w14:textId="17A9EBAA" w:rsidR="002805F2" w:rsidRPr="008A637D" w:rsidRDefault="00C377BD" w:rsidP="00C377BD">
      <w:pPr>
        <w:pStyle w:val="Caption"/>
        <w:rPr>
          <w:lang w:val="en-AU"/>
        </w:rPr>
      </w:pPr>
      <w:bookmarkStart w:id="156" w:name="_Ref386008879"/>
      <w:r>
        <w:t>Table 16</w:t>
      </w:r>
      <w:r w:rsidR="002D4D30">
        <w:noBreakHyphen/>
      </w:r>
      <w:r w:rsidR="00D42B16">
        <w:fldChar w:fldCharType="begin"/>
      </w:r>
      <w:r w:rsidR="00D42B16">
        <w:instrText xml:space="preserve"> SEQ Table_16 \* ARABIC </w:instrText>
      </w:r>
      <w:r w:rsidR="00D42B16">
        <w:fldChar w:fldCharType="separate"/>
      </w:r>
      <w:r>
        <w:rPr>
          <w:noProof/>
        </w:rPr>
        <w:t>2</w:t>
      </w:r>
      <w:r w:rsidR="00D42B16">
        <w:rPr>
          <w:noProof/>
        </w:rPr>
        <w:fldChar w:fldCharType="end"/>
      </w:r>
      <w:bookmarkEnd w:id="156"/>
      <w:r w:rsidR="002805F2">
        <w:rPr>
          <w:lang w:val="en-AU"/>
        </w:rPr>
        <w:t>: Service staff comparison</w:t>
      </w:r>
    </w:p>
    <w:tbl>
      <w:tblPr>
        <w:tblW w:w="946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Caption w:val="Table 16.2: Service staff comparison"/>
        <w:tblDescription w:val="Table 16.2 consists of two columns, and presents the service staffing for mental health, SEWB and ATODS services.  This is comprised of Queensland Health (QH) or Royal Flying Doctor Service (RFDS) staff.  Column one lists the service staffing for WBC communities Aurukun, Coen and Hopevale.  Column two lists the service staffing by community comparison for Kowanyama, Laura and Napranum."/>
      </w:tblPr>
      <w:tblGrid>
        <w:gridCol w:w="4786"/>
        <w:gridCol w:w="4678"/>
      </w:tblGrid>
      <w:tr w:rsidR="00CF1745" w:rsidRPr="004402B9" w14:paraId="3A4D6C74" w14:textId="77777777" w:rsidTr="006F7207">
        <w:trPr>
          <w:tblHeader/>
          <w:jc w:val="center"/>
        </w:trPr>
        <w:tc>
          <w:tcPr>
            <w:tcW w:w="4786" w:type="dxa"/>
            <w:shd w:val="clear" w:color="auto" w:fill="B8CCE4"/>
          </w:tcPr>
          <w:p w14:paraId="3A4D6C72" w14:textId="77777777" w:rsidR="00CF1745" w:rsidRPr="004402B9" w:rsidRDefault="00CF1745" w:rsidP="006F7207">
            <w:pPr>
              <w:jc w:val="center"/>
              <w:rPr>
                <w:b/>
                <w:sz w:val="18"/>
                <w:szCs w:val="18"/>
                <w:lang w:eastAsia="x-none"/>
              </w:rPr>
            </w:pPr>
            <w:r w:rsidRPr="004402B9">
              <w:rPr>
                <w:b/>
                <w:sz w:val="18"/>
                <w:szCs w:val="18"/>
                <w:lang w:eastAsia="x-none"/>
              </w:rPr>
              <w:t>WBC community</w:t>
            </w:r>
          </w:p>
        </w:tc>
        <w:tc>
          <w:tcPr>
            <w:tcW w:w="4678" w:type="dxa"/>
            <w:shd w:val="clear" w:color="auto" w:fill="B8CCE4"/>
          </w:tcPr>
          <w:p w14:paraId="3A4D6C73" w14:textId="77777777" w:rsidR="00CF1745" w:rsidRPr="004402B9" w:rsidRDefault="00CF1745" w:rsidP="006F7207">
            <w:pPr>
              <w:jc w:val="center"/>
              <w:rPr>
                <w:b/>
                <w:sz w:val="18"/>
                <w:szCs w:val="18"/>
                <w:lang w:eastAsia="x-none"/>
              </w:rPr>
            </w:pPr>
            <w:r w:rsidRPr="004402B9">
              <w:rPr>
                <w:b/>
                <w:sz w:val="18"/>
                <w:szCs w:val="18"/>
                <w:lang w:eastAsia="x-none"/>
              </w:rPr>
              <w:t>Comparison community</w:t>
            </w:r>
          </w:p>
        </w:tc>
      </w:tr>
      <w:tr w:rsidR="00CF1745" w:rsidRPr="004402B9" w14:paraId="3A4D6C7C" w14:textId="77777777" w:rsidTr="006F7207">
        <w:trPr>
          <w:jc w:val="center"/>
        </w:trPr>
        <w:tc>
          <w:tcPr>
            <w:tcW w:w="4786" w:type="dxa"/>
            <w:shd w:val="clear" w:color="auto" w:fill="F2F2F2"/>
          </w:tcPr>
          <w:p w14:paraId="3A4D6C75" w14:textId="77777777" w:rsidR="00CF1745" w:rsidRPr="004402B9" w:rsidRDefault="00CF1745" w:rsidP="006F7207">
            <w:pPr>
              <w:rPr>
                <w:b/>
                <w:color w:val="1F497D"/>
                <w:sz w:val="18"/>
                <w:szCs w:val="18"/>
                <w:lang w:eastAsia="x-none"/>
              </w:rPr>
            </w:pPr>
            <w:r w:rsidRPr="004402B9">
              <w:rPr>
                <w:b/>
                <w:color w:val="1F497D"/>
                <w:sz w:val="18"/>
                <w:szCs w:val="18"/>
                <w:lang w:eastAsia="x-none"/>
              </w:rPr>
              <w:t>Aurukun</w:t>
            </w:r>
          </w:p>
          <w:p w14:paraId="3A4D6C76" w14:textId="77777777" w:rsidR="00CF1745" w:rsidRPr="004402B9" w:rsidRDefault="00CF1745" w:rsidP="006F7207">
            <w:pPr>
              <w:spacing w:after="0"/>
              <w:rPr>
                <w:sz w:val="18"/>
                <w:szCs w:val="18"/>
              </w:rPr>
            </w:pPr>
            <w:r w:rsidRPr="004402B9">
              <w:rPr>
                <w:b/>
                <w:sz w:val="18"/>
                <w:szCs w:val="18"/>
              </w:rPr>
              <w:t>QH:</w:t>
            </w:r>
            <w:r w:rsidRPr="004402B9">
              <w:rPr>
                <w:sz w:val="18"/>
                <w:szCs w:val="18"/>
              </w:rPr>
              <w:t xml:space="preserve"> Weekly service. Mental health </w:t>
            </w:r>
          </w:p>
          <w:p w14:paraId="3A4D6C77" w14:textId="77777777" w:rsidR="00CF1745" w:rsidRPr="004402B9" w:rsidRDefault="00CF1745" w:rsidP="006F7207">
            <w:pPr>
              <w:spacing w:after="0"/>
              <w:rPr>
                <w:sz w:val="18"/>
                <w:szCs w:val="18"/>
              </w:rPr>
            </w:pPr>
            <w:r w:rsidRPr="004402B9">
              <w:rPr>
                <w:sz w:val="18"/>
                <w:szCs w:val="18"/>
              </w:rPr>
              <w:t>clinician five days per week</w:t>
            </w:r>
          </w:p>
          <w:p w14:paraId="3A4D6C78" w14:textId="77777777" w:rsidR="00CF1745" w:rsidRPr="004402B9" w:rsidRDefault="00CF1745" w:rsidP="006F7207">
            <w:pPr>
              <w:spacing w:before="240" w:after="0"/>
              <w:rPr>
                <w:sz w:val="18"/>
                <w:szCs w:val="18"/>
              </w:rPr>
            </w:pPr>
            <w:r w:rsidRPr="004402B9">
              <w:rPr>
                <w:b/>
                <w:sz w:val="18"/>
                <w:szCs w:val="18"/>
              </w:rPr>
              <w:t>RFDS:</w:t>
            </w:r>
            <w:r w:rsidRPr="004402B9">
              <w:rPr>
                <w:sz w:val="18"/>
                <w:szCs w:val="18"/>
              </w:rPr>
              <w:t xml:space="preserve"> WBC multidisciplinary team staffed Mon-Fri. 6.6 FTE</w:t>
            </w:r>
          </w:p>
        </w:tc>
        <w:tc>
          <w:tcPr>
            <w:tcW w:w="4678" w:type="dxa"/>
            <w:shd w:val="clear" w:color="auto" w:fill="F2F2F2"/>
          </w:tcPr>
          <w:p w14:paraId="3A4D6C79" w14:textId="77777777" w:rsidR="00CF1745" w:rsidRPr="004402B9" w:rsidRDefault="00CF1745" w:rsidP="006F7207">
            <w:pPr>
              <w:spacing w:after="0"/>
              <w:rPr>
                <w:b/>
                <w:color w:val="1F497D"/>
                <w:sz w:val="18"/>
                <w:szCs w:val="18"/>
              </w:rPr>
            </w:pPr>
            <w:r w:rsidRPr="004402B9">
              <w:rPr>
                <w:b/>
                <w:color w:val="1F497D"/>
                <w:sz w:val="18"/>
                <w:szCs w:val="18"/>
              </w:rPr>
              <w:t>Kowanyama</w:t>
            </w:r>
          </w:p>
          <w:p w14:paraId="3A4D6C7A" w14:textId="77777777" w:rsidR="00CF1745" w:rsidRPr="004402B9" w:rsidRDefault="00CF1745" w:rsidP="006F7207">
            <w:pPr>
              <w:spacing w:after="0"/>
              <w:rPr>
                <w:sz w:val="18"/>
                <w:szCs w:val="18"/>
              </w:rPr>
            </w:pPr>
            <w:r w:rsidRPr="004402B9">
              <w:rPr>
                <w:b/>
                <w:sz w:val="18"/>
                <w:szCs w:val="18"/>
              </w:rPr>
              <w:t>QH:</w:t>
            </w:r>
            <w:r w:rsidRPr="004402B9">
              <w:rPr>
                <w:sz w:val="18"/>
                <w:szCs w:val="18"/>
              </w:rPr>
              <w:t xml:space="preserve"> Weekly service. Mental health clinician and ATODS clinician in alternate weeks. Each clinician assists the other in terms of dealing with emergencies</w:t>
            </w:r>
          </w:p>
          <w:p w14:paraId="3A4D6C7B" w14:textId="77777777" w:rsidR="00CF1745" w:rsidRPr="004402B9" w:rsidRDefault="00CF1745" w:rsidP="006F7207">
            <w:pPr>
              <w:spacing w:before="240"/>
              <w:rPr>
                <w:sz w:val="18"/>
                <w:szCs w:val="18"/>
                <w:lang w:eastAsia="x-none"/>
              </w:rPr>
            </w:pPr>
            <w:r w:rsidRPr="004402B9">
              <w:rPr>
                <w:b/>
                <w:sz w:val="18"/>
                <w:szCs w:val="18"/>
              </w:rPr>
              <w:t>RFDS:</w:t>
            </w:r>
            <w:r w:rsidRPr="004402B9">
              <w:rPr>
                <w:sz w:val="18"/>
                <w:szCs w:val="18"/>
              </w:rPr>
              <w:t xml:space="preserve"> counselling SEWB service three days per week</w:t>
            </w:r>
          </w:p>
        </w:tc>
      </w:tr>
      <w:tr w:rsidR="00CF1745" w:rsidRPr="004402B9" w14:paraId="3A4D6C83" w14:textId="77777777" w:rsidTr="006F7207">
        <w:trPr>
          <w:jc w:val="center"/>
        </w:trPr>
        <w:tc>
          <w:tcPr>
            <w:tcW w:w="4786" w:type="dxa"/>
            <w:shd w:val="clear" w:color="auto" w:fill="F2F2F2"/>
          </w:tcPr>
          <w:p w14:paraId="3A4D6C7D" w14:textId="77777777" w:rsidR="00CF1745" w:rsidRPr="004402B9" w:rsidRDefault="00CF1745" w:rsidP="006F7207">
            <w:pPr>
              <w:spacing w:after="0"/>
              <w:rPr>
                <w:b/>
                <w:color w:val="1F497D"/>
                <w:sz w:val="18"/>
                <w:szCs w:val="18"/>
              </w:rPr>
            </w:pPr>
            <w:r w:rsidRPr="004402B9">
              <w:rPr>
                <w:b/>
                <w:color w:val="1F497D"/>
                <w:sz w:val="18"/>
                <w:szCs w:val="18"/>
              </w:rPr>
              <w:t>Coen</w:t>
            </w:r>
          </w:p>
          <w:p w14:paraId="3A4D6C7E" w14:textId="77777777" w:rsidR="00CF1745" w:rsidRPr="004402B9" w:rsidRDefault="00CF1745" w:rsidP="006F7207">
            <w:pPr>
              <w:spacing w:after="0"/>
              <w:rPr>
                <w:sz w:val="18"/>
                <w:szCs w:val="18"/>
              </w:rPr>
            </w:pPr>
            <w:r w:rsidRPr="004402B9">
              <w:rPr>
                <w:b/>
                <w:sz w:val="18"/>
                <w:szCs w:val="18"/>
              </w:rPr>
              <w:t>QH:</w:t>
            </w:r>
            <w:r w:rsidRPr="004402B9">
              <w:rPr>
                <w:sz w:val="18"/>
                <w:szCs w:val="18"/>
              </w:rPr>
              <w:t xml:space="preserve"> mental health clinician 3 days every 2 weeks</w:t>
            </w:r>
          </w:p>
          <w:p w14:paraId="3A4D6C7F" w14:textId="77777777" w:rsidR="00CF1745" w:rsidRPr="004402B9" w:rsidRDefault="00CF1745" w:rsidP="006D1AFD">
            <w:pPr>
              <w:spacing w:before="240" w:after="0"/>
              <w:rPr>
                <w:sz w:val="18"/>
                <w:szCs w:val="18"/>
              </w:rPr>
            </w:pPr>
            <w:r w:rsidRPr="004402B9">
              <w:rPr>
                <w:b/>
                <w:sz w:val="18"/>
                <w:szCs w:val="18"/>
              </w:rPr>
              <w:t>RFDS:</w:t>
            </w:r>
            <w:r w:rsidR="006D1AFD">
              <w:rPr>
                <w:sz w:val="18"/>
                <w:szCs w:val="18"/>
              </w:rPr>
              <w:t xml:space="preserve"> WBC Staffed Mon-Fri. FTE 5.6</w:t>
            </w:r>
          </w:p>
        </w:tc>
        <w:tc>
          <w:tcPr>
            <w:tcW w:w="4678" w:type="dxa"/>
            <w:shd w:val="clear" w:color="auto" w:fill="F2F2F2"/>
          </w:tcPr>
          <w:p w14:paraId="3A4D6C80" w14:textId="77777777" w:rsidR="00CF1745" w:rsidRPr="006D1AFD" w:rsidRDefault="006D1AFD" w:rsidP="006F7207">
            <w:pPr>
              <w:spacing w:after="0"/>
              <w:rPr>
                <w:b/>
                <w:color w:val="1F497D"/>
                <w:sz w:val="18"/>
                <w:szCs w:val="18"/>
              </w:rPr>
            </w:pPr>
            <w:r>
              <w:rPr>
                <w:b/>
                <w:color w:val="1F497D"/>
                <w:sz w:val="18"/>
                <w:szCs w:val="18"/>
              </w:rPr>
              <w:t>Laura</w:t>
            </w:r>
          </w:p>
          <w:p w14:paraId="3A4D6C81" w14:textId="77777777" w:rsidR="00CF1745" w:rsidRPr="004402B9" w:rsidRDefault="00CF1745" w:rsidP="006F7207">
            <w:pPr>
              <w:spacing w:after="0"/>
              <w:rPr>
                <w:sz w:val="18"/>
                <w:szCs w:val="18"/>
              </w:rPr>
            </w:pPr>
            <w:r w:rsidRPr="004402B9">
              <w:rPr>
                <w:b/>
                <w:sz w:val="18"/>
                <w:szCs w:val="18"/>
              </w:rPr>
              <w:t>QH</w:t>
            </w:r>
            <w:r w:rsidRPr="004402B9">
              <w:rPr>
                <w:sz w:val="18"/>
                <w:szCs w:val="18"/>
              </w:rPr>
              <w:t>: one day per month</w:t>
            </w:r>
          </w:p>
          <w:p w14:paraId="3A4D6C82" w14:textId="77777777" w:rsidR="00CF1745" w:rsidRPr="004402B9" w:rsidRDefault="00CF1745" w:rsidP="006F7207">
            <w:pPr>
              <w:spacing w:before="240"/>
              <w:rPr>
                <w:sz w:val="18"/>
                <w:szCs w:val="18"/>
                <w:lang w:eastAsia="x-none"/>
              </w:rPr>
            </w:pPr>
            <w:r w:rsidRPr="004402B9">
              <w:rPr>
                <w:b/>
                <w:sz w:val="18"/>
                <w:szCs w:val="18"/>
              </w:rPr>
              <w:t>RFDS</w:t>
            </w:r>
            <w:r w:rsidRPr="004402B9">
              <w:rPr>
                <w:sz w:val="18"/>
                <w:szCs w:val="18"/>
              </w:rPr>
              <w:t>: counselling SEWB service one day every month</w:t>
            </w:r>
          </w:p>
        </w:tc>
      </w:tr>
      <w:tr w:rsidR="00CF1745" w:rsidRPr="004402B9" w14:paraId="3A4D6C8B" w14:textId="77777777" w:rsidTr="006F7207">
        <w:trPr>
          <w:jc w:val="center"/>
        </w:trPr>
        <w:tc>
          <w:tcPr>
            <w:tcW w:w="4786" w:type="dxa"/>
            <w:shd w:val="clear" w:color="auto" w:fill="F2F2F2"/>
          </w:tcPr>
          <w:p w14:paraId="3A4D6C84" w14:textId="77777777" w:rsidR="00CF1745" w:rsidRPr="004402B9" w:rsidRDefault="00CF1745" w:rsidP="006F7207">
            <w:pPr>
              <w:spacing w:after="0"/>
              <w:rPr>
                <w:b/>
                <w:color w:val="1F497D"/>
                <w:sz w:val="18"/>
                <w:szCs w:val="18"/>
              </w:rPr>
            </w:pPr>
            <w:r w:rsidRPr="004402B9">
              <w:rPr>
                <w:b/>
                <w:color w:val="1F497D"/>
                <w:sz w:val="18"/>
                <w:szCs w:val="18"/>
              </w:rPr>
              <w:t>Hopevale</w:t>
            </w:r>
          </w:p>
          <w:p w14:paraId="3A4D6C85" w14:textId="77777777" w:rsidR="00CF1745" w:rsidRPr="004402B9" w:rsidRDefault="00CF1745" w:rsidP="006F7207">
            <w:pPr>
              <w:spacing w:before="240" w:after="0"/>
              <w:rPr>
                <w:sz w:val="18"/>
                <w:szCs w:val="18"/>
              </w:rPr>
            </w:pPr>
            <w:r w:rsidRPr="004402B9">
              <w:rPr>
                <w:b/>
                <w:sz w:val="18"/>
                <w:szCs w:val="18"/>
              </w:rPr>
              <w:t>QH:</w:t>
            </w:r>
            <w:r w:rsidRPr="004402B9">
              <w:rPr>
                <w:sz w:val="18"/>
                <w:szCs w:val="18"/>
              </w:rPr>
              <w:t xml:space="preserve"> one mental health clinician and one Aboriginal health worker each two days per week</w:t>
            </w:r>
          </w:p>
          <w:p w14:paraId="3A4D6C87" w14:textId="1D1AFFC4" w:rsidR="00CF1745" w:rsidRPr="004402B9" w:rsidRDefault="00CF1745" w:rsidP="00D61561">
            <w:pPr>
              <w:spacing w:before="240" w:after="0"/>
              <w:rPr>
                <w:sz w:val="18"/>
                <w:szCs w:val="18"/>
              </w:rPr>
            </w:pPr>
            <w:r w:rsidRPr="004402B9">
              <w:rPr>
                <w:b/>
                <w:sz w:val="18"/>
                <w:szCs w:val="18"/>
              </w:rPr>
              <w:t>RFDS</w:t>
            </w:r>
            <w:r w:rsidRPr="004402B9">
              <w:rPr>
                <w:sz w:val="18"/>
                <w:szCs w:val="18"/>
              </w:rPr>
              <w:t>: WBC staffed Mon-Fri. FTE 7.0</w:t>
            </w:r>
          </w:p>
        </w:tc>
        <w:tc>
          <w:tcPr>
            <w:tcW w:w="4678" w:type="dxa"/>
            <w:shd w:val="clear" w:color="auto" w:fill="F2F2F2"/>
          </w:tcPr>
          <w:p w14:paraId="3A4D6C88" w14:textId="77777777" w:rsidR="00CF1745" w:rsidRPr="004402B9" w:rsidRDefault="00CF1745" w:rsidP="006F7207">
            <w:pPr>
              <w:spacing w:after="0"/>
              <w:rPr>
                <w:b/>
                <w:color w:val="1F497D"/>
                <w:sz w:val="18"/>
                <w:szCs w:val="18"/>
              </w:rPr>
            </w:pPr>
            <w:r w:rsidRPr="004402B9">
              <w:rPr>
                <w:b/>
                <w:color w:val="1F497D"/>
                <w:sz w:val="18"/>
                <w:szCs w:val="18"/>
              </w:rPr>
              <w:t>Napranum</w:t>
            </w:r>
          </w:p>
          <w:p w14:paraId="3A4D6C89" w14:textId="77777777" w:rsidR="00CF1745" w:rsidRPr="004402B9" w:rsidRDefault="00CF1745" w:rsidP="006F7207">
            <w:pPr>
              <w:spacing w:before="240" w:after="0"/>
              <w:rPr>
                <w:sz w:val="18"/>
                <w:szCs w:val="18"/>
              </w:rPr>
            </w:pPr>
            <w:r w:rsidRPr="004402B9">
              <w:rPr>
                <w:b/>
                <w:sz w:val="18"/>
                <w:szCs w:val="18"/>
              </w:rPr>
              <w:t>QH</w:t>
            </w:r>
            <w:r w:rsidRPr="004402B9">
              <w:rPr>
                <w:sz w:val="18"/>
                <w:szCs w:val="18"/>
              </w:rPr>
              <w:t xml:space="preserve">: one mental health clinician and one ATODS clinician 2 to 3 days per week. Detox nurse 2 to 3 days a week </w:t>
            </w:r>
          </w:p>
          <w:p w14:paraId="3A4D6C8A" w14:textId="77777777" w:rsidR="00CF1745" w:rsidRPr="004402B9" w:rsidRDefault="00CF1745" w:rsidP="006F7207">
            <w:pPr>
              <w:spacing w:before="240"/>
              <w:rPr>
                <w:sz w:val="18"/>
                <w:szCs w:val="18"/>
                <w:lang w:eastAsia="x-none"/>
              </w:rPr>
            </w:pPr>
            <w:r w:rsidRPr="004402B9">
              <w:rPr>
                <w:b/>
                <w:sz w:val="18"/>
                <w:szCs w:val="18"/>
              </w:rPr>
              <w:t>RFDS</w:t>
            </w:r>
            <w:r w:rsidRPr="004402B9">
              <w:rPr>
                <w:sz w:val="18"/>
                <w:szCs w:val="18"/>
              </w:rPr>
              <w:t>: counselling SEWB service five days per month</w:t>
            </w:r>
          </w:p>
        </w:tc>
      </w:tr>
    </w:tbl>
    <w:p w14:paraId="3A4D6C8C" w14:textId="77777777" w:rsidR="002805F2" w:rsidRDefault="002805F2" w:rsidP="002805F2">
      <w:pPr>
        <w:rPr>
          <w:sz w:val="16"/>
          <w:szCs w:val="16"/>
          <w:lang w:eastAsia="x-none"/>
        </w:rPr>
      </w:pPr>
      <w:r w:rsidRPr="006F419C">
        <w:rPr>
          <w:sz w:val="16"/>
          <w:szCs w:val="16"/>
          <w:lang w:eastAsia="x-none"/>
        </w:rPr>
        <w:t>Note (1): WBC FTE as at 30 June 2012.</w:t>
      </w:r>
    </w:p>
    <w:p w14:paraId="3A4D6C8D" w14:textId="77777777" w:rsidR="002805F2" w:rsidRPr="006F419C" w:rsidRDefault="002805F2" w:rsidP="002805F2">
      <w:pPr>
        <w:rPr>
          <w:sz w:val="16"/>
          <w:szCs w:val="16"/>
          <w:lang w:eastAsia="x-none"/>
        </w:rPr>
      </w:pPr>
      <w:r>
        <w:rPr>
          <w:sz w:val="16"/>
          <w:szCs w:val="16"/>
          <w:lang w:eastAsia="x-none"/>
        </w:rPr>
        <w:t>Note (2):</w:t>
      </w:r>
      <w:r w:rsidRPr="001413E1">
        <w:rPr>
          <w:sz w:val="16"/>
          <w:szCs w:val="16"/>
          <w:lang w:eastAsia="x-none"/>
        </w:rPr>
        <w:t xml:space="preserve"> The figures do not include the Child Youth Mental Health Service worker visits every community once per month for three days.</w:t>
      </w:r>
    </w:p>
    <w:p w14:paraId="3A4D6C8E" w14:textId="77777777" w:rsidR="002805F2" w:rsidRPr="00FA509A" w:rsidRDefault="002805F2" w:rsidP="002805F2">
      <w:pPr>
        <w:rPr>
          <w:color w:val="auto"/>
          <w:lang w:eastAsia="x-none"/>
        </w:rPr>
      </w:pPr>
      <w:r w:rsidRPr="00FA509A">
        <w:rPr>
          <w:color w:val="auto"/>
          <w:lang w:eastAsia="x-none"/>
        </w:rPr>
        <w:lastRenderedPageBreak/>
        <w:t xml:space="preserve">In all these </w:t>
      </w:r>
      <w:r>
        <w:rPr>
          <w:color w:val="auto"/>
          <w:lang w:eastAsia="x-none"/>
        </w:rPr>
        <w:t>communities</w:t>
      </w:r>
      <w:r w:rsidRPr="00FA509A">
        <w:rPr>
          <w:color w:val="auto"/>
          <w:lang w:eastAsia="x-none"/>
        </w:rPr>
        <w:t xml:space="preserve"> Queensland Health provide a mental health service assessing, treating and supporting those clients with a diagnosed mental illness including managing their medications. They work closely with the RFDS WBCs and SEWB services and other services as required.</w:t>
      </w:r>
    </w:p>
    <w:p w14:paraId="3A4D6C8F" w14:textId="77777777" w:rsidR="002805F2" w:rsidRPr="00FA509A" w:rsidRDefault="002805F2" w:rsidP="002805F2">
      <w:pPr>
        <w:rPr>
          <w:color w:val="auto"/>
          <w:lang w:eastAsia="x-none"/>
        </w:rPr>
      </w:pPr>
      <w:r w:rsidRPr="00FA509A">
        <w:rPr>
          <w:color w:val="auto"/>
          <w:lang w:eastAsia="x-none"/>
        </w:rPr>
        <w:t>Where indicated Queensland Health provide an ATODS service which aims to prevent, minimise and respond to alcohol, tobacco and other drug use and harm by provision of primary prevention programs clinical support and counselling and rehabilitation programs. Services are provided by clinical staff and Aboriginal health workers.</w:t>
      </w:r>
    </w:p>
    <w:p w14:paraId="3A4D6C90" w14:textId="77777777" w:rsidR="002805F2" w:rsidRPr="00FA509A" w:rsidRDefault="002805F2" w:rsidP="002805F2">
      <w:pPr>
        <w:rPr>
          <w:color w:val="auto"/>
          <w:lang w:eastAsia="x-none"/>
        </w:rPr>
      </w:pPr>
      <w:r w:rsidRPr="00FA509A">
        <w:rPr>
          <w:color w:val="auto"/>
          <w:lang w:eastAsia="x-none"/>
        </w:rPr>
        <w:t>As outlined previously in this chapter, WBCs provide a broad based five day a week SEWB service and provide support to people with drug and alcohol problems. Services are provided by qualified psychologists/social workers who are supported by community development consultants employed from within the community.</w:t>
      </w:r>
    </w:p>
    <w:p w14:paraId="3A4D6C91" w14:textId="77777777" w:rsidR="002805F2" w:rsidRPr="00FA509A" w:rsidRDefault="002805F2" w:rsidP="002805F2">
      <w:pPr>
        <w:rPr>
          <w:color w:val="auto"/>
          <w:lang w:eastAsia="x-none"/>
        </w:rPr>
      </w:pPr>
      <w:r w:rsidRPr="00FA509A">
        <w:rPr>
          <w:color w:val="auto"/>
          <w:lang w:eastAsia="x-none"/>
        </w:rPr>
        <w:t xml:space="preserve">The RFDS SEWB services to non WBC </w:t>
      </w:r>
      <w:r>
        <w:rPr>
          <w:color w:val="auto"/>
          <w:lang w:eastAsia="x-none"/>
        </w:rPr>
        <w:t>communities</w:t>
      </w:r>
      <w:r w:rsidRPr="00FA509A">
        <w:rPr>
          <w:color w:val="auto"/>
          <w:lang w:eastAsia="x-none"/>
        </w:rPr>
        <w:t xml:space="preserve"> provide a visiting service comprised of a multidisciplinary team consisting of mental health nurses, psychologists and social workers supported by a mental health officer and community development worker.</w:t>
      </w:r>
      <w:r w:rsidRPr="00FA509A">
        <w:rPr>
          <w:color w:val="auto"/>
        </w:rPr>
        <w:t xml:space="preserve"> Staff work collaboratively with the Queensland Health Mental Health Services to participate in case reviews and support seamless referral pathways for clients. </w:t>
      </w:r>
      <w:r w:rsidRPr="00FA509A">
        <w:rPr>
          <w:color w:val="auto"/>
          <w:lang w:eastAsia="x-none"/>
        </w:rPr>
        <w:t>RFDS staff are rostered to deliver outreach services to their designated community on a regular scheduled basis and provide further support and intervention to clients through telephone contact and consultations. They provide further support on an as needs basis for clients who require treatment in Cairns.</w:t>
      </w:r>
      <w:r w:rsidRPr="00FA509A">
        <w:rPr>
          <w:rStyle w:val="FootnoteReference"/>
          <w:color w:val="auto"/>
          <w:lang w:eastAsia="x-none"/>
        </w:rPr>
        <w:footnoteReference w:id="7"/>
      </w:r>
    </w:p>
    <w:p w14:paraId="3A4D6C92" w14:textId="77777777" w:rsidR="002805F2" w:rsidRPr="00FA509A" w:rsidRDefault="002805F2" w:rsidP="002805F2">
      <w:pPr>
        <w:rPr>
          <w:color w:val="auto"/>
          <w:lang w:eastAsia="x-none"/>
        </w:rPr>
      </w:pPr>
      <w:r w:rsidRPr="00FA509A">
        <w:rPr>
          <w:color w:val="auto"/>
          <w:lang w:eastAsia="x-none"/>
        </w:rPr>
        <w:t>The key points of difference include:</w:t>
      </w:r>
    </w:p>
    <w:p w14:paraId="3A4D6C93" w14:textId="77777777" w:rsidR="002805F2" w:rsidRPr="002D4D30" w:rsidRDefault="002805F2" w:rsidP="00CB4CAF">
      <w:pPr>
        <w:pStyle w:val="ListParagraph"/>
        <w:numPr>
          <w:ilvl w:val="0"/>
          <w:numId w:val="29"/>
        </w:numPr>
        <w:rPr>
          <w:color w:val="auto"/>
          <w:lang w:eastAsia="x-none"/>
        </w:rPr>
      </w:pPr>
      <w:r w:rsidRPr="002D4D30">
        <w:rPr>
          <w:color w:val="auto"/>
          <w:lang w:eastAsia="x-none"/>
        </w:rPr>
        <w:t>significantly lower population per FTE (i.e. more staff available in WBC communities as evidenced in Table 16.2)</w:t>
      </w:r>
    </w:p>
    <w:p w14:paraId="3A4D6C94" w14:textId="77777777" w:rsidR="002805F2" w:rsidRPr="002D4D30" w:rsidRDefault="002805F2" w:rsidP="00CB4CAF">
      <w:pPr>
        <w:pStyle w:val="ListParagraph"/>
        <w:numPr>
          <w:ilvl w:val="0"/>
          <w:numId w:val="29"/>
        </w:numPr>
        <w:rPr>
          <w:color w:val="auto"/>
          <w:lang w:eastAsia="x-none"/>
        </w:rPr>
      </w:pPr>
      <w:r w:rsidRPr="002D4D30">
        <w:rPr>
          <w:color w:val="auto"/>
          <w:lang w:eastAsia="x-none"/>
        </w:rPr>
        <w:t>the WBCs are a five day a week service with service staff and local community development consultants whose sole focus is the clients and people of that community. The WBC has a clear mandate and resourcing to provide programs/campaigns at the individual, group and community level and they are fully embedded into the community</w:t>
      </w:r>
    </w:p>
    <w:p w14:paraId="3A4D6C95" w14:textId="77777777" w:rsidR="002805F2" w:rsidRPr="002D4D30" w:rsidRDefault="002805F2" w:rsidP="00CB4CAF">
      <w:pPr>
        <w:pStyle w:val="ListParagraph"/>
        <w:numPr>
          <w:ilvl w:val="0"/>
          <w:numId w:val="29"/>
        </w:numPr>
        <w:rPr>
          <w:color w:val="auto"/>
          <w:lang w:eastAsia="x-none"/>
        </w:rPr>
      </w:pPr>
      <w:r w:rsidRPr="002D4D30">
        <w:rPr>
          <w:color w:val="auto"/>
          <w:lang w:eastAsia="x-none"/>
        </w:rPr>
        <w:t>their presence in the community and diverse range of programs facilitates the capacity to engage a wider range of community members on a regular basis, both as clients and potential clients. They also work closely with, support and assist other partners, for example child safety, probation and parole, the school, in supporting their clients.</w:t>
      </w:r>
    </w:p>
    <w:p w14:paraId="3A4D6C97" w14:textId="77777777" w:rsidR="002805F2" w:rsidRDefault="00DB56AC" w:rsidP="00D61561">
      <w:pPr>
        <w:pStyle w:val="ChLetter"/>
        <w:keepNext/>
        <w:pageBreakBefore/>
      </w:pPr>
      <w:r>
        <w:lastRenderedPageBreak/>
        <w:t>17</w:t>
      </w:r>
    </w:p>
    <w:p w14:paraId="3A4D6C98" w14:textId="77777777" w:rsidR="002805F2" w:rsidRDefault="002805F2" w:rsidP="00BD056D">
      <w:pPr>
        <w:pStyle w:val="Heading1"/>
        <w:ind w:left="432"/>
      </w:pPr>
      <w:bookmarkStart w:id="157" w:name="_Toc534720763"/>
      <w:r>
        <w:t xml:space="preserve">Appendix </w:t>
      </w:r>
      <w:fldSimple w:instr=" SEQ Appendix \* ARABIC ">
        <w:r w:rsidR="0030394D">
          <w:rPr>
            <w:noProof/>
          </w:rPr>
          <w:t>17</w:t>
        </w:r>
      </w:fldSimple>
      <w:r>
        <w:t>: Community Engagement Data</w:t>
      </w:r>
      <w:bookmarkEnd w:id="157"/>
    </w:p>
    <w:p w14:paraId="3A4D6C99" w14:textId="77777777" w:rsidR="002805F2" w:rsidRDefault="002805F2" w:rsidP="002805F2">
      <w:r>
        <w:t>This appendix presents data in relation to community engagement in particular, the number of clients by year, who is using the WBC and self-referral data.</w:t>
      </w:r>
    </w:p>
    <w:p w14:paraId="3A4D6C9A" w14:textId="77777777" w:rsidR="002805F2" w:rsidRDefault="002805F2" w:rsidP="00CB4CAF">
      <w:pPr>
        <w:pStyle w:val="Heading2"/>
        <w:numPr>
          <w:ilvl w:val="1"/>
          <w:numId w:val="24"/>
        </w:numPr>
      </w:pPr>
      <w:bookmarkStart w:id="158" w:name="_Toc385428040"/>
      <w:bookmarkStart w:id="159" w:name="_Toc534720764"/>
      <w:r>
        <w:t>Number of clients by year</w:t>
      </w:r>
      <w:bookmarkEnd w:id="158"/>
      <w:bookmarkEnd w:id="159"/>
    </w:p>
    <w:p w14:paraId="3A4D6C9B" w14:textId="77777777" w:rsidR="002805F2" w:rsidRDefault="002805F2" w:rsidP="002805F2">
      <w:pPr>
        <w:rPr>
          <w:lang w:eastAsia="en-AU"/>
        </w:rPr>
      </w:pPr>
      <w:r>
        <w:rPr>
          <w:lang w:eastAsia="en-AU"/>
        </w:rPr>
        <w:fldChar w:fldCharType="begin"/>
      </w:r>
      <w:r>
        <w:rPr>
          <w:lang w:eastAsia="en-AU"/>
        </w:rPr>
        <w:instrText xml:space="preserve"> REF _Ref386008925 \h </w:instrText>
      </w:r>
      <w:r>
        <w:rPr>
          <w:lang w:eastAsia="en-AU"/>
        </w:rPr>
      </w:r>
      <w:r>
        <w:rPr>
          <w:lang w:eastAsia="en-AU"/>
        </w:rPr>
        <w:fldChar w:fldCharType="separate"/>
      </w:r>
      <w:r w:rsidR="00193919">
        <w:t>Table 17</w:t>
      </w:r>
      <w:r w:rsidR="00193919">
        <w:noBreakHyphen/>
      </w:r>
      <w:r w:rsidR="00193919">
        <w:rPr>
          <w:noProof/>
        </w:rPr>
        <w:t>1</w:t>
      </w:r>
      <w:r>
        <w:rPr>
          <w:lang w:eastAsia="en-AU"/>
        </w:rPr>
        <w:fldChar w:fldCharType="end"/>
      </w:r>
      <w:r>
        <w:rPr>
          <w:lang w:eastAsia="en-AU"/>
        </w:rPr>
        <w:t xml:space="preserve"> presents by year the number of individual clients who were recorded as being seen by the WBCs in that year.  In the year ended 30 June 2013, 24% of the entire community were clients of the WBCs. Consistent with data presented in the report, Mossman Gorge has the highest percentage of the community as clients. </w:t>
      </w:r>
    </w:p>
    <w:p w14:paraId="3A4D6C9C" w14:textId="77777777" w:rsidR="002805F2" w:rsidRDefault="002805F2" w:rsidP="002805F2">
      <w:pPr>
        <w:rPr>
          <w:szCs w:val="20"/>
        </w:rPr>
      </w:pPr>
      <w:r>
        <w:rPr>
          <w:lang w:eastAsia="en-AU"/>
        </w:rPr>
        <w:t>When comparing the average of the 2011/12 and 2012/13 years to the baseline year of 2009/10 (being the first full year of operation) there have been substantial increases in the number of clients in all communities except Mossman Gorge, which already had a higher number of clients.</w:t>
      </w:r>
      <w:r w:rsidRPr="00CD1B6E">
        <w:rPr>
          <w:szCs w:val="20"/>
        </w:rPr>
        <w:t xml:space="preserve"> </w:t>
      </w:r>
    </w:p>
    <w:p w14:paraId="3A4D6C9D" w14:textId="77777777" w:rsidR="002805F2" w:rsidRPr="00CD1B6E" w:rsidRDefault="002805F2" w:rsidP="002805F2">
      <w:pPr>
        <w:rPr>
          <w:lang w:eastAsia="en-AU"/>
        </w:rPr>
      </w:pPr>
      <w:r w:rsidRPr="00CD1B6E">
        <w:rPr>
          <w:lang w:eastAsia="en-AU"/>
        </w:rPr>
        <w:t xml:space="preserve">At Mossman Gorge </w:t>
      </w:r>
      <w:r>
        <w:rPr>
          <w:lang w:eastAsia="en-AU"/>
        </w:rPr>
        <w:t xml:space="preserve">and Aurukun </w:t>
      </w:r>
      <w:r w:rsidRPr="00CD1B6E">
        <w:rPr>
          <w:lang w:eastAsia="en-AU"/>
        </w:rPr>
        <w:t>the number of clients in the current year</w:t>
      </w:r>
      <w:r>
        <w:rPr>
          <w:lang w:eastAsia="en-AU"/>
        </w:rPr>
        <w:t xml:space="preserve"> (2013/14) has already exceeded all prior years</w:t>
      </w:r>
      <w:r w:rsidRPr="00CD1B6E">
        <w:rPr>
          <w:lang w:eastAsia="en-AU"/>
        </w:rPr>
        <w:t xml:space="preserve"> with the introduction of new management</w:t>
      </w:r>
      <w:r>
        <w:rPr>
          <w:lang w:eastAsia="en-AU"/>
        </w:rPr>
        <w:t xml:space="preserve"> in both WBCs</w:t>
      </w:r>
      <w:r w:rsidRPr="00CD1B6E">
        <w:rPr>
          <w:lang w:eastAsia="en-AU"/>
        </w:rPr>
        <w:t>.</w:t>
      </w:r>
    </w:p>
    <w:p w14:paraId="3A4D6C9E" w14:textId="669A8B27" w:rsidR="002805F2" w:rsidRPr="008A637D" w:rsidRDefault="00D61561" w:rsidP="00D61561">
      <w:pPr>
        <w:pStyle w:val="Caption"/>
        <w:rPr>
          <w:lang w:val="en-AU"/>
        </w:rPr>
      </w:pPr>
      <w:bookmarkStart w:id="160" w:name="_Ref386008925"/>
      <w:r>
        <w:t>Table 17</w:t>
      </w:r>
      <w:r>
        <w:noBreakHyphen/>
      </w:r>
      <w:r w:rsidR="00D42B16">
        <w:fldChar w:fldCharType="begin"/>
      </w:r>
      <w:r w:rsidR="00D42B16">
        <w:instrText xml:space="preserve"> SEQ Table_</w:instrText>
      </w:r>
      <w:r w:rsidR="00D42B16">
        <w:instrText xml:space="preserve">17 \* ARABIC </w:instrText>
      </w:r>
      <w:r w:rsidR="00D42B16">
        <w:fldChar w:fldCharType="separate"/>
      </w:r>
      <w:r>
        <w:rPr>
          <w:noProof/>
        </w:rPr>
        <w:t>1</w:t>
      </w:r>
      <w:r w:rsidR="00D42B16">
        <w:rPr>
          <w:noProof/>
        </w:rPr>
        <w:fldChar w:fldCharType="end"/>
      </w:r>
      <w:bookmarkEnd w:id="160"/>
      <w:r w:rsidR="002805F2">
        <w:rPr>
          <w:lang w:val="en-AU"/>
        </w:rPr>
        <w:t>: Number of clients by year</w:t>
      </w:r>
    </w:p>
    <w:tbl>
      <w:tblPr>
        <w:tblW w:w="98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Caption w:val="Table 17.1: Number of clients by year"/>
        <w:tblDescription w:val="Table 17.1 consists of nice columns, and presents by year the number of individual clients who were recorded as being seen by the WBCs in that year.  Column one lists the different communities (e.g. Aurukun).  Column two to seven lists the number of clients for each community in: 2008/9, 2009/10, 2010/11, 2011/12, 2012/13, and the nine month period leading up to March 2014.  Column eight lists the percentage for all clients in 2012/13 as a percentage of community, for each community (e.g. 20%). Column nine lists the percentage change average of the 2011/12 and 2012/13 years to the baseline year of 2009/10 for each community (e.g. 67%)."/>
      </w:tblPr>
      <w:tblGrid>
        <w:gridCol w:w="1985"/>
        <w:gridCol w:w="840"/>
        <w:gridCol w:w="969"/>
        <w:gridCol w:w="850"/>
        <w:gridCol w:w="851"/>
        <w:gridCol w:w="850"/>
        <w:gridCol w:w="993"/>
        <w:gridCol w:w="1236"/>
        <w:gridCol w:w="1236"/>
      </w:tblGrid>
      <w:tr w:rsidR="00CF1745" w:rsidRPr="004402B9" w14:paraId="3A4D6CA8" w14:textId="77777777" w:rsidTr="009E05CA">
        <w:trPr>
          <w:trHeight w:val="960"/>
          <w:tblHeader/>
        </w:trPr>
        <w:tc>
          <w:tcPr>
            <w:tcW w:w="1985" w:type="dxa"/>
            <w:shd w:val="clear" w:color="auto" w:fill="B8CCE4"/>
            <w:noWrap/>
            <w:vAlign w:val="center"/>
            <w:hideMark/>
          </w:tcPr>
          <w:p w14:paraId="3A4D6C9F" w14:textId="77777777" w:rsidR="00CF1745" w:rsidRPr="004402B9" w:rsidRDefault="00CF1745" w:rsidP="006F7207">
            <w:pPr>
              <w:spacing w:before="60" w:after="60"/>
              <w:jc w:val="center"/>
              <w:rPr>
                <w:rFonts w:eastAsia="Times New Roman" w:cs="Segoe UI"/>
                <w:b/>
                <w:bCs/>
                <w:sz w:val="16"/>
                <w:szCs w:val="16"/>
                <w:lang w:eastAsia="en-AU"/>
              </w:rPr>
            </w:pPr>
            <w:r w:rsidRPr="004402B9">
              <w:rPr>
                <w:rFonts w:eastAsia="Times New Roman" w:cs="Segoe UI"/>
                <w:b/>
                <w:bCs/>
                <w:sz w:val="16"/>
                <w:szCs w:val="16"/>
                <w:lang w:eastAsia="en-AU"/>
              </w:rPr>
              <w:t>Community</w:t>
            </w:r>
          </w:p>
        </w:tc>
        <w:tc>
          <w:tcPr>
            <w:tcW w:w="840" w:type="dxa"/>
            <w:shd w:val="clear" w:color="auto" w:fill="B8CCE4"/>
            <w:vAlign w:val="center"/>
            <w:hideMark/>
          </w:tcPr>
          <w:p w14:paraId="3A4D6CA0" w14:textId="77777777" w:rsidR="00CF1745" w:rsidRPr="004402B9" w:rsidRDefault="00CF1745" w:rsidP="006F7207">
            <w:pPr>
              <w:spacing w:before="60" w:after="60"/>
              <w:jc w:val="center"/>
              <w:rPr>
                <w:rFonts w:eastAsia="Times New Roman" w:cs="Segoe UI"/>
                <w:b/>
                <w:bCs/>
                <w:sz w:val="16"/>
                <w:szCs w:val="16"/>
                <w:lang w:eastAsia="en-AU"/>
              </w:rPr>
            </w:pPr>
            <w:r w:rsidRPr="004402B9">
              <w:rPr>
                <w:rFonts w:eastAsia="Times New Roman" w:cs="Segoe UI"/>
                <w:b/>
                <w:bCs/>
                <w:sz w:val="16"/>
                <w:szCs w:val="16"/>
                <w:lang w:eastAsia="en-AU"/>
              </w:rPr>
              <w:t>2008/09</w:t>
            </w:r>
          </w:p>
        </w:tc>
        <w:tc>
          <w:tcPr>
            <w:tcW w:w="969" w:type="dxa"/>
            <w:shd w:val="clear" w:color="auto" w:fill="B8CCE4"/>
            <w:noWrap/>
            <w:vAlign w:val="center"/>
            <w:hideMark/>
          </w:tcPr>
          <w:p w14:paraId="3A4D6CA1" w14:textId="77777777" w:rsidR="00CF1745" w:rsidRPr="004402B9" w:rsidRDefault="00CF1745" w:rsidP="006F7207">
            <w:pPr>
              <w:spacing w:before="60" w:after="60"/>
              <w:jc w:val="center"/>
              <w:rPr>
                <w:rFonts w:eastAsia="Times New Roman" w:cs="Segoe UI"/>
                <w:b/>
                <w:bCs/>
                <w:sz w:val="16"/>
                <w:szCs w:val="16"/>
                <w:lang w:eastAsia="en-AU"/>
              </w:rPr>
            </w:pPr>
            <w:r w:rsidRPr="004402B9">
              <w:rPr>
                <w:rFonts w:eastAsia="Times New Roman" w:cs="Segoe UI"/>
                <w:b/>
                <w:bCs/>
                <w:sz w:val="16"/>
                <w:szCs w:val="16"/>
                <w:lang w:eastAsia="en-AU"/>
              </w:rPr>
              <w:t>2009/10</w:t>
            </w:r>
          </w:p>
        </w:tc>
        <w:tc>
          <w:tcPr>
            <w:tcW w:w="850" w:type="dxa"/>
            <w:shd w:val="clear" w:color="auto" w:fill="B8CCE4"/>
            <w:noWrap/>
            <w:vAlign w:val="center"/>
            <w:hideMark/>
          </w:tcPr>
          <w:p w14:paraId="3A4D6CA2" w14:textId="77777777" w:rsidR="00CF1745" w:rsidRPr="004402B9" w:rsidRDefault="00CF1745" w:rsidP="006F7207">
            <w:pPr>
              <w:spacing w:before="60" w:after="60"/>
              <w:jc w:val="center"/>
              <w:rPr>
                <w:rFonts w:eastAsia="Times New Roman" w:cs="Segoe UI"/>
                <w:b/>
                <w:bCs/>
                <w:sz w:val="16"/>
                <w:szCs w:val="16"/>
                <w:lang w:eastAsia="en-AU"/>
              </w:rPr>
            </w:pPr>
            <w:r w:rsidRPr="004402B9">
              <w:rPr>
                <w:rFonts w:eastAsia="Times New Roman" w:cs="Segoe UI"/>
                <w:b/>
                <w:bCs/>
                <w:sz w:val="16"/>
                <w:szCs w:val="16"/>
                <w:lang w:eastAsia="en-AU"/>
              </w:rPr>
              <w:t>2010/11</w:t>
            </w:r>
          </w:p>
        </w:tc>
        <w:tc>
          <w:tcPr>
            <w:tcW w:w="851" w:type="dxa"/>
            <w:shd w:val="clear" w:color="auto" w:fill="B8CCE4"/>
            <w:vAlign w:val="center"/>
            <w:hideMark/>
          </w:tcPr>
          <w:p w14:paraId="3A4D6CA3" w14:textId="77777777" w:rsidR="00CF1745" w:rsidRPr="004402B9" w:rsidRDefault="00CF1745" w:rsidP="006F7207">
            <w:pPr>
              <w:spacing w:before="60" w:after="60"/>
              <w:jc w:val="center"/>
              <w:rPr>
                <w:rFonts w:eastAsia="Times New Roman" w:cs="Segoe UI"/>
                <w:b/>
                <w:bCs/>
                <w:sz w:val="16"/>
                <w:szCs w:val="16"/>
                <w:lang w:eastAsia="en-AU"/>
              </w:rPr>
            </w:pPr>
            <w:r w:rsidRPr="004402B9">
              <w:rPr>
                <w:rFonts w:eastAsia="Times New Roman" w:cs="Segoe UI"/>
                <w:b/>
                <w:bCs/>
                <w:sz w:val="16"/>
                <w:szCs w:val="16"/>
                <w:lang w:eastAsia="en-AU"/>
              </w:rPr>
              <w:t>2011/12</w:t>
            </w:r>
          </w:p>
        </w:tc>
        <w:tc>
          <w:tcPr>
            <w:tcW w:w="850" w:type="dxa"/>
            <w:shd w:val="clear" w:color="auto" w:fill="B8CCE4"/>
            <w:vAlign w:val="center"/>
            <w:hideMark/>
          </w:tcPr>
          <w:p w14:paraId="3A4D6CA4" w14:textId="77777777" w:rsidR="00CF1745" w:rsidRPr="004402B9" w:rsidRDefault="00CF1745" w:rsidP="006F7207">
            <w:pPr>
              <w:spacing w:before="60" w:after="60"/>
              <w:jc w:val="center"/>
              <w:rPr>
                <w:rFonts w:eastAsia="Times New Roman" w:cs="Segoe UI"/>
                <w:b/>
                <w:bCs/>
                <w:sz w:val="16"/>
                <w:szCs w:val="16"/>
                <w:lang w:eastAsia="en-AU"/>
              </w:rPr>
            </w:pPr>
            <w:r w:rsidRPr="004402B9">
              <w:rPr>
                <w:rFonts w:eastAsia="Times New Roman" w:cs="Segoe UI"/>
                <w:b/>
                <w:bCs/>
                <w:sz w:val="16"/>
                <w:szCs w:val="16"/>
                <w:lang w:eastAsia="en-AU"/>
              </w:rPr>
              <w:t>2012/13</w:t>
            </w:r>
          </w:p>
        </w:tc>
        <w:tc>
          <w:tcPr>
            <w:tcW w:w="993" w:type="dxa"/>
            <w:shd w:val="clear" w:color="auto" w:fill="B8CCE4"/>
            <w:vAlign w:val="center"/>
          </w:tcPr>
          <w:p w14:paraId="3A4D6CA5" w14:textId="77777777" w:rsidR="00CF1745" w:rsidRPr="004402B9" w:rsidRDefault="00CF1745" w:rsidP="006F7207">
            <w:pPr>
              <w:jc w:val="center"/>
              <w:rPr>
                <w:rFonts w:cs="Segoe UI"/>
                <w:b/>
                <w:bCs/>
                <w:sz w:val="16"/>
                <w:szCs w:val="16"/>
              </w:rPr>
            </w:pPr>
            <w:r w:rsidRPr="004402B9">
              <w:rPr>
                <w:rFonts w:cs="Segoe UI"/>
                <w:b/>
                <w:bCs/>
                <w:sz w:val="16"/>
                <w:szCs w:val="16"/>
              </w:rPr>
              <w:t>Nine months to Mar 14</w:t>
            </w:r>
          </w:p>
        </w:tc>
        <w:tc>
          <w:tcPr>
            <w:tcW w:w="1236" w:type="dxa"/>
            <w:shd w:val="clear" w:color="auto" w:fill="B8CCE4"/>
            <w:vAlign w:val="center"/>
            <w:hideMark/>
          </w:tcPr>
          <w:p w14:paraId="3A4D6CA6" w14:textId="77777777" w:rsidR="00CF1745" w:rsidRPr="004402B9" w:rsidRDefault="00CF1745" w:rsidP="006F7207">
            <w:pPr>
              <w:spacing w:before="60" w:after="60"/>
              <w:jc w:val="center"/>
              <w:rPr>
                <w:rFonts w:eastAsia="Times New Roman" w:cs="Segoe UI"/>
                <w:b/>
                <w:bCs/>
                <w:sz w:val="16"/>
                <w:szCs w:val="16"/>
                <w:lang w:eastAsia="en-AU"/>
              </w:rPr>
            </w:pPr>
            <w:r w:rsidRPr="004402B9">
              <w:rPr>
                <w:rFonts w:eastAsia="Times New Roman" w:cs="Segoe UI"/>
                <w:b/>
                <w:bCs/>
                <w:sz w:val="16"/>
                <w:szCs w:val="16"/>
                <w:lang w:eastAsia="en-AU"/>
              </w:rPr>
              <w:t>All Clients in 2012/13 as % of Community</w:t>
            </w:r>
          </w:p>
        </w:tc>
        <w:tc>
          <w:tcPr>
            <w:tcW w:w="1236" w:type="dxa"/>
            <w:shd w:val="clear" w:color="auto" w:fill="B8CCE4"/>
          </w:tcPr>
          <w:p w14:paraId="3A4D6CA7" w14:textId="77777777" w:rsidR="00CF1745" w:rsidRPr="004402B9" w:rsidRDefault="00CF1745" w:rsidP="006F7207">
            <w:pPr>
              <w:spacing w:before="60" w:after="60"/>
              <w:jc w:val="center"/>
              <w:rPr>
                <w:rFonts w:eastAsia="Times New Roman" w:cs="Segoe UI"/>
                <w:b/>
                <w:bCs/>
                <w:sz w:val="16"/>
                <w:szCs w:val="16"/>
                <w:lang w:eastAsia="en-AU"/>
              </w:rPr>
            </w:pPr>
            <w:r w:rsidRPr="004402B9">
              <w:rPr>
                <w:rFonts w:eastAsia="Times New Roman" w:cs="Segoe UI"/>
                <w:b/>
                <w:bCs/>
                <w:sz w:val="16"/>
                <w:szCs w:val="16"/>
                <w:lang w:eastAsia="en-AU"/>
              </w:rPr>
              <w:t>% Change average 11/12 &amp; 12/13 to 09/10</w:t>
            </w:r>
          </w:p>
        </w:tc>
      </w:tr>
      <w:tr w:rsidR="00CF1745" w:rsidRPr="004402B9" w14:paraId="3A4D6CB2" w14:textId="77777777" w:rsidTr="006F7207">
        <w:trPr>
          <w:trHeight w:val="255"/>
        </w:trPr>
        <w:tc>
          <w:tcPr>
            <w:tcW w:w="1985" w:type="dxa"/>
            <w:shd w:val="clear" w:color="auto" w:fill="F2F2F2"/>
            <w:noWrap/>
            <w:hideMark/>
          </w:tcPr>
          <w:p w14:paraId="3A4D6CA9" w14:textId="77777777" w:rsidR="00CF1745" w:rsidRPr="004402B9" w:rsidRDefault="00CF1745" w:rsidP="006F7207">
            <w:pPr>
              <w:spacing w:before="60" w:after="60"/>
              <w:rPr>
                <w:rFonts w:eastAsia="Times New Roman" w:cs="Segoe UI"/>
                <w:sz w:val="18"/>
                <w:szCs w:val="18"/>
                <w:lang w:eastAsia="en-AU"/>
              </w:rPr>
            </w:pPr>
            <w:r w:rsidRPr="004402B9">
              <w:rPr>
                <w:rFonts w:eastAsia="Times New Roman" w:cs="Segoe UI"/>
                <w:sz w:val="18"/>
                <w:szCs w:val="18"/>
                <w:lang w:eastAsia="en-AU"/>
              </w:rPr>
              <w:t xml:space="preserve">Aurukun </w:t>
            </w:r>
          </w:p>
        </w:tc>
        <w:tc>
          <w:tcPr>
            <w:tcW w:w="840" w:type="dxa"/>
            <w:shd w:val="clear" w:color="auto" w:fill="F2F2F2"/>
            <w:noWrap/>
            <w:hideMark/>
          </w:tcPr>
          <w:p w14:paraId="3A4D6CAA" w14:textId="77777777" w:rsidR="00CF1745" w:rsidRPr="004402B9" w:rsidRDefault="00CF1745" w:rsidP="006F7207">
            <w:pPr>
              <w:spacing w:before="60" w:after="60"/>
              <w:jc w:val="center"/>
              <w:rPr>
                <w:rFonts w:eastAsia="Times New Roman" w:cs="Segoe UI"/>
                <w:sz w:val="18"/>
                <w:szCs w:val="18"/>
                <w:lang w:eastAsia="en-AU"/>
              </w:rPr>
            </w:pPr>
            <w:r w:rsidRPr="004402B9">
              <w:rPr>
                <w:rFonts w:eastAsia="Times New Roman" w:cs="Segoe UI"/>
                <w:sz w:val="18"/>
                <w:szCs w:val="18"/>
                <w:lang w:eastAsia="en-AU"/>
              </w:rPr>
              <w:t>124</w:t>
            </w:r>
          </w:p>
        </w:tc>
        <w:tc>
          <w:tcPr>
            <w:tcW w:w="969" w:type="dxa"/>
            <w:shd w:val="clear" w:color="auto" w:fill="F2F2F2"/>
            <w:noWrap/>
            <w:hideMark/>
          </w:tcPr>
          <w:p w14:paraId="3A4D6CAB" w14:textId="77777777" w:rsidR="00CF1745" w:rsidRPr="004402B9" w:rsidRDefault="00CF1745" w:rsidP="006F7207">
            <w:pPr>
              <w:spacing w:before="60" w:after="60"/>
              <w:jc w:val="center"/>
              <w:rPr>
                <w:rFonts w:eastAsia="Times New Roman" w:cs="Segoe UI"/>
                <w:sz w:val="18"/>
                <w:szCs w:val="18"/>
                <w:lang w:eastAsia="en-AU"/>
              </w:rPr>
            </w:pPr>
            <w:r w:rsidRPr="004402B9">
              <w:rPr>
                <w:rFonts w:eastAsia="Times New Roman" w:cs="Segoe UI"/>
                <w:sz w:val="18"/>
                <w:szCs w:val="18"/>
                <w:lang w:eastAsia="en-AU"/>
              </w:rPr>
              <w:t>166</w:t>
            </w:r>
          </w:p>
        </w:tc>
        <w:tc>
          <w:tcPr>
            <w:tcW w:w="850" w:type="dxa"/>
            <w:shd w:val="clear" w:color="auto" w:fill="F2F2F2"/>
            <w:noWrap/>
            <w:hideMark/>
          </w:tcPr>
          <w:p w14:paraId="3A4D6CAC" w14:textId="77777777" w:rsidR="00CF1745" w:rsidRPr="004402B9" w:rsidRDefault="00CF1745" w:rsidP="006F7207">
            <w:pPr>
              <w:spacing w:before="60" w:after="60"/>
              <w:jc w:val="center"/>
              <w:rPr>
                <w:rFonts w:eastAsia="Times New Roman" w:cs="Segoe UI"/>
                <w:sz w:val="18"/>
                <w:szCs w:val="18"/>
                <w:lang w:eastAsia="en-AU"/>
              </w:rPr>
            </w:pPr>
            <w:r w:rsidRPr="004402B9">
              <w:rPr>
                <w:rFonts w:eastAsia="Times New Roman" w:cs="Segoe UI"/>
                <w:sz w:val="18"/>
                <w:szCs w:val="18"/>
                <w:lang w:eastAsia="en-AU"/>
              </w:rPr>
              <w:t>234</w:t>
            </w:r>
          </w:p>
        </w:tc>
        <w:tc>
          <w:tcPr>
            <w:tcW w:w="851" w:type="dxa"/>
            <w:shd w:val="clear" w:color="auto" w:fill="F2F2F2"/>
            <w:noWrap/>
            <w:hideMark/>
          </w:tcPr>
          <w:p w14:paraId="3A4D6CAD" w14:textId="77777777" w:rsidR="00CF1745" w:rsidRPr="004402B9" w:rsidRDefault="00CF1745" w:rsidP="006F7207">
            <w:pPr>
              <w:spacing w:before="60" w:after="60"/>
              <w:jc w:val="center"/>
              <w:rPr>
                <w:rFonts w:eastAsia="Times New Roman" w:cs="Segoe UI"/>
                <w:sz w:val="18"/>
                <w:szCs w:val="18"/>
                <w:lang w:eastAsia="en-AU"/>
              </w:rPr>
            </w:pPr>
            <w:r w:rsidRPr="004402B9">
              <w:rPr>
                <w:rFonts w:eastAsia="Times New Roman" w:cs="Segoe UI"/>
                <w:sz w:val="18"/>
                <w:szCs w:val="18"/>
                <w:lang w:eastAsia="en-AU"/>
              </w:rPr>
              <w:t>295</w:t>
            </w:r>
          </w:p>
        </w:tc>
        <w:tc>
          <w:tcPr>
            <w:tcW w:w="850" w:type="dxa"/>
            <w:shd w:val="clear" w:color="auto" w:fill="F2F2F2"/>
            <w:noWrap/>
            <w:hideMark/>
          </w:tcPr>
          <w:p w14:paraId="3A4D6CAE" w14:textId="77777777" w:rsidR="00CF1745" w:rsidRPr="004402B9" w:rsidRDefault="00CF1745" w:rsidP="006F7207">
            <w:pPr>
              <w:spacing w:before="60" w:after="60"/>
              <w:jc w:val="center"/>
              <w:rPr>
                <w:rFonts w:eastAsia="Times New Roman" w:cs="Segoe UI"/>
                <w:sz w:val="18"/>
                <w:szCs w:val="18"/>
                <w:lang w:eastAsia="en-AU"/>
              </w:rPr>
            </w:pPr>
            <w:r w:rsidRPr="004402B9">
              <w:rPr>
                <w:rFonts w:eastAsia="Times New Roman" w:cs="Segoe UI"/>
                <w:sz w:val="18"/>
                <w:szCs w:val="18"/>
                <w:lang w:eastAsia="en-AU"/>
              </w:rPr>
              <w:t>261</w:t>
            </w:r>
          </w:p>
        </w:tc>
        <w:tc>
          <w:tcPr>
            <w:tcW w:w="993" w:type="dxa"/>
            <w:shd w:val="clear" w:color="auto" w:fill="F2F2F2"/>
            <w:vAlign w:val="bottom"/>
          </w:tcPr>
          <w:p w14:paraId="3A4D6CAF" w14:textId="77777777" w:rsidR="00CF1745" w:rsidRPr="004402B9" w:rsidRDefault="00CF1745" w:rsidP="006F7207">
            <w:pPr>
              <w:spacing w:before="60" w:after="60"/>
              <w:jc w:val="center"/>
              <w:rPr>
                <w:rFonts w:eastAsia="Times New Roman" w:cs="Segoe UI"/>
                <w:sz w:val="18"/>
                <w:szCs w:val="18"/>
                <w:lang w:eastAsia="en-AU"/>
              </w:rPr>
            </w:pPr>
            <w:r w:rsidRPr="004402B9">
              <w:rPr>
                <w:rFonts w:eastAsia="Times New Roman" w:cs="Segoe UI"/>
                <w:sz w:val="18"/>
                <w:szCs w:val="18"/>
                <w:lang w:eastAsia="en-AU"/>
              </w:rPr>
              <w:t>300</w:t>
            </w:r>
          </w:p>
        </w:tc>
        <w:tc>
          <w:tcPr>
            <w:tcW w:w="1236" w:type="dxa"/>
            <w:shd w:val="clear" w:color="auto" w:fill="F2F2F2"/>
            <w:noWrap/>
            <w:hideMark/>
          </w:tcPr>
          <w:p w14:paraId="3A4D6CB0" w14:textId="77777777" w:rsidR="00CF1745" w:rsidRPr="004402B9" w:rsidRDefault="00CF1745" w:rsidP="006F7207">
            <w:pPr>
              <w:spacing w:before="60" w:after="60"/>
              <w:jc w:val="center"/>
              <w:rPr>
                <w:rFonts w:eastAsia="Times New Roman" w:cs="Segoe UI"/>
                <w:sz w:val="18"/>
                <w:szCs w:val="18"/>
                <w:lang w:eastAsia="en-AU"/>
              </w:rPr>
            </w:pPr>
            <w:r w:rsidRPr="004402B9">
              <w:rPr>
                <w:rFonts w:eastAsia="Times New Roman" w:cs="Segoe UI"/>
                <w:sz w:val="18"/>
                <w:szCs w:val="18"/>
                <w:lang w:eastAsia="en-AU"/>
              </w:rPr>
              <w:t>20%</w:t>
            </w:r>
          </w:p>
        </w:tc>
        <w:tc>
          <w:tcPr>
            <w:tcW w:w="1236" w:type="dxa"/>
            <w:shd w:val="clear" w:color="auto" w:fill="F2F2F2"/>
            <w:vAlign w:val="center"/>
          </w:tcPr>
          <w:p w14:paraId="3A4D6CB1" w14:textId="77777777" w:rsidR="00CF1745" w:rsidRPr="004402B9" w:rsidRDefault="00CF1745" w:rsidP="006F7207">
            <w:pPr>
              <w:spacing w:before="60" w:after="60"/>
              <w:jc w:val="center"/>
              <w:rPr>
                <w:rFonts w:eastAsia="Times New Roman" w:cs="Segoe UI"/>
                <w:sz w:val="18"/>
                <w:szCs w:val="18"/>
                <w:lang w:eastAsia="en-AU"/>
              </w:rPr>
            </w:pPr>
            <w:r w:rsidRPr="004402B9">
              <w:rPr>
                <w:rFonts w:eastAsia="Times New Roman" w:cs="Segoe UI"/>
                <w:sz w:val="18"/>
                <w:szCs w:val="18"/>
                <w:lang w:eastAsia="en-AU"/>
              </w:rPr>
              <w:t>67%</w:t>
            </w:r>
          </w:p>
        </w:tc>
      </w:tr>
      <w:tr w:rsidR="00CF1745" w:rsidRPr="004402B9" w14:paraId="3A4D6CBC" w14:textId="77777777" w:rsidTr="006F7207">
        <w:trPr>
          <w:trHeight w:val="255"/>
        </w:trPr>
        <w:tc>
          <w:tcPr>
            <w:tcW w:w="1985" w:type="dxa"/>
            <w:shd w:val="clear" w:color="auto" w:fill="F2F2F2"/>
            <w:noWrap/>
            <w:hideMark/>
          </w:tcPr>
          <w:p w14:paraId="3A4D6CB3" w14:textId="77777777" w:rsidR="00CF1745" w:rsidRPr="004402B9" w:rsidRDefault="00CF1745" w:rsidP="006F7207">
            <w:pPr>
              <w:spacing w:before="60" w:after="60"/>
              <w:rPr>
                <w:rFonts w:eastAsia="Times New Roman" w:cs="Segoe UI"/>
                <w:sz w:val="18"/>
                <w:szCs w:val="18"/>
                <w:lang w:eastAsia="en-AU"/>
              </w:rPr>
            </w:pPr>
            <w:r w:rsidRPr="004402B9">
              <w:rPr>
                <w:rFonts w:eastAsia="Times New Roman" w:cs="Segoe UI"/>
                <w:sz w:val="18"/>
                <w:szCs w:val="18"/>
                <w:lang w:eastAsia="en-AU"/>
              </w:rPr>
              <w:t xml:space="preserve">Coen </w:t>
            </w:r>
          </w:p>
        </w:tc>
        <w:tc>
          <w:tcPr>
            <w:tcW w:w="840" w:type="dxa"/>
            <w:shd w:val="clear" w:color="auto" w:fill="F2F2F2"/>
            <w:noWrap/>
            <w:hideMark/>
          </w:tcPr>
          <w:p w14:paraId="3A4D6CB4" w14:textId="77777777" w:rsidR="00CF1745" w:rsidRPr="004402B9" w:rsidRDefault="00CF1745" w:rsidP="006F7207">
            <w:pPr>
              <w:spacing w:before="60" w:after="60"/>
              <w:jc w:val="center"/>
              <w:rPr>
                <w:rFonts w:eastAsia="Times New Roman" w:cs="Segoe UI"/>
                <w:sz w:val="18"/>
                <w:szCs w:val="18"/>
                <w:lang w:eastAsia="en-AU"/>
              </w:rPr>
            </w:pPr>
            <w:r w:rsidRPr="004402B9">
              <w:rPr>
                <w:rFonts w:eastAsia="Times New Roman" w:cs="Segoe UI"/>
                <w:sz w:val="18"/>
                <w:szCs w:val="18"/>
                <w:lang w:eastAsia="en-AU"/>
              </w:rPr>
              <w:t>51</w:t>
            </w:r>
          </w:p>
        </w:tc>
        <w:tc>
          <w:tcPr>
            <w:tcW w:w="969" w:type="dxa"/>
            <w:shd w:val="clear" w:color="auto" w:fill="F2F2F2"/>
            <w:noWrap/>
            <w:hideMark/>
          </w:tcPr>
          <w:p w14:paraId="3A4D6CB5" w14:textId="77777777" w:rsidR="00CF1745" w:rsidRPr="004402B9" w:rsidRDefault="00CF1745" w:rsidP="006F7207">
            <w:pPr>
              <w:spacing w:before="60" w:after="60"/>
              <w:jc w:val="center"/>
              <w:rPr>
                <w:rFonts w:eastAsia="Times New Roman" w:cs="Segoe UI"/>
                <w:sz w:val="18"/>
                <w:szCs w:val="18"/>
                <w:lang w:eastAsia="en-AU"/>
              </w:rPr>
            </w:pPr>
            <w:r w:rsidRPr="004402B9">
              <w:rPr>
                <w:rFonts w:eastAsia="Times New Roman" w:cs="Segoe UI"/>
                <w:sz w:val="18"/>
                <w:szCs w:val="18"/>
                <w:lang w:eastAsia="en-AU"/>
              </w:rPr>
              <w:t>83</w:t>
            </w:r>
          </w:p>
        </w:tc>
        <w:tc>
          <w:tcPr>
            <w:tcW w:w="850" w:type="dxa"/>
            <w:shd w:val="clear" w:color="auto" w:fill="F2F2F2"/>
            <w:noWrap/>
            <w:hideMark/>
          </w:tcPr>
          <w:p w14:paraId="3A4D6CB6" w14:textId="77777777" w:rsidR="00CF1745" w:rsidRPr="004402B9" w:rsidRDefault="00CF1745" w:rsidP="006F7207">
            <w:pPr>
              <w:spacing w:before="60" w:after="60"/>
              <w:jc w:val="center"/>
              <w:rPr>
                <w:rFonts w:eastAsia="Times New Roman" w:cs="Segoe UI"/>
                <w:sz w:val="18"/>
                <w:szCs w:val="18"/>
                <w:lang w:eastAsia="en-AU"/>
              </w:rPr>
            </w:pPr>
            <w:r w:rsidRPr="004402B9">
              <w:rPr>
                <w:rFonts w:eastAsia="Times New Roman" w:cs="Segoe UI"/>
                <w:sz w:val="18"/>
                <w:szCs w:val="18"/>
                <w:lang w:eastAsia="en-AU"/>
              </w:rPr>
              <w:t>78</w:t>
            </w:r>
          </w:p>
        </w:tc>
        <w:tc>
          <w:tcPr>
            <w:tcW w:w="851" w:type="dxa"/>
            <w:shd w:val="clear" w:color="auto" w:fill="F2F2F2"/>
            <w:noWrap/>
            <w:hideMark/>
          </w:tcPr>
          <w:p w14:paraId="3A4D6CB7" w14:textId="77777777" w:rsidR="00CF1745" w:rsidRPr="004402B9" w:rsidRDefault="00CF1745" w:rsidP="006F7207">
            <w:pPr>
              <w:spacing w:before="60" w:after="60"/>
              <w:jc w:val="center"/>
              <w:rPr>
                <w:rFonts w:eastAsia="Times New Roman" w:cs="Segoe UI"/>
                <w:sz w:val="18"/>
                <w:szCs w:val="18"/>
                <w:lang w:eastAsia="en-AU"/>
              </w:rPr>
            </w:pPr>
            <w:r w:rsidRPr="004402B9">
              <w:rPr>
                <w:rFonts w:eastAsia="Times New Roman" w:cs="Segoe UI"/>
                <w:sz w:val="18"/>
                <w:szCs w:val="18"/>
                <w:lang w:eastAsia="en-AU"/>
              </w:rPr>
              <w:t>104</w:t>
            </w:r>
          </w:p>
        </w:tc>
        <w:tc>
          <w:tcPr>
            <w:tcW w:w="850" w:type="dxa"/>
            <w:shd w:val="clear" w:color="auto" w:fill="F2F2F2"/>
            <w:noWrap/>
            <w:hideMark/>
          </w:tcPr>
          <w:p w14:paraId="3A4D6CB8" w14:textId="77777777" w:rsidR="00CF1745" w:rsidRPr="004402B9" w:rsidRDefault="00CF1745" w:rsidP="006F7207">
            <w:pPr>
              <w:spacing w:before="60" w:after="60"/>
              <w:jc w:val="center"/>
              <w:rPr>
                <w:rFonts w:eastAsia="Times New Roman" w:cs="Segoe UI"/>
                <w:sz w:val="18"/>
                <w:szCs w:val="18"/>
                <w:lang w:eastAsia="en-AU"/>
              </w:rPr>
            </w:pPr>
            <w:r w:rsidRPr="004402B9">
              <w:rPr>
                <w:rFonts w:eastAsia="Times New Roman" w:cs="Segoe UI"/>
                <w:sz w:val="18"/>
                <w:szCs w:val="18"/>
                <w:lang w:eastAsia="en-AU"/>
              </w:rPr>
              <w:t>140</w:t>
            </w:r>
          </w:p>
        </w:tc>
        <w:tc>
          <w:tcPr>
            <w:tcW w:w="993" w:type="dxa"/>
            <w:shd w:val="clear" w:color="auto" w:fill="F2F2F2"/>
            <w:vAlign w:val="bottom"/>
          </w:tcPr>
          <w:p w14:paraId="3A4D6CB9" w14:textId="77777777" w:rsidR="00CF1745" w:rsidRPr="004402B9" w:rsidRDefault="00CF1745" w:rsidP="006F7207">
            <w:pPr>
              <w:spacing w:before="60" w:after="60"/>
              <w:jc w:val="center"/>
              <w:rPr>
                <w:rFonts w:eastAsia="Times New Roman" w:cs="Segoe UI"/>
                <w:sz w:val="18"/>
                <w:szCs w:val="18"/>
                <w:lang w:eastAsia="en-AU"/>
              </w:rPr>
            </w:pPr>
            <w:r w:rsidRPr="004402B9">
              <w:rPr>
                <w:rFonts w:eastAsia="Times New Roman" w:cs="Segoe UI"/>
                <w:sz w:val="18"/>
                <w:szCs w:val="18"/>
                <w:lang w:eastAsia="en-AU"/>
              </w:rPr>
              <w:t>94</w:t>
            </w:r>
          </w:p>
        </w:tc>
        <w:tc>
          <w:tcPr>
            <w:tcW w:w="1236" w:type="dxa"/>
            <w:shd w:val="clear" w:color="auto" w:fill="F2F2F2"/>
            <w:noWrap/>
            <w:hideMark/>
          </w:tcPr>
          <w:p w14:paraId="3A4D6CBA" w14:textId="77777777" w:rsidR="00CF1745" w:rsidRPr="004402B9" w:rsidRDefault="00CF1745" w:rsidP="006F7207">
            <w:pPr>
              <w:spacing w:before="60" w:after="60"/>
              <w:jc w:val="center"/>
              <w:rPr>
                <w:rFonts w:eastAsia="Times New Roman" w:cs="Segoe UI"/>
                <w:sz w:val="18"/>
                <w:szCs w:val="18"/>
                <w:lang w:eastAsia="en-AU"/>
              </w:rPr>
            </w:pPr>
            <w:r w:rsidRPr="004402B9">
              <w:rPr>
                <w:rFonts w:eastAsia="Times New Roman" w:cs="Segoe UI"/>
                <w:sz w:val="18"/>
                <w:szCs w:val="18"/>
                <w:lang w:eastAsia="en-AU"/>
              </w:rPr>
              <w:t>34%</w:t>
            </w:r>
          </w:p>
        </w:tc>
        <w:tc>
          <w:tcPr>
            <w:tcW w:w="1236" w:type="dxa"/>
            <w:shd w:val="clear" w:color="auto" w:fill="F2F2F2"/>
            <w:vAlign w:val="center"/>
          </w:tcPr>
          <w:p w14:paraId="3A4D6CBB" w14:textId="77777777" w:rsidR="00CF1745" w:rsidRPr="004402B9" w:rsidRDefault="00CF1745" w:rsidP="006F7207">
            <w:pPr>
              <w:spacing w:before="60" w:after="60"/>
              <w:jc w:val="center"/>
              <w:rPr>
                <w:rFonts w:eastAsia="Times New Roman" w:cs="Segoe UI"/>
                <w:sz w:val="18"/>
                <w:szCs w:val="18"/>
                <w:lang w:eastAsia="en-AU"/>
              </w:rPr>
            </w:pPr>
            <w:r w:rsidRPr="004402B9">
              <w:rPr>
                <w:rFonts w:eastAsia="Times New Roman" w:cs="Segoe UI"/>
                <w:sz w:val="18"/>
                <w:szCs w:val="18"/>
                <w:lang w:eastAsia="en-AU"/>
              </w:rPr>
              <w:t>47%</w:t>
            </w:r>
          </w:p>
        </w:tc>
      </w:tr>
      <w:tr w:rsidR="00CF1745" w:rsidRPr="004402B9" w14:paraId="3A4D6CC6" w14:textId="77777777" w:rsidTr="006F7207">
        <w:trPr>
          <w:trHeight w:val="255"/>
        </w:trPr>
        <w:tc>
          <w:tcPr>
            <w:tcW w:w="1985" w:type="dxa"/>
            <w:shd w:val="clear" w:color="auto" w:fill="F2F2F2"/>
            <w:noWrap/>
            <w:hideMark/>
          </w:tcPr>
          <w:p w14:paraId="3A4D6CBD" w14:textId="77777777" w:rsidR="00CF1745" w:rsidRPr="004402B9" w:rsidRDefault="00CF1745" w:rsidP="006F7207">
            <w:pPr>
              <w:spacing w:before="60" w:after="60"/>
              <w:rPr>
                <w:rFonts w:eastAsia="Times New Roman" w:cs="Segoe UI"/>
                <w:sz w:val="18"/>
                <w:szCs w:val="18"/>
                <w:lang w:eastAsia="en-AU"/>
              </w:rPr>
            </w:pPr>
            <w:r w:rsidRPr="004402B9">
              <w:rPr>
                <w:rFonts w:eastAsia="Times New Roman" w:cs="Segoe UI"/>
                <w:sz w:val="18"/>
                <w:szCs w:val="18"/>
                <w:lang w:eastAsia="en-AU"/>
              </w:rPr>
              <w:t xml:space="preserve">Hopevale </w:t>
            </w:r>
          </w:p>
        </w:tc>
        <w:tc>
          <w:tcPr>
            <w:tcW w:w="840" w:type="dxa"/>
            <w:shd w:val="clear" w:color="auto" w:fill="F2F2F2"/>
            <w:noWrap/>
            <w:hideMark/>
          </w:tcPr>
          <w:p w14:paraId="3A4D6CBE" w14:textId="77777777" w:rsidR="00CF1745" w:rsidRPr="004402B9" w:rsidRDefault="00CF1745" w:rsidP="006F7207">
            <w:pPr>
              <w:spacing w:before="60" w:after="60"/>
              <w:jc w:val="center"/>
              <w:rPr>
                <w:rFonts w:eastAsia="Times New Roman" w:cs="Segoe UI"/>
                <w:sz w:val="18"/>
                <w:szCs w:val="18"/>
                <w:lang w:eastAsia="en-AU"/>
              </w:rPr>
            </w:pPr>
            <w:r w:rsidRPr="004402B9">
              <w:rPr>
                <w:rFonts w:eastAsia="Times New Roman" w:cs="Segoe UI"/>
                <w:sz w:val="18"/>
                <w:szCs w:val="18"/>
                <w:lang w:eastAsia="en-AU"/>
              </w:rPr>
              <w:t>135</w:t>
            </w:r>
          </w:p>
        </w:tc>
        <w:tc>
          <w:tcPr>
            <w:tcW w:w="969" w:type="dxa"/>
            <w:shd w:val="clear" w:color="auto" w:fill="F2F2F2"/>
            <w:noWrap/>
            <w:hideMark/>
          </w:tcPr>
          <w:p w14:paraId="3A4D6CBF" w14:textId="77777777" w:rsidR="00CF1745" w:rsidRPr="004402B9" w:rsidRDefault="00CF1745" w:rsidP="006F7207">
            <w:pPr>
              <w:spacing w:before="60" w:after="60"/>
              <w:jc w:val="center"/>
              <w:rPr>
                <w:rFonts w:eastAsia="Times New Roman" w:cs="Segoe UI"/>
                <w:sz w:val="18"/>
                <w:szCs w:val="18"/>
                <w:lang w:eastAsia="en-AU"/>
              </w:rPr>
            </w:pPr>
            <w:r w:rsidRPr="004402B9">
              <w:rPr>
                <w:rFonts w:eastAsia="Times New Roman" w:cs="Segoe UI"/>
                <w:sz w:val="18"/>
                <w:szCs w:val="18"/>
                <w:lang w:eastAsia="en-AU"/>
              </w:rPr>
              <w:t>192</w:t>
            </w:r>
          </w:p>
        </w:tc>
        <w:tc>
          <w:tcPr>
            <w:tcW w:w="850" w:type="dxa"/>
            <w:shd w:val="clear" w:color="auto" w:fill="F2F2F2"/>
            <w:noWrap/>
            <w:hideMark/>
          </w:tcPr>
          <w:p w14:paraId="3A4D6CC0" w14:textId="77777777" w:rsidR="00CF1745" w:rsidRPr="004402B9" w:rsidRDefault="00CF1745" w:rsidP="006F7207">
            <w:pPr>
              <w:spacing w:before="60" w:after="60"/>
              <w:jc w:val="center"/>
              <w:rPr>
                <w:rFonts w:eastAsia="Times New Roman" w:cs="Segoe UI"/>
                <w:sz w:val="18"/>
                <w:szCs w:val="18"/>
                <w:lang w:eastAsia="en-AU"/>
              </w:rPr>
            </w:pPr>
            <w:r w:rsidRPr="004402B9">
              <w:rPr>
                <w:rFonts w:eastAsia="Times New Roman" w:cs="Segoe UI"/>
                <w:sz w:val="18"/>
                <w:szCs w:val="18"/>
                <w:lang w:eastAsia="en-AU"/>
              </w:rPr>
              <w:t>231</w:t>
            </w:r>
          </w:p>
        </w:tc>
        <w:tc>
          <w:tcPr>
            <w:tcW w:w="851" w:type="dxa"/>
            <w:shd w:val="clear" w:color="auto" w:fill="F2F2F2"/>
            <w:noWrap/>
            <w:hideMark/>
          </w:tcPr>
          <w:p w14:paraId="3A4D6CC1" w14:textId="77777777" w:rsidR="00CF1745" w:rsidRPr="004402B9" w:rsidRDefault="00CF1745" w:rsidP="006F7207">
            <w:pPr>
              <w:spacing w:before="60" w:after="60"/>
              <w:jc w:val="center"/>
              <w:rPr>
                <w:rFonts w:eastAsia="Times New Roman" w:cs="Segoe UI"/>
                <w:sz w:val="18"/>
                <w:szCs w:val="18"/>
                <w:lang w:eastAsia="en-AU"/>
              </w:rPr>
            </w:pPr>
            <w:r w:rsidRPr="004402B9">
              <w:rPr>
                <w:rFonts w:eastAsia="Times New Roman" w:cs="Segoe UI"/>
                <w:sz w:val="18"/>
                <w:szCs w:val="18"/>
                <w:lang w:eastAsia="en-AU"/>
              </w:rPr>
              <w:t>267</w:t>
            </w:r>
          </w:p>
        </w:tc>
        <w:tc>
          <w:tcPr>
            <w:tcW w:w="850" w:type="dxa"/>
            <w:shd w:val="clear" w:color="auto" w:fill="F2F2F2"/>
            <w:noWrap/>
            <w:hideMark/>
          </w:tcPr>
          <w:p w14:paraId="3A4D6CC2" w14:textId="77777777" w:rsidR="00CF1745" w:rsidRPr="004402B9" w:rsidRDefault="00CF1745" w:rsidP="006F7207">
            <w:pPr>
              <w:spacing w:before="60" w:after="60"/>
              <w:jc w:val="center"/>
              <w:rPr>
                <w:rFonts w:eastAsia="Times New Roman" w:cs="Segoe UI"/>
                <w:sz w:val="18"/>
                <w:szCs w:val="18"/>
                <w:lang w:eastAsia="en-AU"/>
              </w:rPr>
            </w:pPr>
            <w:r w:rsidRPr="004402B9">
              <w:rPr>
                <w:rFonts w:eastAsia="Times New Roman" w:cs="Segoe UI"/>
                <w:sz w:val="18"/>
                <w:szCs w:val="18"/>
                <w:lang w:eastAsia="en-AU"/>
              </w:rPr>
              <w:t>207</w:t>
            </w:r>
          </w:p>
        </w:tc>
        <w:tc>
          <w:tcPr>
            <w:tcW w:w="993" w:type="dxa"/>
            <w:shd w:val="clear" w:color="auto" w:fill="F2F2F2"/>
            <w:vAlign w:val="bottom"/>
          </w:tcPr>
          <w:p w14:paraId="3A4D6CC3" w14:textId="77777777" w:rsidR="00CF1745" w:rsidRPr="004402B9" w:rsidRDefault="00CF1745" w:rsidP="006F7207">
            <w:pPr>
              <w:spacing w:before="60" w:after="60"/>
              <w:jc w:val="center"/>
              <w:rPr>
                <w:rFonts w:eastAsia="Times New Roman" w:cs="Segoe UI"/>
                <w:sz w:val="18"/>
                <w:szCs w:val="18"/>
                <w:lang w:eastAsia="en-AU"/>
              </w:rPr>
            </w:pPr>
            <w:r w:rsidRPr="004402B9">
              <w:rPr>
                <w:rFonts w:eastAsia="Times New Roman" w:cs="Segoe UI"/>
                <w:sz w:val="18"/>
                <w:szCs w:val="18"/>
                <w:lang w:eastAsia="en-AU"/>
              </w:rPr>
              <w:t>138</w:t>
            </w:r>
          </w:p>
        </w:tc>
        <w:tc>
          <w:tcPr>
            <w:tcW w:w="1236" w:type="dxa"/>
            <w:shd w:val="clear" w:color="auto" w:fill="F2F2F2"/>
            <w:noWrap/>
            <w:hideMark/>
          </w:tcPr>
          <w:p w14:paraId="3A4D6CC4" w14:textId="77777777" w:rsidR="00CF1745" w:rsidRPr="004402B9" w:rsidRDefault="00CF1745" w:rsidP="006F7207">
            <w:pPr>
              <w:spacing w:before="60" w:after="60"/>
              <w:jc w:val="center"/>
              <w:rPr>
                <w:rFonts w:eastAsia="Times New Roman" w:cs="Segoe UI"/>
                <w:sz w:val="18"/>
                <w:szCs w:val="18"/>
                <w:lang w:eastAsia="en-AU"/>
              </w:rPr>
            </w:pPr>
            <w:r w:rsidRPr="004402B9">
              <w:rPr>
                <w:rFonts w:eastAsia="Times New Roman" w:cs="Segoe UI"/>
                <w:sz w:val="18"/>
                <w:szCs w:val="18"/>
                <w:lang w:eastAsia="en-AU"/>
              </w:rPr>
              <w:t>21%</w:t>
            </w:r>
          </w:p>
        </w:tc>
        <w:tc>
          <w:tcPr>
            <w:tcW w:w="1236" w:type="dxa"/>
            <w:shd w:val="clear" w:color="auto" w:fill="F2F2F2"/>
            <w:vAlign w:val="center"/>
          </w:tcPr>
          <w:p w14:paraId="3A4D6CC5" w14:textId="77777777" w:rsidR="00CF1745" w:rsidRPr="004402B9" w:rsidRDefault="00CF1745" w:rsidP="006F7207">
            <w:pPr>
              <w:spacing w:before="60" w:after="60"/>
              <w:jc w:val="center"/>
              <w:rPr>
                <w:rFonts w:eastAsia="Times New Roman" w:cs="Segoe UI"/>
                <w:sz w:val="18"/>
                <w:szCs w:val="18"/>
                <w:lang w:eastAsia="en-AU"/>
              </w:rPr>
            </w:pPr>
            <w:r w:rsidRPr="004402B9">
              <w:rPr>
                <w:rFonts w:eastAsia="Times New Roman" w:cs="Segoe UI"/>
                <w:sz w:val="18"/>
                <w:szCs w:val="18"/>
                <w:lang w:eastAsia="en-AU"/>
              </w:rPr>
              <w:t>23%</w:t>
            </w:r>
          </w:p>
        </w:tc>
      </w:tr>
      <w:tr w:rsidR="00CF1745" w:rsidRPr="004402B9" w14:paraId="3A4D6CD0" w14:textId="77777777" w:rsidTr="006F7207">
        <w:trPr>
          <w:trHeight w:val="255"/>
        </w:trPr>
        <w:tc>
          <w:tcPr>
            <w:tcW w:w="1985" w:type="dxa"/>
            <w:shd w:val="clear" w:color="auto" w:fill="F2F2F2"/>
            <w:noWrap/>
            <w:hideMark/>
          </w:tcPr>
          <w:p w14:paraId="3A4D6CC7" w14:textId="77777777" w:rsidR="00CF1745" w:rsidRPr="004402B9" w:rsidRDefault="00CF1745" w:rsidP="006F7207">
            <w:pPr>
              <w:spacing w:before="60" w:after="60"/>
              <w:rPr>
                <w:rFonts w:eastAsia="Times New Roman" w:cs="Segoe UI"/>
                <w:sz w:val="18"/>
                <w:szCs w:val="18"/>
                <w:lang w:eastAsia="en-AU"/>
              </w:rPr>
            </w:pPr>
            <w:r w:rsidRPr="004402B9">
              <w:rPr>
                <w:rFonts w:eastAsia="Times New Roman" w:cs="Segoe UI"/>
                <w:sz w:val="18"/>
                <w:szCs w:val="18"/>
                <w:lang w:eastAsia="en-AU"/>
              </w:rPr>
              <w:t xml:space="preserve">Mossman Gorge </w:t>
            </w:r>
          </w:p>
        </w:tc>
        <w:tc>
          <w:tcPr>
            <w:tcW w:w="840" w:type="dxa"/>
            <w:shd w:val="clear" w:color="auto" w:fill="F2F2F2"/>
            <w:noWrap/>
            <w:hideMark/>
          </w:tcPr>
          <w:p w14:paraId="3A4D6CC8" w14:textId="77777777" w:rsidR="00CF1745" w:rsidRPr="004402B9" w:rsidRDefault="00CF1745" w:rsidP="006F7207">
            <w:pPr>
              <w:spacing w:before="60" w:after="60"/>
              <w:jc w:val="center"/>
              <w:rPr>
                <w:rFonts w:eastAsia="Times New Roman" w:cs="Segoe UI"/>
                <w:sz w:val="18"/>
                <w:szCs w:val="18"/>
                <w:lang w:eastAsia="en-AU"/>
              </w:rPr>
            </w:pPr>
            <w:r w:rsidRPr="004402B9">
              <w:rPr>
                <w:rFonts w:eastAsia="Times New Roman" w:cs="Segoe UI"/>
                <w:sz w:val="18"/>
                <w:szCs w:val="18"/>
                <w:lang w:eastAsia="en-AU"/>
              </w:rPr>
              <w:t>57</w:t>
            </w:r>
          </w:p>
        </w:tc>
        <w:tc>
          <w:tcPr>
            <w:tcW w:w="969" w:type="dxa"/>
            <w:shd w:val="clear" w:color="auto" w:fill="F2F2F2"/>
            <w:noWrap/>
            <w:hideMark/>
          </w:tcPr>
          <w:p w14:paraId="3A4D6CC9" w14:textId="77777777" w:rsidR="00CF1745" w:rsidRPr="004402B9" w:rsidRDefault="00CF1745" w:rsidP="006F7207">
            <w:pPr>
              <w:spacing w:before="60" w:after="60"/>
              <w:jc w:val="center"/>
              <w:rPr>
                <w:rFonts w:eastAsia="Times New Roman" w:cs="Segoe UI"/>
                <w:sz w:val="18"/>
                <w:szCs w:val="18"/>
                <w:lang w:eastAsia="en-AU"/>
              </w:rPr>
            </w:pPr>
            <w:r w:rsidRPr="004402B9">
              <w:rPr>
                <w:rFonts w:eastAsia="Times New Roman" w:cs="Segoe UI"/>
                <w:sz w:val="18"/>
                <w:szCs w:val="18"/>
                <w:lang w:eastAsia="en-AU"/>
              </w:rPr>
              <w:t>69</w:t>
            </w:r>
          </w:p>
        </w:tc>
        <w:tc>
          <w:tcPr>
            <w:tcW w:w="850" w:type="dxa"/>
            <w:shd w:val="clear" w:color="auto" w:fill="F2F2F2"/>
            <w:noWrap/>
            <w:hideMark/>
          </w:tcPr>
          <w:p w14:paraId="3A4D6CCA" w14:textId="77777777" w:rsidR="00CF1745" w:rsidRPr="004402B9" w:rsidRDefault="00CF1745" w:rsidP="006F7207">
            <w:pPr>
              <w:spacing w:before="60" w:after="60"/>
              <w:jc w:val="center"/>
              <w:rPr>
                <w:rFonts w:eastAsia="Times New Roman" w:cs="Segoe UI"/>
                <w:sz w:val="18"/>
                <w:szCs w:val="18"/>
                <w:lang w:eastAsia="en-AU"/>
              </w:rPr>
            </w:pPr>
            <w:r w:rsidRPr="004402B9">
              <w:rPr>
                <w:rFonts w:eastAsia="Times New Roman" w:cs="Segoe UI"/>
                <w:sz w:val="18"/>
                <w:szCs w:val="18"/>
                <w:lang w:eastAsia="en-AU"/>
              </w:rPr>
              <w:t>73</w:t>
            </w:r>
          </w:p>
        </w:tc>
        <w:tc>
          <w:tcPr>
            <w:tcW w:w="851" w:type="dxa"/>
            <w:shd w:val="clear" w:color="auto" w:fill="F2F2F2"/>
            <w:noWrap/>
            <w:hideMark/>
          </w:tcPr>
          <w:p w14:paraId="3A4D6CCB" w14:textId="77777777" w:rsidR="00CF1745" w:rsidRPr="004402B9" w:rsidRDefault="00CF1745" w:rsidP="006F7207">
            <w:pPr>
              <w:spacing w:before="60" w:after="60"/>
              <w:jc w:val="center"/>
              <w:rPr>
                <w:rFonts w:eastAsia="Times New Roman" w:cs="Segoe UI"/>
                <w:sz w:val="18"/>
                <w:szCs w:val="18"/>
                <w:lang w:eastAsia="en-AU"/>
              </w:rPr>
            </w:pPr>
            <w:r w:rsidRPr="004402B9">
              <w:rPr>
                <w:rFonts w:eastAsia="Times New Roman" w:cs="Segoe UI"/>
                <w:sz w:val="18"/>
                <w:szCs w:val="18"/>
                <w:lang w:eastAsia="en-AU"/>
              </w:rPr>
              <w:t>74</w:t>
            </w:r>
          </w:p>
        </w:tc>
        <w:tc>
          <w:tcPr>
            <w:tcW w:w="850" w:type="dxa"/>
            <w:shd w:val="clear" w:color="auto" w:fill="F2F2F2"/>
            <w:noWrap/>
            <w:hideMark/>
          </w:tcPr>
          <w:p w14:paraId="3A4D6CCC" w14:textId="77777777" w:rsidR="00CF1745" w:rsidRPr="004402B9" w:rsidRDefault="00CF1745" w:rsidP="006F7207">
            <w:pPr>
              <w:spacing w:before="60" w:after="60"/>
              <w:jc w:val="center"/>
              <w:rPr>
                <w:rFonts w:eastAsia="Times New Roman" w:cs="Segoe UI"/>
                <w:sz w:val="18"/>
                <w:szCs w:val="18"/>
                <w:lang w:eastAsia="en-AU"/>
              </w:rPr>
            </w:pPr>
            <w:r w:rsidRPr="004402B9">
              <w:rPr>
                <w:rFonts w:eastAsia="Times New Roman" w:cs="Segoe UI"/>
                <w:sz w:val="18"/>
                <w:szCs w:val="18"/>
                <w:lang w:eastAsia="en-AU"/>
              </w:rPr>
              <w:t>67</w:t>
            </w:r>
          </w:p>
        </w:tc>
        <w:tc>
          <w:tcPr>
            <w:tcW w:w="993" w:type="dxa"/>
            <w:shd w:val="clear" w:color="auto" w:fill="F2F2F2"/>
            <w:vAlign w:val="bottom"/>
          </w:tcPr>
          <w:p w14:paraId="3A4D6CCD" w14:textId="77777777" w:rsidR="00CF1745" w:rsidRPr="004402B9" w:rsidRDefault="00CF1745" w:rsidP="006F7207">
            <w:pPr>
              <w:spacing w:before="60" w:after="60"/>
              <w:jc w:val="center"/>
              <w:rPr>
                <w:rFonts w:eastAsia="Times New Roman" w:cs="Segoe UI"/>
                <w:sz w:val="18"/>
                <w:szCs w:val="18"/>
                <w:lang w:eastAsia="en-AU"/>
              </w:rPr>
            </w:pPr>
            <w:r w:rsidRPr="004402B9">
              <w:rPr>
                <w:rFonts w:eastAsia="Times New Roman" w:cs="Segoe UI"/>
                <w:sz w:val="18"/>
                <w:szCs w:val="18"/>
                <w:lang w:eastAsia="en-AU"/>
              </w:rPr>
              <w:t>112</w:t>
            </w:r>
          </w:p>
        </w:tc>
        <w:tc>
          <w:tcPr>
            <w:tcW w:w="1236" w:type="dxa"/>
            <w:tcBorders>
              <w:bottom w:val="single" w:sz="4" w:space="0" w:color="FFFFFF"/>
            </w:tcBorders>
            <w:shd w:val="clear" w:color="auto" w:fill="F2F2F2"/>
            <w:noWrap/>
            <w:hideMark/>
          </w:tcPr>
          <w:p w14:paraId="3A4D6CCE" w14:textId="77777777" w:rsidR="00CF1745" w:rsidRPr="004402B9" w:rsidRDefault="00CF1745" w:rsidP="006F7207">
            <w:pPr>
              <w:spacing w:before="60" w:after="60"/>
              <w:jc w:val="center"/>
              <w:rPr>
                <w:rFonts w:eastAsia="Times New Roman" w:cs="Segoe UI"/>
                <w:sz w:val="18"/>
                <w:szCs w:val="18"/>
                <w:lang w:eastAsia="en-AU"/>
              </w:rPr>
            </w:pPr>
            <w:r w:rsidRPr="004402B9">
              <w:rPr>
                <w:rFonts w:eastAsia="Times New Roman" w:cs="Segoe UI"/>
                <w:sz w:val="18"/>
                <w:szCs w:val="18"/>
                <w:lang w:eastAsia="en-AU"/>
              </w:rPr>
              <w:t>64%</w:t>
            </w:r>
          </w:p>
        </w:tc>
        <w:tc>
          <w:tcPr>
            <w:tcW w:w="1236" w:type="dxa"/>
            <w:tcBorders>
              <w:bottom w:val="single" w:sz="4" w:space="0" w:color="FFFFFF"/>
            </w:tcBorders>
            <w:shd w:val="clear" w:color="auto" w:fill="F2F2F2"/>
            <w:vAlign w:val="center"/>
          </w:tcPr>
          <w:p w14:paraId="3A4D6CCF" w14:textId="77777777" w:rsidR="00CF1745" w:rsidRPr="004402B9" w:rsidRDefault="00CF1745" w:rsidP="006F7207">
            <w:pPr>
              <w:spacing w:before="60" w:after="60"/>
              <w:jc w:val="center"/>
              <w:rPr>
                <w:rFonts w:eastAsia="Times New Roman" w:cs="Segoe UI"/>
                <w:sz w:val="18"/>
                <w:szCs w:val="18"/>
                <w:lang w:eastAsia="en-AU"/>
              </w:rPr>
            </w:pPr>
            <w:r w:rsidRPr="004402B9">
              <w:rPr>
                <w:rFonts w:eastAsia="Times New Roman" w:cs="Segoe UI"/>
                <w:sz w:val="18"/>
                <w:szCs w:val="18"/>
                <w:lang w:eastAsia="en-AU"/>
              </w:rPr>
              <w:t>2%</w:t>
            </w:r>
          </w:p>
        </w:tc>
      </w:tr>
      <w:tr w:rsidR="00CF1745" w:rsidRPr="004402B9" w14:paraId="3A4D6CDA" w14:textId="77777777" w:rsidTr="006F7207">
        <w:trPr>
          <w:trHeight w:val="255"/>
        </w:trPr>
        <w:tc>
          <w:tcPr>
            <w:tcW w:w="1985" w:type="dxa"/>
            <w:shd w:val="clear" w:color="auto" w:fill="DBE5F1"/>
            <w:noWrap/>
            <w:hideMark/>
          </w:tcPr>
          <w:p w14:paraId="3A4D6CD1" w14:textId="77777777" w:rsidR="00CF1745" w:rsidRPr="004402B9" w:rsidRDefault="00CF1745" w:rsidP="006F7207">
            <w:pPr>
              <w:spacing w:before="60" w:after="60"/>
              <w:rPr>
                <w:rFonts w:eastAsia="Times New Roman" w:cs="Segoe UI"/>
                <w:b/>
                <w:bCs/>
                <w:sz w:val="18"/>
                <w:szCs w:val="18"/>
                <w:lang w:eastAsia="en-AU"/>
              </w:rPr>
            </w:pPr>
            <w:r w:rsidRPr="004402B9">
              <w:rPr>
                <w:rFonts w:eastAsia="Times New Roman" w:cs="Segoe UI"/>
                <w:b/>
                <w:bCs/>
                <w:sz w:val="18"/>
                <w:szCs w:val="18"/>
                <w:lang w:eastAsia="en-AU"/>
              </w:rPr>
              <w:t>Grand Total</w:t>
            </w:r>
          </w:p>
        </w:tc>
        <w:tc>
          <w:tcPr>
            <w:tcW w:w="840" w:type="dxa"/>
            <w:shd w:val="clear" w:color="auto" w:fill="DBE5F1"/>
            <w:noWrap/>
            <w:hideMark/>
          </w:tcPr>
          <w:p w14:paraId="3A4D6CD2" w14:textId="77777777" w:rsidR="00CF1745" w:rsidRPr="004402B9" w:rsidRDefault="00CF1745" w:rsidP="006F7207">
            <w:pPr>
              <w:spacing w:before="60" w:after="60"/>
              <w:jc w:val="center"/>
              <w:rPr>
                <w:rFonts w:eastAsia="Times New Roman" w:cs="Segoe UI"/>
                <w:b/>
                <w:bCs/>
                <w:sz w:val="18"/>
                <w:szCs w:val="18"/>
                <w:lang w:eastAsia="en-AU"/>
              </w:rPr>
            </w:pPr>
            <w:r w:rsidRPr="004402B9">
              <w:rPr>
                <w:rFonts w:eastAsia="Times New Roman" w:cs="Segoe UI"/>
                <w:b/>
                <w:bCs/>
                <w:sz w:val="18"/>
                <w:szCs w:val="18"/>
                <w:lang w:eastAsia="en-AU"/>
              </w:rPr>
              <w:t>367</w:t>
            </w:r>
          </w:p>
        </w:tc>
        <w:tc>
          <w:tcPr>
            <w:tcW w:w="969" w:type="dxa"/>
            <w:shd w:val="clear" w:color="auto" w:fill="DBE5F1"/>
            <w:noWrap/>
            <w:hideMark/>
          </w:tcPr>
          <w:p w14:paraId="3A4D6CD3" w14:textId="77777777" w:rsidR="00CF1745" w:rsidRPr="004402B9" w:rsidRDefault="00CF1745" w:rsidP="006F7207">
            <w:pPr>
              <w:spacing w:before="60" w:after="60"/>
              <w:jc w:val="center"/>
              <w:rPr>
                <w:rFonts w:eastAsia="Times New Roman" w:cs="Segoe UI"/>
                <w:b/>
                <w:bCs/>
                <w:sz w:val="18"/>
                <w:szCs w:val="18"/>
                <w:lang w:eastAsia="en-AU"/>
              </w:rPr>
            </w:pPr>
            <w:r w:rsidRPr="004402B9">
              <w:rPr>
                <w:rFonts w:eastAsia="Times New Roman" w:cs="Segoe UI"/>
                <w:b/>
                <w:bCs/>
                <w:sz w:val="18"/>
                <w:szCs w:val="18"/>
                <w:lang w:eastAsia="en-AU"/>
              </w:rPr>
              <w:t>510</w:t>
            </w:r>
          </w:p>
        </w:tc>
        <w:tc>
          <w:tcPr>
            <w:tcW w:w="850" w:type="dxa"/>
            <w:shd w:val="clear" w:color="auto" w:fill="DBE5F1"/>
            <w:noWrap/>
            <w:hideMark/>
          </w:tcPr>
          <w:p w14:paraId="3A4D6CD4" w14:textId="77777777" w:rsidR="00CF1745" w:rsidRPr="004402B9" w:rsidRDefault="00CF1745" w:rsidP="006F7207">
            <w:pPr>
              <w:spacing w:before="60" w:after="60"/>
              <w:jc w:val="center"/>
              <w:rPr>
                <w:rFonts w:eastAsia="Times New Roman" w:cs="Segoe UI"/>
                <w:b/>
                <w:bCs/>
                <w:sz w:val="18"/>
                <w:szCs w:val="18"/>
                <w:lang w:eastAsia="en-AU"/>
              </w:rPr>
            </w:pPr>
            <w:r w:rsidRPr="004402B9">
              <w:rPr>
                <w:rFonts w:eastAsia="Times New Roman" w:cs="Segoe UI"/>
                <w:b/>
                <w:bCs/>
                <w:sz w:val="18"/>
                <w:szCs w:val="18"/>
                <w:lang w:eastAsia="en-AU"/>
              </w:rPr>
              <w:t>616</w:t>
            </w:r>
          </w:p>
        </w:tc>
        <w:tc>
          <w:tcPr>
            <w:tcW w:w="851" w:type="dxa"/>
            <w:shd w:val="clear" w:color="auto" w:fill="DBE5F1"/>
            <w:noWrap/>
            <w:hideMark/>
          </w:tcPr>
          <w:p w14:paraId="3A4D6CD5" w14:textId="77777777" w:rsidR="00CF1745" w:rsidRPr="004402B9" w:rsidRDefault="00CF1745" w:rsidP="006F7207">
            <w:pPr>
              <w:spacing w:before="60" w:after="60"/>
              <w:jc w:val="center"/>
              <w:rPr>
                <w:rFonts w:eastAsia="Times New Roman" w:cs="Segoe UI"/>
                <w:b/>
                <w:bCs/>
                <w:sz w:val="18"/>
                <w:szCs w:val="18"/>
                <w:lang w:eastAsia="en-AU"/>
              </w:rPr>
            </w:pPr>
            <w:r w:rsidRPr="004402B9">
              <w:rPr>
                <w:rFonts w:eastAsia="Times New Roman" w:cs="Segoe UI"/>
                <w:b/>
                <w:bCs/>
                <w:sz w:val="18"/>
                <w:szCs w:val="18"/>
                <w:lang w:eastAsia="en-AU"/>
              </w:rPr>
              <w:t>740</w:t>
            </w:r>
          </w:p>
        </w:tc>
        <w:tc>
          <w:tcPr>
            <w:tcW w:w="850" w:type="dxa"/>
            <w:shd w:val="clear" w:color="auto" w:fill="DBE5F1"/>
            <w:noWrap/>
            <w:hideMark/>
          </w:tcPr>
          <w:p w14:paraId="3A4D6CD6" w14:textId="77777777" w:rsidR="00CF1745" w:rsidRPr="004402B9" w:rsidRDefault="00CF1745" w:rsidP="006F7207">
            <w:pPr>
              <w:spacing w:before="60" w:after="60"/>
              <w:jc w:val="center"/>
              <w:rPr>
                <w:rFonts w:eastAsia="Times New Roman" w:cs="Segoe UI"/>
                <w:b/>
                <w:bCs/>
                <w:sz w:val="18"/>
                <w:szCs w:val="18"/>
                <w:lang w:eastAsia="en-AU"/>
              </w:rPr>
            </w:pPr>
            <w:r w:rsidRPr="004402B9">
              <w:rPr>
                <w:rFonts w:eastAsia="Times New Roman" w:cs="Segoe UI"/>
                <w:b/>
                <w:bCs/>
                <w:sz w:val="18"/>
                <w:szCs w:val="18"/>
                <w:lang w:eastAsia="en-AU"/>
              </w:rPr>
              <w:t>675</w:t>
            </w:r>
          </w:p>
        </w:tc>
        <w:tc>
          <w:tcPr>
            <w:tcW w:w="993" w:type="dxa"/>
            <w:shd w:val="clear" w:color="auto" w:fill="DBE5F1"/>
            <w:vAlign w:val="center"/>
          </w:tcPr>
          <w:p w14:paraId="3A4D6CD7" w14:textId="77777777" w:rsidR="00CF1745" w:rsidRPr="004402B9" w:rsidRDefault="00CF1745" w:rsidP="006F7207">
            <w:pPr>
              <w:spacing w:before="60" w:after="60"/>
              <w:jc w:val="center"/>
              <w:rPr>
                <w:rFonts w:eastAsia="Times New Roman" w:cs="Segoe UI"/>
                <w:b/>
                <w:bCs/>
                <w:sz w:val="18"/>
                <w:szCs w:val="18"/>
                <w:lang w:eastAsia="en-AU"/>
              </w:rPr>
            </w:pPr>
            <w:r w:rsidRPr="004402B9">
              <w:rPr>
                <w:rFonts w:eastAsia="Times New Roman" w:cs="Segoe UI"/>
                <w:b/>
                <w:bCs/>
                <w:sz w:val="18"/>
                <w:szCs w:val="18"/>
                <w:lang w:eastAsia="en-AU"/>
              </w:rPr>
              <w:t>643</w:t>
            </w:r>
          </w:p>
        </w:tc>
        <w:tc>
          <w:tcPr>
            <w:tcW w:w="1236" w:type="dxa"/>
            <w:shd w:val="clear" w:color="auto" w:fill="DBE5F1"/>
            <w:noWrap/>
            <w:hideMark/>
          </w:tcPr>
          <w:p w14:paraId="3A4D6CD8" w14:textId="77777777" w:rsidR="00CF1745" w:rsidRPr="004402B9" w:rsidRDefault="00CF1745" w:rsidP="006F7207">
            <w:pPr>
              <w:spacing w:before="60" w:after="60"/>
              <w:jc w:val="center"/>
              <w:rPr>
                <w:rFonts w:eastAsia="Times New Roman" w:cs="Segoe UI"/>
                <w:b/>
                <w:bCs/>
                <w:sz w:val="18"/>
                <w:szCs w:val="18"/>
                <w:lang w:eastAsia="en-AU"/>
              </w:rPr>
            </w:pPr>
            <w:r w:rsidRPr="004402B9">
              <w:rPr>
                <w:rFonts w:eastAsia="Times New Roman" w:cs="Segoe UI"/>
                <w:b/>
                <w:bCs/>
                <w:sz w:val="18"/>
                <w:szCs w:val="18"/>
                <w:lang w:eastAsia="en-AU"/>
              </w:rPr>
              <w:t>24%</w:t>
            </w:r>
          </w:p>
        </w:tc>
        <w:tc>
          <w:tcPr>
            <w:tcW w:w="1236" w:type="dxa"/>
            <w:shd w:val="clear" w:color="auto" w:fill="DBE5F1"/>
            <w:vAlign w:val="center"/>
          </w:tcPr>
          <w:p w14:paraId="3A4D6CD9" w14:textId="77777777" w:rsidR="00CF1745" w:rsidRPr="004402B9" w:rsidRDefault="00CF1745" w:rsidP="006F7207">
            <w:pPr>
              <w:spacing w:before="60" w:after="60"/>
              <w:jc w:val="center"/>
              <w:rPr>
                <w:rFonts w:eastAsia="Times New Roman" w:cs="Segoe UI"/>
                <w:b/>
                <w:bCs/>
                <w:sz w:val="18"/>
                <w:szCs w:val="18"/>
                <w:lang w:eastAsia="en-AU"/>
              </w:rPr>
            </w:pPr>
            <w:r w:rsidRPr="004402B9">
              <w:rPr>
                <w:rFonts w:eastAsia="Times New Roman" w:cs="Segoe UI"/>
                <w:b/>
                <w:bCs/>
                <w:sz w:val="18"/>
                <w:szCs w:val="18"/>
                <w:lang w:eastAsia="en-AU"/>
              </w:rPr>
              <w:t>39%</w:t>
            </w:r>
          </w:p>
        </w:tc>
      </w:tr>
    </w:tbl>
    <w:p w14:paraId="3A4D6CDB" w14:textId="77777777" w:rsidR="002805F2" w:rsidRDefault="002805F2" w:rsidP="002805F2">
      <w:pPr>
        <w:spacing w:after="0"/>
        <w:rPr>
          <w:sz w:val="16"/>
          <w:szCs w:val="16"/>
        </w:rPr>
      </w:pPr>
      <w:r w:rsidRPr="00070DF4">
        <w:rPr>
          <w:sz w:val="16"/>
          <w:szCs w:val="16"/>
        </w:rPr>
        <w:t xml:space="preserve">Note (1): </w:t>
      </w:r>
      <w:r>
        <w:rPr>
          <w:sz w:val="16"/>
          <w:szCs w:val="16"/>
        </w:rPr>
        <w:t>A client may be represented in more than one year, so it is not possible to add the years together.</w:t>
      </w:r>
    </w:p>
    <w:p w14:paraId="3A4D6CDC" w14:textId="77777777" w:rsidR="002805F2" w:rsidRDefault="002805F2" w:rsidP="002805F2">
      <w:pPr>
        <w:spacing w:after="0"/>
        <w:rPr>
          <w:sz w:val="16"/>
          <w:szCs w:val="16"/>
        </w:rPr>
      </w:pPr>
      <w:r>
        <w:rPr>
          <w:sz w:val="16"/>
          <w:szCs w:val="16"/>
        </w:rPr>
        <w:t>Note (2): No comparisons have been made to the 2013/14 as that data for the full year is not available.</w:t>
      </w:r>
    </w:p>
    <w:p w14:paraId="3A4D6CDD" w14:textId="77777777" w:rsidR="002805F2" w:rsidRPr="00DA4133" w:rsidRDefault="002805F2" w:rsidP="00CB4CAF">
      <w:pPr>
        <w:pStyle w:val="Heading2"/>
        <w:numPr>
          <w:ilvl w:val="1"/>
          <w:numId w:val="24"/>
        </w:numPr>
        <w:rPr>
          <w:lang w:val="en-AU"/>
        </w:rPr>
      </w:pPr>
      <w:bookmarkStart w:id="161" w:name="_Toc385428041"/>
      <w:bookmarkStart w:id="162" w:name="_Toc534720765"/>
      <w:r w:rsidRPr="00DA4133">
        <w:t>Who is using and not using the WBC</w:t>
      </w:r>
      <w:bookmarkEnd w:id="161"/>
      <w:bookmarkEnd w:id="162"/>
    </w:p>
    <w:p w14:paraId="3A4D6CDE" w14:textId="77777777" w:rsidR="002805F2" w:rsidRDefault="002805F2" w:rsidP="002805F2">
      <w:pPr>
        <w:rPr>
          <w:lang w:eastAsia="x-none"/>
        </w:rPr>
      </w:pPr>
      <w:r>
        <w:rPr>
          <w:lang w:eastAsia="x-none"/>
        </w:rPr>
        <w:t xml:space="preserve">Service data reflects that females make up 48% of WBC clients and males 51%. </w:t>
      </w:r>
      <w:r>
        <w:t xml:space="preserve">As demonstrated in </w:t>
      </w:r>
      <w:r>
        <w:fldChar w:fldCharType="begin"/>
      </w:r>
      <w:r>
        <w:instrText xml:space="preserve"> REF _Ref386008935 \h </w:instrText>
      </w:r>
      <w:r>
        <w:fldChar w:fldCharType="separate"/>
      </w:r>
      <w:r w:rsidR="00193919">
        <w:t>Table 17</w:t>
      </w:r>
      <w:r w:rsidR="00193919">
        <w:noBreakHyphen/>
      </w:r>
      <w:r w:rsidR="00193919">
        <w:rPr>
          <w:noProof/>
        </w:rPr>
        <w:t>2</w:t>
      </w:r>
      <w:r>
        <w:fldChar w:fldCharType="end"/>
      </w:r>
      <w:r>
        <w:t xml:space="preserve"> the number of female and male clients is generally reflective of the broader population.</w:t>
      </w:r>
    </w:p>
    <w:p w14:paraId="3A4D6CDF" w14:textId="79B59A88" w:rsidR="002805F2" w:rsidRPr="008A637D" w:rsidRDefault="00D61561" w:rsidP="00D61561">
      <w:pPr>
        <w:pStyle w:val="Caption"/>
      </w:pPr>
      <w:bookmarkStart w:id="163" w:name="_Ref386008935"/>
      <w:r>
        <w:lastRenderedPageBreak/>
        <w:t>Table 17</w:t>
      </w:r>
      <w:r>
        <w:noBreakHyphen/>
      </w:r>
      <w:r w:rsidR="00D42B16">
        <w:fldChar w:fldCharType="begin"/>
      </w:r>
      <w:r w:rsidR="00D42B16">
        <w:instrText xml:space="preserve"> SEQ Table_17 \* ARABIC </w:instrText>
      </w:r>
      <w:r w:rsidR="00D42B16">
        <w:fldChar w:fldCharType="separate"/>
      </w:r>
      <w:r>
        <w:rPr>
          <w:noProof/>
        </w:rPr>
        <w:t>2</w:t>
      </w:r>
      <w:r w:rsidR="00D42B16">
        <w:rPr>
          <w:noProof/>
        </w:rPr>
        <w:fldChar w:fldCharType="end"/>
      </w:r>
      <w:bookmarkEnd w:id="163"/>
      <w:r w:rsidR="002805F2">
        <w:t>: Percentage if male/female clients compared to community population</w:t>
      </w:r>
    </w:p>
    <w:tbl>
      <w:tblPr>
        <w:tblW w:w="5000" w:type="pct"/>
        <w:tblLook w:val="04A0" w:firstRow="1" w:lastRow="0" w:firstColumn="1" w:lastColumn="0" w:noHBand="0" w:noVBand="1"/>
        <w:tblCaption w:val="Table 17.2: Percentage of male/female clients compared to community population"/>
        <w:tblDescription w:val="Table 17.2 consists of five columns, and presents the number of female and male clients compared to the community population.  Column one lists the different communities (e.g. Aurukun).  Column two lists the percentage of female clients for each community.  Column three lists the percentage of females in the community for each location.  Column four lists the percentage of male clients for each community.  Column five lists the percentage of males in the community for each location."/>
      </w:tblPr>
      <w:tblGrid>
        <w:gridCol w:w="1527"/>
        <w:gridCol w:w="1701"/>
        <w:gridCol w:w="2125"/>
        <w:gridCol w:w="1843"/>
        <w:gridCol w:w="2091"/>
      </w:tblGrid>
      <w:tr w:rsidR="00CF1745" w:rsidRPr="004402B9" w14:paraId="3A4D6CE5" w14:textId="77777777" w:rsidTr="009E05CA">
        <w:trPr>
          <w:trHeight w:val="420"/>
          <w:tblHeader/>
        </w:trPr>
        <w:tc>
          <w:tcPr>
            <w:tcW w:w="822" w:type="pct"/>
            <w:tcBorders>
              <w:top w:val="single" w:sz="4" w:space="0" w:color="FFFFFF"/>
              <w:left w:val="single" w:sz="4" w:space="0" w:color="FFFFFF"/>
              <w:bottom w:val="single" w:sz="4" w:space="0" w:color="FFFFFF"/>
              <w:right w:val="single" w:sz="4" w:space="0" w:color="FFFFFF"/>
            </w:tcBorders>
            <w:shd w:val="clear" w:color="DBE5F1" w:fill="B8CCE4"/>
            <w:noWrap/>
            <w:vAlign w:val="bottom"/>
            <w:hideMark/>
          </w:tcPr>
          <w:p w14:paraId="3A4D6CE0" w14:textId="77777777" w:rsidR="00CF1745" w:rsidRPr="004402B9" w:rsidRDefault="00CF1745" w:rsidP="006F7207">
            <w:pPr>
              <w:spacing w:before="60" w:after="60"/>
              <w:rPr>
                <w:rFonts w:eastAsia="Times New Roman" w:cs="Segoe UI"/>
                <w:b/>
                <w:bCs/>
                <w:sz w:val="18"/>
                <w:szCs w:val="18"/>
                <w:lang w:eastAsia="en-AU"/>
              </w:rPr>
            </w:pPr>
            <w:r w:rsidRPr="004402B9">
              <w:rPr>
                <w:rFonts w:eastAsia="Times New Roman" w:cs="Segoe UI"/>
                <w:b/>
                <w:bCs/>
                <w:sz w:val="18"/>
                <w:szCs w:val="18"/>
                <w:lang w:eastAsia="en-AU"/>
              </w:rPr>
              <w:t>Community</w:t>
            </w:r>
          </w:p>
        </w:tc>
        <w:tc>
          <w:tcPr>
            <w:tcW w:w="916" w:type="pct"/>
            <w:tcBorders>
              <w:top w:val="single" w:sz="4" w:space="0" w:color="FFFFFF"/>
              <w:left w:val="nil"/>
              <w:bottom w:val="single" w:sz="4" w:space="0" w:color="FFFFFF"/>
              <w:right w:val="single" w:sz="4" w:space="0" w:color="FFFFFF"/>
            </w:tcBorders>
            <w:shd w:val="clear" w:color="DBE5F1" w:fill="B8CCE4"/>
            <w:vAlign w:val="center"/>
            <w:hideMark/>
          </w:tcPr>
          <w:p w14:paraId="3A4D6CE1" w14:textId="77777777" w:rsidR="00CF1745" w:rsidRPr="004402B9" w:rsidRDefault="00CF1745" w:rsidP="006F7207">
            <w:pPr>
              <w:spacing w:before="60" w:after="60"/>
              <w:jc w:val="center"/>
              <w:rPr>
                <w:rFonts w:eastAsia="Times New Roman" w:cs="Segoe UI"/>
                <w:b/>
                <w:bCs/>
                <w:sz w:val="18"/>
                <w:szCs w:val="18"/>
                <w:lang w:eastAsia="en-AU"/>
              </w:rPr>
            </w:pPr>
            <w:r w:rsidRPr="004402B9">
              <w:rPr>
                <w:rFonts w:eastAsia="Times New Roman" w:cs="Segoe UI"/>
                <w:b/>
                <w:bCs/>
                <w:sz w:val="18"/>
                <w:szCs w:val="18"/>
                <w:lang w:eastAsia="en-AU"/>
              </w:rPr>
              <w:t>% Female Clients</w:t>
            </w:r>
          </w:p>
        </w:tc>
        <w:tc>
          <w:tcPr>
            <w:tcW w:w="1144" w:type="pct"/>
            <w:tcBorders>
              <w:top w:val="single" w:sz="4" w:space="0" w:color="FFFFFF"/>
              <w:left w:val="nil"/>
              <w:bottom w:val="single" w:sz="4" w:space="0" w:color="FFFFFF"/>
              <w:right w:val="single" w:sz="4" w:space="0" w:color="FFFFFF"/>
            </w:tcBorders>
            <w:shd w:val="clear" w:color="DBE5F1" w:fill="B8CCE4"/>
            <w:vAlign w:val="center"/>
            <w:hideMark/>
          </w:tcPr>
          <w:p w14:paraId="3A4D6CE2" w14:textId="77777777" w:rsidR="00CF1745" w:rsidRPr="004402B9" w:rsidRDefault="00CF1745" w:rsidP="006F7207">
            <w:pPr>
              <w:spacing w:before="60" w:after="60"/>
              <w:jc w:val="center"/>
              <w:rPr>
                <w:rFonts w:eastAsia="Times New Roman" w:cs="Segoe UI"/>
                <w:b/>
                <w:bCs/>
                <w:sz w:val="18"/>
                <w:szCs w:val="18"/>
                <w:lang w:eastAsia="en-AU"/>
              </w:rPr>
            </w:pPr>
            <w:r w:rsidRPr="004402B9">
              <w:rPr>
                <w:rFonts w:eastAsia="Times New Roman" w:cs="Segoe UI"/>
                <w:b/>
                <w:bCs/>
                <w:sz w:val="18"/>
                <w:szCs w:val="18"/>
                <w:lang w:eastAsia="en-AU"/>
              </w:rPr>
              <w:t>% of Females in Community</w:t>
            </w:r>
          </w:p>
        </w:tc>
        <w:tc>
          <w:tcPr>
            <w:tcW w:w="992" w:type="pct"/>
            <w:tcBorders>
              <w:top w:val="single" w:sz="4" w:space="0" w:color="FFFFFF"/>
              <w:left w:val="nil"/>
              <w:bottom w:val="single" w:sz="4" w:space="0" w:color="FFFFFF"/>
              <w:right w:val="single" w:sz="4" w:space="0" w:color="FFFFFF"/>
            </w:tcBorders>
            <w:shd w:val="clear" w:color="DBE5F1" w:fill="B8CCE4"/>
            <w:noWrap/>
            <w:vAlign w:val="center"/>
            <w:hideMark/>
          </w:tcPr>
          <w:p w14:paraId="3A4D6CE3" w14:textId="77777777" w:rsidR="00CF1745" w:rsidRPr="004402B9" w:rsidRDefault="00CF1745" w:rsidP="006F7207">
            <w:pPr>
              <w:spacing w:before="60" w:after="60"/>
              <w:jc w:val="center"/>
              <w:rPr>
                <w:rFonts w:eastAsia="Times New Roman" w:cs="Segoe UI"/>
                <w:b/>
                <w:bCs/>
                <w:sz w:val="18"/>
                <w:szCs w:val="18"/>
                <w:lang w:eastAsia="en-AU"/>
              </w:rPr>
            </w:pPr>
            <w:r w:rsidRPr="004402B9">
              <w:rPr>
                <w:rFonts w:eastAsia="Times New Roman" w:cs="Segoe UI"/>
                <w:b/>
                <w:bCs/>
                <w:sz w:val="18"/>
                <w:szCs w:val="18"/>
                <w:lang w:eastAsia="en-AU"/>
              </w:rPr>
              <w:t>% Male Clients</w:t>
            </w:r>
          </w:p>
        </w:tc>
        <w:tc>
          <w:tcPr>
            <w:tcW w:w="1126" w:type="pct"/>
            <w:tcBorders>
              <w:top w:val="single" w:sz="4" w:space="0" w:color="FFFFFF"/>
              <w:left w:val="nil"/>
              <w:bottom w:val="single" w:sz="4" w:space="0" w:color="FFFFFF"/>
              <w:right w:val="single" w:sz="4" w:space="0" w:color="FFFFFF"/>
            </w:tcBorders>
            <w:shd w:val="clear" w:color="DBE5F1" w:fill="B8CCE4"/>
            <w:vAlign w:val="center"/>
            <w:hideMark/>
          </w:tcPr>
          <w:p w14:paraId="3A4D6CE4" w14:textId="77777777" w:rsidR="00CF1745" w:rsidRPr="004402B9" w:rsidRDefault="00CF1745" w:rsidP="006F7207">
            <w:pPr>
              <w:spacing w:before="60" w:after="60"/>
              <w:jc w:val="center"/>
              <w:rPr>
                <w:rFonts w:eastAsia="Times New Roman" w:cs="Segoe UI"/>
                <w:b/>
                <w:bCs/>
                <w:sz w:val="18"/>
                <w:szCs w:val="18"/>
                <w:lang w:eastAsia="en-AU"/>
              </w:rPr>
            </w:pPr>
            <w:r w:rsidRPr="004402B9">
              <w:rPr>
                <w:rFonts w:eastAsia="Times New Roman" w:cs="Segoe UI"/>
                <w:b/>
                <w:bCs/>
                <w:sz w:val="18"/>
                <w:szCs w:val="18"/>
                <w:lang w:eastAsia="en-AU"/>
              </w:rPr>
              <w:t>% of Males in Community</w:t>
            </w:r>
          </w:p>
        </w:tc>
      </w:tr>
      <w:tr w:rsidR="00CF1745" w:rsidRPr="004402B9" w14:paraId="3A4D6CEB" w14:textId="77777777" w:rsidTr="006F7207">
        <w:trPr>
          <w:trHeight w:val="255"/>
        </w:trPr>
        <w:tc>
          <w:tcPr>
            <w:tcW w:w="822" w:type="pct"/>
            <w:tcBorders>
              <w:top w:val="single" w:sz="4" w:space="0" w:color="FFFFFF"/>
              <w:left w:val="single" w:sz="4" w:space="0" w:color="FFFFFF"/>
              <w:bottom w:val="single" w:sz="4" w:space="0" w:color="FFFFFF"/>
              <w:right w:val="single" w:sz="4" w:space="0" w:color="FFFFFF"/>
            </w:tcBorders>
            <w:shd w:val="clear" w:color="000000" w:fill="DBE5F1"/>
            <w:noWrap/>
            <w:vAlign w:val="bottom"/>
            <w:hideMark/>
          </w:tcPr>
          <w:p w14:paraId="3A4D6CE6" w14:textId="77777777" w:rsidR="00CF1745" w:rsidRPr="004402B9" w:rsidRDefault="00CF1745" w:rsidP="006F7207">
            <w:pPr>
              <w:spacing w:before="60" w:after="60"/>
              <w:rPr>
                <w:rFonts w:eastAsia="Times New Roman" w:cs="Segoe UI"/>
                <w:sz w:val="18"/>
                <w:szCs w:val="18"/>
                <w:lang w:eastAsia="en-AU"/>
              </w:rPr>
            </w:pPr>
            <w:r w:rsidRPr="004402B9">
              <w:rPr>
                <w:rFonts w:eastAsia="Times New Roman" w:cs="Segoe UI"/>
                <w:sz w:val="18"/>
                <w:szCs w:val="18"/>
                <w:lang w:eastAsia="en-AU"/>
              </w:rPr>
              <w:t xml:space="preserve">Aurukun </w:t>
            </w:r>
          </w:p>
        </w:tc>
        <w:tc>
          <w:tcPr>
            <w:tcW w:w="916" w:type="pct"/>
            <w:tcBorders>
              <w:top w:val="nil"/>
              <w:left w:val="nil"/>
              <w:bottom w:val="single" w:sz="4" w:space="0" w:color="FFFFFF"/>
              <w:right w:val="single" w:sz="4" w:space="0" w:color="FFFFFF"/>
            </w:tcBorders>
            <w:shd w:val="clear" w:color="000000" w:fill="F2F2F2"/>
            <w:noWrap/>
            <w:vAlign w:val="center"/>
            <w:hideMark/>
          </w:tcPr>
          <w:p w14:paraId="3A4D6CE7" w14:textId="77777777" w:rsidR="00CF1745" w:rsidRPr="004402B9" w:rsidRDefault="00CF1745" w:rsidP="006F7207">
            <w:pPr>
              <w:jc w:val="center"/>
              <w:rPr>
                <w:rFonts w:cs="Segoe UI"/>
                <w:sz w:val="16"/>
                <w:szCs w:val="16"/>
              </w:rPr>
            </w:pPr>
            <w:r w:rsidRPr="004402B9">
              <w:rPr>
                <w:rFonts w:cs="Segoe UI"/>
                <w:sz w:val="16"/>
                <w:szCs w:val="16"/>
              </w:rPr>
              <w:t>46%</w:t>
            </w:r>
          </w:p>
        </w:tc>
        <w:tc>
          <w:tcPr>
            <w:tcW w:w="1144" w:type="pct"/>
            <w:tcBorders>
              <w:top w:val="nil"/>
              <w:left w:val="nil"/>
              <w:bottom w:val="single" w:sz="4" w:space="0" w:color="FFFFFF"/>
              <w:right w:val="single" w:sz="4" w:space="0" w:color="FFFFFF"/>
            </w:tcBorders>
            <w:shd w:val="clear" w:color="000000" w:fill="F2F2F2"/>
            <w:noWrap/>
            <w:vAlign w:val="center"/>
            <w:hideMark/>
          </w:tcPr>
          <w:p w14:paraId="3A4D6CE8" w14:textId="77777777" w:rsidR="00CF1745" w:rsidRPr="004402B9" w:rsidRDefault="00CF1745" w:rsidP="006F7207">
            <w:pPr>
              <w:jc w:val="center"/>
              <w:rPr>
                <w:rFonts w:cs="Segoe UI"/>
                <w:sz w:val="16"/>
                <w:szCs w:val="16"/>
              </w:rPr>
            </w:pPr>
            <w:r w:rsidRPr="004402B9">
              <w:rPr>
                <w:rFonts w:cs="Segoe UI"/>
                <w:sz w:val="16"/>
                <w:szCs w:val="16"/>
              </w:rPr>
              <w:t>51%</w:t>
            </w:r>
          </w:p>
        </w:tc>
        <w:tc>
          <w:tcPr>
            <w:tcW w:w="992" w:type="pct"/>
            <w:tcBorders>
              <w:top w:val="nil"/>
              <w:left w:val="nil"/>
              <w:bottom w:val="single" w:sz="4" w:space="0" w:color="FFFFFF"/>
              <w:right w:val="single" w:sz="4" w:space="0" w:color="FFFFFF"/>
            </w:tcBorders>
            <w:shd w:val="clear" w:color="000000" w:fill="F2F2F2"/>
            <w:noWrap/>
            <w:vAlign w:val="center"/>
            <w:hideMark/>
          </w:tcPr>
          <w:p w14:paraId="3A4D6CE9" w14:textId="77777777" w:rsidR="00CF1745" w:rsidRPr="004402B9" w:rsidRDefault="00CF1745" w:rsidP="006F7207">
            <w:pPr>
              <w:jc w:val="center"/>
              <w:rPr>
                <w:rFonts w:cs="Segoe UI"/>
                <w:sz w:val="16"/>
                <w:szCs w:val="16"/>
              </w:rPr>
            </w:pPr>
            <w:r w:rsidRPr="004402B9">
              <w:rPr>
                <w:rFonts w:cs="Segoe UI"/>
                <w:sz w:val="16"/>
                <w:szCs w:val="16"/>
              </w:rPr>
              <w:t>53%</w:t>
            </w:r>
          </w:p>
        </w:tc>
        <w:tc>
          <w:tcPr>
            <w:tcW w:w="1126" w:type="pct"/>
            <w:tcBorders>
              <w:top w:val="nil"/>
              <w:left w:val="nil"/>
              <w:bottom w:val="single" w:sz="4" w:space="0" w:color="FFFFFF"/>
              <w:right w:val="single" w:sz="4" w:space="0" w:color="FFFFFF"/>
            </w:tcBorders>
            <w:shd w:val="clear" w:color="000000" w:fill="F2F2F2"/>
            <w:noWrap/>
            <w:vAlign w:val="center"/>
            <w:hideMark/>
          </w:tcPr>
          <w:p w14:paraId="3A4D6CEA" w14:textId="77777777" w:rsidR="00CF1745" w:rsidRPr="004402B9" w:rsidRDefault="00CF1745" w:rsidP="006F7207">
            <w:pPr>
              <w:jc w:val="center"/>
              <w:rPr>
                <w:rFonts w:cs="Segoe UI"/>
                <w:sz w:val="16"/>
                <w:szCs w:val="16"/>
              </w:rPr>
            </w:pPr>
            <w:r w:rsidRPr="004402B9">
              <w:rPr>
                <w:rFonts w:cs="Segoe UI"/>
                <w:sz w:val="16"/>
                <w:szCs w:val="16"/>
              </w:rPr>
              <w:t>49%</w:t>
            </w:r>
          </w:p>
        </w:tc>
      </w:tr>
      <w:tr w:rsidR="00CF1745" w:rsidRPr="004402B9" w14:paraId="3A4D6CF1" w14:textId="77777777" w:rsidTr="006F7207">
        <w:trPr>
          <w:trHeight w:val="255"/>
        </w:trPr>
        <w:tc>
          <w:tcPr>
            <w:tcW w:w="822" w:type="pct"/>
            <w:tcBorders>
              <w:top w:val="single" w:sz="4" w:space="0" w:color="FFFFFF"/>
              <w:left w:val="single" w:sz="4" w:space="0" w:color="FFFFFF"/>
              <w:bottom w:val="single" w:sz="4" w:space="0" w:color="FFFFFF"/>
              <w:right w:val="single" w:sz="4" w:space="0" w:color="FFFFFF"/>
            </w:tcBorders>
            <w:shd w:val="clear" w:color="000000" w:fill="DBE5F1"/>
            <w:noWrap/>
            <w:vAlign w:val="bottom"/>
            <w:hideMark/>
          </w:tcPr>
          <w:p w14:paraId="3A4D6CEC" w14:textId="77777777" w:rsidR="00CF1745" w:rsidRPr="004402B9" w:rsidRDefault="00CF1745" w:rsidP="006F7207">
            <w:pPr>
              <w:spacing w:before="60" w:after="60"/>
              <w:rPr>
                <w:rFonts w:eastAsia="Times New Roman" w:cs="Segoe UI"/>
                <w:sz w:val="18"/>
                <w:szCs w:val="18"/>
                <w:lang w:eastAsia="en-AU"/>
              </w:rPr>
            </w:pPr>
            <w:r w:rsidRPr="004402B9">
              <w:rPr>
                <w:rFonts w:eastAsia="Times New Roman" w:cs="Segoe UI"/>
                <w:sz w:val="18"/>
                <w:szCs w:val="18"/>
                <w:lang w:eastAsia="en-AU"/>
              </w:rPr>
              <w:t xml:space="preserve">Coen </w:t>
            </w:r>
          </w:p>
        </w:tc>
        <w:tc>
          <w:tcPr>
            <w:tcW w:w="916" w:type="pct"/>
            <w:tcBorders>
              <w:top w:val="nil"/>
              <w:left w:val="nil"/>
              <w:bottom w:val="single" w:sz="4" w:space="0" w:color="FFFFFF"/>
              <w:right w:val="single" w:sz="4" w:space="0" w:color="FFFFFF"/>
            </w:tcBorders>
            <w:shd w:val="clear" w:color="000000" w:fill="F2F2F2"/>
            <w:noWrap/>
            <w:vAlign w:val="center"/>
            <w:hideMark/>
          </w:tcPr>
          <w:p w14:paraId="3A4D6CED" w14:textId="77777777" w:rsidR="00CF1745" w:rsidRPr="004402B9" w:rsidRDefault="00CF1745" w:rsidP="006F7207">
            <w:pPr>
              <w:jc w:val="center"/>
              <w:rPr>
                <w:rFonts w:cs="Segoe UI"/>
                <w:sz w:val="16"/>
                <w:szCs w:val="16"/>
              </w:rPr>
            </w:pPr>
            <w:r w:rsidRPr="004402B9">
              <w:rPr>
                <w:rFonts w:cs="Segoe UI"/>
                <w:sz w:val="16"/>
                <w:szCs w:val="16"/>
              </w:rPr>
              <w:t>54%</w:t>
            </w:r>
          </w:p>
        </w:tc>
        <w:tc>
          <w:tcPr>
            <w:tcW w:w="1144" w:type="pct"/>
            <w:tcBorders>
              <w:top w:val="nil"/>
              <w:left w:val="nil"/>
              <w:bottom w:val="single" w:sz="4" w:space="0" w:color="FFFFFF"/>
              <w:right w:val="single" w:sz="4" w:space="0" w:color="FFFFFF"/>
            </w:tcBorders>
            <w:shd w:val="clear" w:color="000000" w:fill="F2F2F2"/>
            <w:noWrap/>
            <w:vAlign w:val="center"/>
            <w:hideMark/>
          </w:tcPr>
          <w:p w14:paraId="3A4D6CEE" w14:textId="77777777" w:rsidR="00CF1745" w:rsidRPr="004402B9" w:rsidRDefault="00CF1745" w:rsidP="006F7207">
            <w:pPr>
              <w:jc w:val="center"/>
              <w:rPr>
                <w:rFonts w:cs="Segoe UI"/>
                <w:sz w:val="16"/>
                <w:szCs w:val="16"/>
              </w:rPr>
            </w:pPr>
            <w:r w:rsidRPr="004402B9">
              <w:rPr>
                <w:rFonts w:cs="Segoe UI"/>
                <w:sz w:val="16"/>
                <w:szCs w:val="16"/>
              </w:rPr>
              <w:t>49%</w:t>
            </w:r>
          </w:p>
        </w:tc>
        <w:tc>
          <w:tcPr>
            <w:tcW w:w="992" w:type="pct"/>
            <w:tcBorders>
              <w:top w:val="nil"/>
              <w:left w:val="nil"/>
              <w:bottom w:val="single" w:sz="4" w:space="0" w:color="FFFFFF"/>
              <w:right w:val="single" w:sz="4" w:space="0" w:color="FFFFFF"/>
            </w:tcBorders>
            <w:shd w:val="clear" w:color="000000" w:fill="F2F2F2"/>
            <w:noWrap/>
            <w:vAlign w:val="center"/>
            <w:hideMark/>
          </w:tcPr>
          <w:p w14:paraId="3A4D6CEF" w14:textId="77777777" w:rsidR="00CF1745" w:rsidRPr="004402B9" w:rsidRDefault="00CF1745" w:rsidP="006F7207">
            <w:pPr>
              <w:jc w:val="center"/>
              <w:rPr>
                <w:rFonts w:cs="Segoe UI"/>
                <w:sz w:val="16"/>
                <w:szCs w:val="16"/>
              </w:rPr>
            </w:pPr>
            <w:r w:rsidRPr="004402B9">
              <w:rPr>
                <w:rFonts w:cs="Segoe UI"/>
                <w:sz w:val="16"/>
                <w:szCs w:val="16"/>
              </w:rPr>
              <w:t>44%</w:t>
            </w:r>
          </w:p>
        </w:tc>
        <w:tc>
          <w:tcPr>
            <w:tcW w:w="1126" w:type="pct"/>
            <w:tcBorders>
              <w:top w:val="nil"/>
              <w:left w:val="nil"/>
              <w:bottom w:val="single" w:sz="4" w:space="0" w:color="FFFFFF"/>
              <w:right w:val="single" w:sz="4" w:space="0" w:color="FFFFFF"/>
            </w:tcBorders>
            <w:shd w:val="clear" w:color="000000" w:fill="F2F2F2"/>
            <w:noWrap/>
            <w:vAlign w:val="center"/>
            <w:hideMark/>
          </w:tcPr>
          <w:p w14:paraId="3A4D6CF0" w14:textId="77777777" w:rsidR="00CF1745" w:rsidRPr="004402B9" w:rsidRDefault="00CF1745" w:rsidP="006F7207">
            <w:pPr>
              <w:jc w:val="center"/>
              <w:rPr>
                <w:rFonts w:cs="Segoe UI"/>
                <w:sz w:val="16"/>
                <w:szCs w:val="16"/>
              </w:rPr>
            </w:pPr>
            <w:r w:rsidRPr="004402B9">
              <w:rPr>
                <w:rFonts w:cs="Segoe UI"/>
                <w:sz w:val="16"/>
                <w:szCs w:val="16"/>
              </w:rPr>
              <w:t>51%</w:t>
            </w:r>
          </w:p>
        </w:tc>
      </w:tr>
      <w:tr w:rsidR="00CF1745" w:rsidRPr="004402B9" w14:paraId="3A4D6CF7" w14:textId="77777777" w:rsidTr="006F7207">
        <w:trPr>
          <w:trHeight w:val="255"/>
        </w:trPr>
        <w:tc>
          <w:tcPr>
            <w:tcW w:w="822" w:type="pct"/>
            <w:tcBorders>
              <w:top w:val="single" w:sz="4" w:space="0" w:color="FFFFFF"/>
              <w:left w:val="single" w:sz="4" w:space="0" w:color="FFFFFF"/>
              <w:bottom w:val="single" w:sz="4" w:space="0" w:color="FFFFFF"/>
              <w:right w:val="single" w:sz="4" w:space="0" w:color="FFFFFF"/>
            </w:tcBorders>
            <w:shd w:val="clear" w:color="000000" w:fill="DBE5F1"/>
            <w:noWrap/>
            <w:vAlign w:val="bottom"/>
            <w:hideMark/>
          </w:tcPr>
          <w:p w14:paraId="3A4D6CF2" w14:textId="77777777" w:rsidR="00CF1745" w:rsidRPr="004402B9" w:rsidRDefault="00CF1745" w:rsidP="006F7207">
            <w:pPr>
              <w:spacing w:before="60" w:after="60"/>
              <w:rPr>
                <w:rFonts w:eastAsia="Times New Roman" w:cs="Segoe UI"/>
                <w:sz w:val="18"/>
                <w:szCs w:val="18"/>
                <w:lang w:eastAsia="en-AU"/>
              </w:rPr>
            </w:pPr>
            <w:r w:rsidRPr="004402B9">
              <w:rPr>
                <w:rFonts w:eastAsia="Times New Roman" w:cs="Segoe UI"/>
                <w:sz w:val="18"/>
                <w:szCs w:val="18"/>
                <w:lang w:eastAsia="en-AU"/>
              </w:rPr>
              <w:t xml:space="preserve">Hopevale </w:t>
            </w:r>
          </w:p>
        </w:tc>
        <w:tc>
          <w:tcPr>
            <w:tcW w:w="916" w:type="pct"/>
            <w:tcBorders>
              <w:top w:val="nil"/>
              <w:left w:val="nil"/>
              <w:bottom w:val="single" w:sz="4" w:space="0" w:color="FFFFFF"/>
              <w:right w:val="single" w:sz="4" w:space="0" w:color="FFFFFF"/>
            </w:tcBorders>
            <w:shd w:val="clear" w:color="000000" w:fill="F2F2F2"/>
            <w:noWrap/>
            <w:vAlign w:val="center"/>
            <w:hideMark/>
          </w:tcPr>
          <w:p w14:paraId="3A4D6CF3" w14:textId="77777777" w:rsidR="00CF1745" w:rsidRPr="004402B9" w:rsidRDefault="00CF1745" w:rsidP="006F7207">
            <w:pPr>
              <w:jc w:val="center"/>
              <w:rPr>
                <w:rFonts w:cs="Segoe UI"/>
                <w:sz w:val="16"/>
                <w:szCs w:val="16"/>
              </w:rPr>
            </w:pPr>
            <w:r w:rsidRPr="004402B9">
              <w:rPr>
                <w:rFonts w:cs="Segoe UI"/>
                <w:sz w:val="16"/>
                <w:szCs w:val="16"/>
              </w:rPr>
              <w:t>45%</w:t>
            </w:r>
          </w:p>
        </w:tc>
        <w:tc>
          <w:tcPr>
            <w:tcW w:w="1144" w:type="pct"/>
            <w:tcBorders>
              <w:top w:val="nil"/>
              <w:left w:val="nil"/>
              <w:bottom w:val="single" w:sz="4" w:space="0" w:color="FFFFFF"/>
              <w:right w:val="single" w:sz="4" w:space="0" w:color="FFFFFF"/>
            </w:tcBorders>
            <w:shd w:val="clear" w:color="000000" w:fill="F2F2F2"/>
            <w:noWrap/>
            <w:vAlign w:val="center"/>
            <w:hideMark/>
          </w:tcPr>
          <w:p w14:paraId="3A4D6CF4" w14:textId="77777777" w:rsidR="00CF1745" w:rsidRPr="004402B9" w:rsidRDefault="00CF1745" w:rsidP="006F7207">
            <w:pPr>
              <w:jc w:val="center"/>
              <w:rPr>
                <w:rFonts w:cs="Segoe UI"/>
                <w:sz w:val="16"/>
                <w:szCs w:val="16"/>
              </w:rPr>
            </w:pPr>
            <w:r w:rsidRPr="004402B9">
              <w:rPr>
                <w:rFonts w:cs="Segoe UI"/>
                <w:sz w:val="16"/>
                <w:szCs w:val="16"/>
              </w:rPr>
              <w:t>47%</w:t>
            </w:r>
          </w:p>
        </w:tc>
        <w:tc>
          <w:tcPr>
            <w:tcW w:w="992" w:type="pct"/>
            <w:tcBorders>
              <w:top w:val="nil"/>
              <w:left w:val="nil"/>
              <w:bottom w:val="single" w:sz="4" w:space="0" w:color="FFFFFF"/>
              <w:right w:val="single" w:sz="4" w:space="0" w:color="FFFFFF"/>
            </w:tcBorders>
            <w:shd w:val="clear" w:color="000000" w:fill="F2F2F2"/>
            <w:noWrap/>
            <w:vAlign w:val="center"/>
            <w:hideMark/>
          </w:tcPr>
          <w:p w14:paraId="3A4D6CF5" w14:textId="77777777" w:rsidR="00CF1745" w:rsidRPr="004402B9" w:rsidRDefault="00CF1745" w:rsidP="006F7207">
            <w:pPr>
              <w:jc w:val="center"/>
              <w:rPr>
                <w:rFonts w:cs="Segoe UI"/>
                <w:sz w:val="16"/>
                <w:szCs w:val="16"/>
              </w:rPr>
            </w:pPr>
            <w:r w:rsidRPr="004402B9">
              <w:rPr>
                <w:rFonts w:cs="Segoe UI"/>
                <w:sz w:val="16"/>
                <w:szCs w:val="16"/>
              </w:rPr>
              <w:t>55%</w:t>
            </w:r>
          </w:p>
        </w:tc>
        <w:tc>
          <w:tcPr>
            <w:tcW w:w="1126" w:type="pct"/>
            <w:tcBorders>
              <w:top w:val="nil"/>
              <w:left w:val="nil"/>
              <w:bottom w:val="single" w:sz="4" w:space="0" w:color="FFFFFF"/>
              <w:right w:val="single" w:sz="4" w:space="0" w:color="FFFFFF"/>
            </w:tcBorders>
            <w:shd w:val="clear" w:color="000000" w:fill="F2F2F2"/>
            <w:noWrap/>
            <w:vAlign w:val="center"/>
            <w:hideMark/>
          </w:tcPr>
          <w:p w14:paraId="3A4D6CF6" w14:textId="77777777" w:rsidR="00CF1745" w:rsidRPr="004402B9" w:rsidRDefault="00CF1745" w:rsidP="006F7207">
            <w:pPr>
              <w:jc w:val="center"/>
              <w:rPr>
                <w:rFonts w:cs="Segoe UI"/>
                <w:sz w:val="16"/>
                <w:szCs w:val="16"/>
              </w:rPr>
            </w:pPr>
            <w:r w:rsidRPr="004402B9">
              <w:rPr>
                <w:rFonts w:cs="Segoe UI"/>
                <w:sz w:val="16"/>
                <w:szCs w:val="16"/>
              </w:rPr>
              <w:t>53%</w:t>
            </w:r>
          </w:p>
        </w:tc>
      </w:tr>
      <w:tr w:rsidR="00CF1745" w:rsidRPr="004402B9" w14:paraId="3A4D6CFD" w14:textId="77777777" w:rsidTr="006F7207">
        <w:trPr>
          <w:trHeight w:val="255"/>
        </w:trPr>
        <w:tc>
          <w:tcPr>
            <w:tcW w:w="822" w:type="pct"/>
            <w:tcBorders>
              <w:top w:val="single" w:sz="4" w:space="0" w:color="FFFFFF"/>
              <w:left w:val="single" w:sz="4" w:space="0" w:color="FFFFFF"/>
              <w:bottom w:val="single" w:sz="4" w:space="0" w:color="FFFFFF"/>
              <w:right w:val="single" w:sz="4" w:space="0" w:color="FFFFFF"/>
            </w:tcBorders>
            <w:shd w:val="clear" w:color="000000" w:fill="DBE5F1"/>
            <w:noWrap/>
            <w:vAlign w:val="bottom"/>
            <w:hideMark/>
          </w:tcPr>
          <w:p w14:paraId="3A4D6CF8" w14:textId="77777777" w:rsidR="00CF1745" w:rsidRPr="004402B9" w:rsidRDefault="00CF1745" w:rsidP="006F7207">
            <w:pPr>
              <w:spacing w:before="60" w:after="60"/>
              <w:rPr>
                <w:rFonts w:eastAsia="Times New Roman" w:cs="Segoe UI"/>
                <w:sz w:val="18"/>
                <w:szCs w:val="18"/>
                <w:lang w:eastAsia="en-AU"/>
              </w:rPr>
            </w:pPr>
            <w:r w:rsidRPr="004402B9">
              <w:rPr>
                <w:rFonts w:eastAsia="Times New Roman" w:cs="Segoe UI"/>
                <w:sz w:val="18"/>
                <w:szCs w:val="18"/>
                <w:lang w:eastAsia="en-AU"/>
              </w:rPr>
              <w:t xml:space="preserve">Mossman Gorge </w:t>
            </w:r>
          </w:p>
        </w:tc>
        <w:tc>
          <w:tcPr>
            <w:tcW w:w="916" w:type="pct"/>
            <w:tcBorders>
              <w:top w:val="nil"/>
              <w:left w:val="nil"/>
              <w:bottom w:val="single" w:sz="4" w:space="0" w:color="FFFFFF"/>
              <w:right w:val="single" w:sz="4" w:space="0" w:color="FFFFFF"/>
            </w:tcBorders>
            <w:shd w:val="clear" w:color="000000" w:fill="F2F2F2"/>
            <w:noWrap/>
            <w:vAlign w:val="center"/>
            <w:hideMark/>
          </w:tcPr>
          <w:p w14:paraId="3A4D6CF9" w14:textId="77777777" w:rsidR="00CF1745" w:rsidRPr="004402B9" w:rsidRDefault="00CF1745" w:rsidP="006F7207">
            <w:pPr>
              <w:jc w:val="center"/>
              <w:rPr>
                <w:rFonts w:cs="Segoe UI"/>
                <w:sz w:val="16"/>
                <w:szCs w:val="16"/>
              </w:rPr>
            </w:pPr>
            <w:r w:rsidRPr="004402B9">
              <w:rPr>
                <w:rFonts w:cs="Segoe UI"/>
                <w:sz w:val="16"/>
                <w:szCs w:val="16"/>
              </w:rPr>
              <w:t>53%</w:t>
            </w:r>
          </w:p>
        </w:tc>
        <w:tc>
          <w:tcPr>
            <w:tcW w:w="1144" w:type="pct"/>
            <w:tcBorders>
              <w:top w:val="nil"/>
              <w:left w:val="nil"/>
              <w:bottom w:val="single" w:sz="4" w:space="0" w:color="FFFFFF"/>
              <w:right w:val="single" w:sz="4" w:space="0" w:color="FFFFFF"/>
            </w:tcBorders>
            <w:shd w:val="clear" w:color="000000" w:fill="F2F2F2"/>
            <w:noWrap/>
            <w:vAlign w:val="center"/>
            <w:hideMark/>
          </w:tcPr>
          <w:p w14:paraId="3A4D6CFA" w14:textId="77777777" w:rsidR="00CF1745" w:rsidRPr="004402B9" w:rsidRDefault="00CF1745" w:rsidP="006F7207">
            <w:pPr>
              <w:jc w:val="center"/>
              <w:rPr>
                <w:rFonts w:cs="Segoe UI"/>
                <w:sz w:val="16"/>
                <w:szCs w:val="16"/>
              </w:rPr>
            </w:pPr>
            <w:r w:rsidRPr="004402B9">
              <w:rPr>
                <w:rFonts w:cs="Segoe UI"/>
                <w:sz w:val="16"/>
                <w:szCs w:val="16"/>
              </w:rPr>
              <w:t>48%</w:t>
            </w:r>
          </w:p>
        </w:tc>
        <w:tc>
          <w:tcPr>
            <w:tcW w:w="992" w:type="pct"/>
            <w:tcBorders>
              <w:top w:val="nil"/>
              <w:left w:val="nil"/>
              <w:bottom w:val="single" w:sz="4" w:space="0" w:color="FFFFFF"/>
              <w:right w:val="single" w:sz="4" w:space="0" w:color="FFFFFF"/>
            </w:tcBorders>
            <w:shd w:val="clear" w:color="000000" w:fill="F2F2F2"/>
            <w:noWrap/>
            <w:vAlign w:val="center"/>
            <w:hideMark/>
          </w:tcPr>
          <w:p w14:paraId="3A4D6CFB" w14:textId="77777777" w:rsidR="00CF1745" w:rsidRPr="004402B9" w:rsidRDefault="00CF1745" w:rsidP="006F7207">
            <w:pPr>
              <w:jc w:val="center"/>
              <w:rPr>
                <w:rFonts w:cs="Segoe UI"/>
                <w:sz w:val="16"/>
                <w:szCs w:val="16"/>
              </w:rPr>
            </w:pPr>
            <w:r w:rsidRPr="004402B9">
              <w:rPr>
                <w:rFonts w:cs="Segoe UI"/>
                <w:sz w:val="16"/>
                <w:szCs w:val="16"/>
              </w:rPr>
              <w:t>47%</w:t>
            </w:r>
          </w:p>
        </w:tc>
        <w:tc>
          <w:tcPr>
            <w:tcW w:w="1126" w:type="pct"/>
            <w:tcBorders>
              <w:top w:val="nil"/>
              <w:left w:val="nil"/>
              <w:bottom w:val="single" w:sz="4" w:space="0" w:color="FFFFFF"/>
              <w:right w:val="single" w:sz="4" w:space="0" w:color="FFFFFF"/>
            </w:tcBorders>
            <w:shd w:val="clear" w:color="000000" w:fill="F2F2F2"/>
            <w:noWrap/>
            <w:vAlign w:val="center"/>
            <w:hideMark/>
          </w:tcPr>
          <w:p w14:paraId="3A4D6CFC" w14:textId="77777777" w:rsidR="00CF1745" w:rsidRPr="004402B9" w:rsidRDefault="00CF1745" w:rsidP="006F7207">
            <w:pPr>
              <w:jc w:val="center"/>
              <w:rPr>
                <w:rFonts w:cs="Segoe UI"/>
                <w:sz w:val="16"/>
                <w:szCs w:val="16"/>
              </w:rPr>
            </w:pPr>
            <w:r w:rsidRPr="004402B9">
              <w:rPr>
                <w:rFonts w:cs="Segoe UI"/>
                <w:sz w:val="16"/>
                <w:szCs w:val="16"/>
              </w:rPr>
              <w:t>52%</w:t>
            </w:r>
          </w:p>
        </w:tc>
      </w:tr>
      <w:tr w:rsidR="00CF1745" w:rsidRPr="004402B9" w14:paraId="3A4D6D03" w14:textId="77777777" w:rsidTr="006F7207">
        <w:trPr>
          <w:trHeight w:val="255"/>
        </w:trPr>
        <w:tc>
          <w:tcPr>
            <w:tcW w:w="822" w:type="pct"/>
            <w:tcBorders>
              <w:top w:val="nil"/>
              <w:left w:val="single" w:sz="4" w:space="0" w:color="FFFFFF"/>
              <w:bottom w:val="single" w:sz="4" w:space="0" w:color="FFFFFF"/>
              <w:right w:val="single" w:sz="4" w:space="0" w:color="FFFFFF"/>
            </w:tcBorders>
            <w:shd w:val="clear" w:color="auto" w:fill="DBE5F1"/>
            <w:noWrap/>
            <w:vAlign w:val="bottom"/>
            <w:hideMark/>
          </w:tcPr>
          <w:p w14:paraId="3A4D6CFE" w14:textId="77777777" w:rsidR="00CF1745" w:rsidRPr="004402B9" w:rsidRDefault="00CF1745" w:rsidP="006F7207">
            <w:pPr>
              <w:spacing w:before="60" w:after="60"/>
              <w:rPr>
                <w:rFonts w:eastAsia="Times New Roman" w:cs="Segoe UI"/>
                <w:b/>
                <w:bCs/>
                <w:sz w:val="18"/>
                <w:szCs w:val="18"/>
                <w:lang w:eastAsia="en-AU"/>
              </w:rPr>
            </w:pPr>
            <w:r w:rsidRPr="004402B9">
              <w:rPr>
                <w:rFonts w:eastAsia="Times New Roman" w:cs="Segoe UI"/>
                <w:b/>
                <w:bCs/>
                <w:sz w:val="18"/>
                <w:szCs w:val="18"/>
                <w:lang w:eastAsia="en-AU"/>
              </w:rPr>
              <w:t>Grand Total</w:t>
            </w:r>
          </w:p>
        </w:tc>
        <w:tc>
          <w:tcPr>
            <w:tcW w:w="916" w:type="pct"/>
            <w:tcBorders>
              <w:top w:val="nil"/>
              <w:left w:val="nil"/>
              <w:bottom w:val="single" w:sz="4" w:space="0" w:color="FFFFFF"/>
              <w:right w:val="single" w:sz="4" w:space="0" w:color="FFFFFF"/>
            </w:tcBorders>
            <w:shd w:val="clear" w:color="DBE5F1" w:fill="DBE5F1"/>
            <w:noWrap/>
            <w:vAlign w:val="center"/>
            <w:hideMark/>
          </w:tcPr>
          <w:p w14:paraId="3A4D6CFF" w14:textId="77777777" w:rsidR="00CF1745" w:rsidRPr="004402B9" w:rsidRDefault="00CF1745" w:rsidP="006F7207">
            <w:pPr>
              <w:jc w:val="center"/>
              <w:rPr>
                <w:rFonts w:cs="Segoe UI"/>
                <w:b/>
                <w:bCs/>
                <w:sz w:val="16"/>
                <w:szCs w:val="16"/>
              </w:rPr>
            </w:pPr>
            <w:r w:rsidRPr="004402B9">
              <w:rPr>
                <w:rFonts w:cs="Segoe UI"/>
                <w:b/>
                <w:bCs/>
                <w:sz w:val="16"/>
                <w:szCs w:val="16"/>
              </w:rPr>
              <w:t>48%</w:t>
            </w:r>
          </w:p>
        </w:tc>
        <w:tc>
          <w:tcPr>
            <w:tcW w:w="1144" w:type="pct"/>
            <w:tcBorders>
              <w:top w:val="nil"/>
              <w:left w:val="nil"/>
              <w:bottom w:val="single" w:sz="4" w:space="0" w:color="FFFFFF"/>
              <w:right w:val="single" w:sz="4" w:space="0" w:color="FFFFFF"/>
            </w:tcBorders>
            <w:shd w:val="clear" w:color="DBE5F1" w:fill="DAE5F1"/>
            <w:noWrap/>
            <w:vAlign w:val="center"/>
            <w:hideMark/>
          </w:tcPr>
          <w:p w14:paraId="3A4D6D00" w14:textId="77777777" w:rsidR="00CF1745" w:rsidRPr="004402B9" w:rsidRDefault="00CF1745" w:rsidP="006F7207">
            <w:pPr>
              <w:jc w:val="center"/>
              <w:rPr>
                <w:rFonts w:cs="Segoe UI"/>
                <w:b/>
                <w:sz w:val="16"/>
                <w:szCs w:val="16"/>
              </w:rPr>
            </w:pPr>
            <w:r w:rsidRPr="004402B9">
              <w:rPr>
                <w:rFonts w:cs="Segoe UI"/>
                <w:b/>
                <w:sz w:val="16"/>
                <w:szCs w:val="16"/>
              </w:rPr>
              <w:t>49%</w:t>
            </w:r>
          </w:p>
        </w:tc>
        <w:tc>
          <w:tcPr>
            <w:tcW w:w="992" w:type="pct"/>
            <w:tcBorders>
              <w:top w:val="nil"/>
              <w:left w:val="nil"/>
              <w:bottom w:val="single" w:sz="4" w:space="0" w:color="FFFFFF"/>
              <w:right w:val="single" w:sz="4" w:space="0" w:color="FFFFFF"/>
            </w:tcBorders>
            <w:shd w:val="clear" w:color="DBE5F1" w:fill="DBE5F1"/>
            <w:noWrap/>
            <w:vAlign w:val="center"/>
            <w:hideMark/>
          </w:tcPr>
          <w:p w14:paraId="3A4D6D01" w14:textId="77777777" w:rsidR="00CF1745" w:rsidRPr="004402B9" w:rsidRDefault="00CF1745" w:rsidP="006F7207">
            <w:pPr>
              <w:jc w:val="center"/>
              <w:rPr>
                <w:rFonts w:cs="Segoe UI"/>
                <w:b/>
                <w:sz w:val="16"/>
                <w:szCs w:val="16"/>
              </w:rPr>
            </w:pPr>
            <w:r w:rsidRPr="004402B9">
              <w:rPr>
                <w:rFonts w:cs="Segoe UI"/>
                <w:b/>
                <w:sz w:val="16"/>
                <w:szCs w:val="16"/>
              </w:rPr>
              <w:t>51%</w:t>
            </w:r>
          </w:p>
        </w:tc>
        <w:tc>
          <w:tcPr>
            <w:tcW w:w="1126" w:type="pct"/>
            <w:tcBorders>
              <w:top w:val="nil"/>
              <w:left w:val="nil"/>
              <w:bottom w:val="single" w:sz="4" w:space="0" w:color="FFFFFF"/>
              <w:right w:val="single" w:sz="4" w:space="0" w:color="FFFFFF"/>
            </w:tcBorders>
            <w:shd w:val="clear" w:color="DBE5F1" w:fill="DBE5F1"/>
            <w:noWrap/>
            <w:vAlign w:val="center"/>
            <w:hideMark/>
          </w:tcPr>
          <w:p w14:paraId="3A4D6D02" w14:textId="77777777" w:rsidR="00CF1745" w:rsidRPr="004402B9" w:rsidRDefault="00CF1745" w:rsidP="006F7207">
            <w:pPr>
              <w:jc w:val="center"/>
              <w:rPr>
                <w:rFonts w:cs="Segoe UI"/>
                <w:b/>
                <w:sz w:val="16"/>
                <w:szCs w:val="16"/>
              </w:rPr>
            </w:pPr>
            <w:r w:rsidRPr="004402B9">
              <w:rPr>
                <w:rFonts w:cs="Segoe UI"/>
                <w:b/>
                <w:sz w:val="16"/>
                <w:szCs w:val="16"/>
              </w:rPr>
              <w:t>51%</w:t>
            </w:r>
          </w:p>
        </w:tc>
      </w:tr>
    </w:tbl>
    <w:p w14:paraId="239F12E7" w14:textId="77777777" w:rsidR="00613F19" w:rsidRDefault="002805F2" w:rsidP="00613F19">
      <w:pPr>
        <w:spacing w:after="0"/>
        <w:rPr>
          <w:sz w:val="16"/>
          <w:szCs w:val="16"/>
        </w:rPr>
      </w:pPr>
      <w:r w:rsidRPr="00524E76">
        <w:rPr>
          <w:sz w:val="16"/>
          <w:szCs w:val="16"/>
        </w:rPr>
        <w:t xml:space="preserve">Note (1): The population of the </w:t>
      </w:r>
      <w:r>
        <w:rPr>
          <w:sz w:val="16"/>
          <w:szCs w:val="16"/>
        </w:rPr>
        <w:t>communities</w:t>
      </w:r>
      <w:r w:rsidRPr="00524E76">
        <w:rPr>
          <w:sz w:val="16"/>
          <w:szCs w:val="16"/>
        </w:rPr>
        <w:t xml:space="preserve"> used for this calculation are per ABS 2011 census data statistics.</w:t>
      </w:r>
    </w:p>
    <w:p w14:paraId="0DE6B83E" w14:textId="28A4F34C" w:rsidR="00613F19" w:rsidRDefault="002805F2" w:rsidP="00613F19">
      <w:pPr>
        <w:spacing w:after="0"/>
        <w:rPr>
          <w:sz w:val="16"/>
          <w:szCs w:val="16"/>
        </w:rPr>
      </w:pPr>
      <w:r>
        <w:rPr>
          <w:sz w:val="16"/>
          <w:szCs w:val="16"/>
        </w:rPr>
        <w:t>Note (2): Data represents clients with a current or service completed status as of 31 march 2014. It incorporates all clients since inception.</w:t>
      </w:r>
    </w:p>
    <w:p w14:paraId="3A4D6D04" w14:textId="6736CDC1" w:rsidR="002805F2" w:rsidRPr="00524E76" w:rsidRDefault="002805F2" w:rsidP="00613F19">
      <w:pPr>
        <w:spacing w:after="0"/>
        <w:rPr>
          <w:sz w:val="16"/>
          <w:szCs w:val="16"/>
        </w:rPr>
      </w:pPr>
      <w:r w:rsidRPr="00524E76">
        <w:rPr>
          <w:sz w:val="16"/>
          <w:szCs w:val="16"/>
        </w:rPr>
        <w:t>Note (</w:t>
      </w:r>
      <w:r>
        <w:rPr>
          <w:sz w:val="16"/>
          <w:szCs w:val="16"/>
        </w:rPr>
        <w:t>3</w:t>
      </w:r>
      <w:r w:rsidRPr="00524E76">
        <w:rPr>
          <w:sz w:val="16"/>
          <w:szCs w:val="16"/>
        </w:rPr>
        <w:t>): 1% of clients did not have their sex recorded.</w:t>
      </w:r>
    </w:p>
    <w:p w14:paraId="3A4D6D05" w14:textId="77777777" w:rsidR="002805F2" w:rsidRDefault="002805F2" w:rsidP="00613F19">
      <w:pPr>
        <w:spacing w:before="120"/>
      </w:pPr>
      <w:r>
        <w:fldChar w:fldCharType="begin"/>
      </w:r>
      <w:r>
        <w:instrText xml:space="preserve"> REF _Ref390932791 \h </w:instrText>
      </w:r>
      <w:r>
        <w:fldChar w:fldCharType="separate"/>
      </w:r>
      <w:r w:rsidR="0030394D">
        <w:t xml:space="preserve">Figure </w:t>
      </w:r>
      <w:r w:rsidR="0030394D">
        <w:rPr>
          <w:noProof/>
        </w:rPr>
        <w:t>0</w:t>
      </w:r>
      <w:r w:rsidR="0030394D">
        <w:noBreakHyphen/>
      </w:r>
      <w:r w:rsidR="0030394D">
        <w:rPr>
          <w:noProof/>
        </w:rPr>
        <w:t>1</w:t>
      </w:r>
      <w:r>
        <w:fldChar w:fldCharType="end"/>
      </w:r>
      <w:r>
        <w:t xml:space="preserve"> </w:t>
      </w:r>
      <w:r w:rsidRPr="00524E76">
        <w:t>present</w:t>
      </w:r>
      <w:r>
        <w:t>s</w:t>
      </w:r>
      <w:r w:rsidRPr="00524E76">
        <w:t xml:space="preserve"> the age profile of WBC c</w:t>
      </w:r>
      <w:r>
        <w:t>lients. The figures show that 64</w:t>
      </w:r>
      <w:r w:rsidRPr="00524E76">
        <w:t xml:space="preserve">% of WBC clients are between the ages of 26 – </w:t>
      </w:r>
      <w:r>
        <w:t xml:space="preserve">59 </w:t>
      </w:r>
      <w:r w:rsidRPr="00524E76">
        <w:t xml:space="preserve">and young people less than </w:t>
      </w:r>
      <w:r>
        <w:t>20 years</w:t>
      </w:r>
      <w:r w:rsidRPr="00524E76">
        <w:t xml:space="preserve"> comprise 1</w:t>
      </w:r>
      <w:r>
        <w:t>7</w:t>
      </w:r>
      <w:r w:rsidRPr="00524E76">
        <w:t xml:space="preserve">% of clients. </w:t>
      </w:r>
      <w:r w:rsidRPr="00F913CD">
        <w:t>Overall the average client age is 34 years (median 35 years)</w:t>
      </w:r>
      <w:r w:rsidRPr="00524E76">
        <w:t>.</w:t>
      </w:r>
      <w:r>
        <w:t xml:space="preserve"> The age profile is relatively consistent between WBCs.</w:t>
      </w:r>
    </w:p>
    <w:p w14:paraId="3A4D6D06" w14:textId="2C0481B7" w:rsidR="002805F2" w:rsidRDefault="00D61561" w:rsidP="00D61561">
      <w:pPr>
        <w:pStyle w:val="Caption"/>
        <w:rPr>
          <w:lang w:val="en-AU"/>
        </w:rPr>
      </w:pPr>
      <w:bookmarkStart w:id="164" w:name="_Ref390932791"/>
      <w:bookmarkStart w:id="165" w:name="_Ref386008946"/>
      <w:bookmarkStart w:id="166" w:name="_Toc440633943"/>
      <w:bookmarkStart w:id="167" w:name="_Toc369173288"/>
      <w:bookmarkStart w:id="168" w:name="_Ref367783592"/>
      <w:r>
        <w:t>Figure 17</w:t>
      </w:r>
      <w:r>
        <w:noBreakHyphen/>
      </w:r>
      <w:r w:rsidR="00D42B16">
        <w:fldChar w:fldCharType="begin"/>
      </w:r>
      <w:r w:rsidR="00D42B16">
        <w:instrText xml:space="preserve"> SEQ Figure_17- \* ARABIC </w:instrText>
      </w:r>
      <w:r w:rsidR="00D42B16">
        <w:fldChar w:fldCharType="separate"/>
      </w:r>
      <w:r>
        <w:rPr>
          <w:noProof/>
        </w:rPr>
        <w:t>1</w:t>
      </w:r>
      <w:r w:rsidR="00D42B16">
        <w:rPr>
          <w:noProof/>
        </w:rPr>
        <w:fldChar w:fldCharType="end"/>
      </w:r>
      <w:bookmarkEnd w:id="164"/>
      <w:r w:rsidR="002805F2">
        <w:rPr>
          <w:lang w:val="en-AU"/>
        </w:rPr>
        <w:t>: Age profile of clients</w:t>
      </w:r>
      <w:bookmarkEnd w:id="165"/>
      <w:bookmarkEnd w:id="166"/>
    </w:p>
    <w:bookmarkEnd w:id="167"/>
    <w:bookmarkEnd w:id="168"/>
    <w:p w14:paraId="3A4D6D07" w14:textId="77777777" w:rsidR="002805F2" w:rsidRDefault="00CF1745" w:rsidP="00DB56AC">
      <w:pPr>
        <w:spacing w:after="0"/>
        <w:jc w:val="center"/>
        <w:rPr>
          <w:sz w:val="16"/>
          <w:szCs w:val="16"/>
        </w:rPr>
      </w:pPr>
      <w:r>
        <w:rPr>
          <w:noProof/>
          <w:lang w:eastAsia="en-AU"/>
        </w:rPr>
        <w:drawing>
          <wp:inline distT="0" distB="0" distL="0" distR="0" wp14:anchorId="3A4D6D7B" wp14:editId="3A4D6D7C">
            <wp:extent cx="4581525" cy="2752725"/>
            <wp:effectExtent l="0" t="0" r="9525" b="9525"/>
            <wp:docPr id="3" name="Picture 3" descr="Figure 17.1 is a pie chart that presents the age profile of WBC clients.  Sixty-five percent (787) of WBC clients are between the ages of 26-59. 16% (197) of clients are between 5-19, 15% percent (184) are between 20-25 and 4% (46) of clients are 60 years and older." title="Figure 17.1: Age profile of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r w:rsidR="002805F2">
        <w:rPr>
          <w:noProof/>
          <w:lang w:eastAsia="en-AU"/>
        </w:rPr>
        <w:br/>
      </w:r>
      <w:r w:rsidR="002805F2">
        <w:rPr>
          <w:sz w:val="16"/>
          <w:szCs w:val="16"/>
        </w:rPr>
        <w:t>Note (1): Data represents clients with a current or service completed status as of 31 March 2014. It incorporates all clients since inception.</w:t>
      </w:r>
    </w:p>
    <w:p w14:paraId="3A4D6D08" w14:textId="77777777" w:rsidR="002805F2" w:rsidRDefault="002805F2" w:rsidP="002805F2">
      <w:r>
        <w:rPr>
          <w:sz w:val="16"/>
          <w:szCs w:val="16"/>
        </w:rPr>
        <w:t>Note (2): No clients in the 0- 4 year age range.</w:t>
      </w:r>
    </w:p>
    <w:p w14:paraId="3A4D6D09" w14:textId="1CFF1F62" w:rsidR="002805F2" w:rsidRPr="00D61561" w:rsidRDefault="002805F2" w:rsidP="00D61561">
      <w:r>
        <w:fldChar w:fldCharType="begin"/>
      </w:r>
      <w:r>
        <w:instrText xml:space="preserve"> REF _Ref386008966 \h </w:instrText>
      </w:r>
      <w:r>
        <w:fldChar w:fldCharType="separate"/>
      </w:r>
      <w:r w:rsidR="00193919">
        <w:t>Table 17</w:t>
      </w:r>
      <w:r w:rsidR="00193919">
        <w:noBreakHyphen/>
      </w:r>
      <w:r w:rsidR="00193919">
        <w:rPr>
          <w:noProof/>
        </w:rPr>
        <w:t>3</w:t>
      </w:r>
      <w:r>
        <w:fldChar w:fldCharType="end"/>
      </w:r>
      <w:r>
        <w:t xml:space="preserve"> presents the younger age profile of WBC clients compared to the community profile. Overall the profile of WBC younger clients is line with the .community profile.</w:t>
      </w:r>
    </w:p>
    <w:p w14:paraId="3A4D6D0A" w14:textId="73F50DC7" w:rsidR="002805F2" w:rsidRDefault="00D61561" w:rsidP="00D61561">
      <w:pPr>
        <w:pStyle w:val="Caption"/>
        <w:pageBreakBefore/>
        <w:rPr>
          <w:lang w:val="en-AU"/>
        </w:rPr>
      </w:pPr>
      <w:bookmarkStart w:id="169" w:name="_Ref386008966"/>
      <w:r>
        <w:lastRenderedPageBreak/>
        <w:t>Table 17</w:t>
      </w:r>
      <w:r>
        <w:noBreakHyphen/>
      </w:r>
      <w:r w:rsidR="00D42B16">
        <w:fldChar w:fldCharType="begin"/>
      </w:r>
      <w:r w:rsidR="00D42B16">
        <w:instrText xml:space="preserve"> SEQ Table_17 \* </w:instrText>
      </w:r>
      <w:r w:rsidR="00D42B16">
        <w:instrText xml:space="preserve">ARABIC </w:instrText>
      </w:r>
      <w:r w:rsidR="00D42B16">
        <w:fldChar w:fldCharType="separate"/>
      </w:r>
      <w:r>
        <w:rPr>
          <w:noProof/>
        </w:rPr>
        <w:t>3</w:t>
      </w:r>
      <w:r w:rsidR="00D42B16">
        <w:rPr>
          <w:noProof/>
        </w:rPr>
        <w:fldChar w:fldCharType="end"/>
      </w:r>
      <w:bookmarkEnd w:id="169"/>
      <w:r w:rsidR="002805F2">
        <w:rPr>
          <w:lang w:val="en-AU"/>
        </w:rPr>
        <w:t>: Age profile of younger clients compared to community profile</w:t>
      </w:r>
    </w:p>
    <w:tbl>
      <w:tblPr>
        <w:tblW w:w="566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Caption w:val="Table 17.3: Age profile of younger clients compared to community profile"/>
        <w:tblDescription w:val="Table 17.3 consists of five columns, and presents the younger age profile of WBC clients compared to the community profile.  Column one lists the different communities (e.g. Aurukun).  Column two lists the percentage of WBC clients under 20 years old for each community.  Column three lists the percentage of WBC clients between 5-19 years old for each community.  Column four lists the percentage of WBC clients aged 20-24 years old for each community.  Column five lists the percentage of community population between 20-24 years old for each community."/>
      </w:tblPr>
      <w:tblGrid>
        <w:gridCol w:w="1759"/>
        <w:gridCol w:w="1095"/>
        <w:gridCol w:w="1204"/>
        <w:gridCol w:w="911"/>
        <w:gridCol w:w="1204"/>
      </w:tblGrid>
      <w:tr w:rsidR="00CF1745" w:rsidRPr="004402B9" w14:paraId="3A4D6D10" w14:textId="77777777" w:rsidTr="006F7207">
        <w:trPr>
          <w:trHeight w:val="1173"/>
          <w:jc w:val="center"/>
        </w:trPr>
        <w:tc>
          <w:tcPr>
            <w:tcW w:w="1759" w:type="dxa"/>
            <w:shd w:val="clear" w:color="auto" w:fill="B8CCE4"/>
            <w:vAlign w:val="bottom"/>
            <w:hideMark/>
          </w:tcPr>
          <w:p w14:paraId="3A4D6D0B" w14:textId="77777777" w:rsidR="00CF1745" w:rsidRPr="004402B9" w:rsidRDefault="00CF1745" w:rsidP="006F7207">
            <w:pPr>
              <w:spacing w:after="0"/>
              <w:rPr>
                <w:rFonts w:eastAsia="Times New Roman" w:cs="Segoe UI"/>
                <w:b/>
                <w:bCs/>
                <w:sz w:val="18"/>
                <w:szCs w:val="18"/>
                <w:lang w:eastAsia="en-AU"/>
              </w:rPr>
            </w:pPr>
            <w:r w:rsidRPr="004402B9">
              <w:rPr>
                <w:rFonts w:eastAsia="Times New Roman" w:cs="Segoe UI"/>
                <w:b/>
                <w:bCs/>
                <w:sz w:val="18"/>
                <w:szCs w:val="18"/>
                <w:lang w:eastAsia="en-AU"/>
              </w:rPr>
              <w:t>Community</w:t>
            </w:r>
          </w:p>
        </w:tc>
        <w:tc>
          <w:tcPr>
            <w:tcW w:w="954" w:type="dxa"/>
            <w:shd w:val="clear" w:color="auto" w:fill="B8CCE4"/>
            <w:vAlign w:val="bottom"/>
            <w:hideMark/>
          </w:tcPr>
          <w:p w14:paraId="3A4D6D0C" w14:textId="77777777" w:rsidR="00CF1745" w:rsidRPr="004402B9" w:rsidRDefault="00CF1745"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 WBC clients&lt;20 years</w:t>
            </w:r>
          </w:p>
        </w:tc>
        <w:tc>
          <w:tcPr>
            <w:tcW w:w="1018" w:type="dxa"/>
            <w:shd w:val="clear" w:color="auto" w:fill="B8CCE4"/>
            <w:vAlign w:val="bottom"/>
            <w:hideMark/>
          </w:tcPr>
          <w:p w14:paraId="3A4D6D0D" w14:textId="77777777" w:rsidR="00CF1745" w:rsidRPr="004402B9" w:rsidRDefault="00CF1745"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 Community pop between 5-19 years</w:t>
            </w:r>
          </w:p>
        </w:tc>
        <w:tc>
          <w:tcPr>
            <w:tcW w:w="911" w:type="dxa"/>
            <w:shd w:val="clear" w:color="auto" w:fill="B8CCE4"/>
            <w:vAlign w:val="bottom"/>
            <w:hideMark/>
          </w:tcPr>
          <w:p w14:paraId="3A4D6D0E" w14:textId="77777777" w:rsidR="00CF1745" w:rsidRPr="004402B9" w:rsidRDefault="00CF1745"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 WBC clients 20 to 24 years</w:t>
            </w:r>
          </w:p>
        </w:tc>
        <w:tc>
          <w:tcPr>
            <w:tcW w:w="1018" w:type="dxa"/>
            <w:shd w:val="clear" w:color="auto" w:fill="B8CCE4"/>
            <w:vAlign w:val="bottom"/>
            <w:hideMark/>
          </w:tcPr>
          <w:p w14:paraId="3A4D6D0F" w14:textId="77777777" w:rsidR="00CF1745" w:rsidRPr="004402B9" w:rsidRDefault="00CF1745" w:rsidP="006F7207">
            <w:pPr>
              <w:spacing w:after="0"/>
              <w:jc w:val="center"/>
              <w:rPr>
                <w:rFonts w:eastAsia="Times New Roman" w:cs="Segoe UI"/>
                <w:b/>
                <w:bCs/>
                <w:sz w:val="18"/>
                <w:szCs w:val="18"/>
                <w:lang w:eastAsia="en-AU"/>
              </w:rPr>
            </w:pPr>
            <w:r w:rsidRPr="004402B9">
              <w:rPr>
                <w:rFonts w:eastAsia="Times New Roman" w:cs="Segoe UI"/>
                <w:b/>
                <w:bCs/>
                <w:sz w:val="18"/>
                <w:szCs w:val="18"/>
                <w:lang w:eastAsia="en-AU"/>
              </w:rPr>
              <w:t>% Community pop between 20-24 years</w:t>
            </w:r>
          </w:p>
        </w:tc>
      </w:tr>
      <w:tr w:rsidR="00CF1745" w:rsidRPr="004402B9" w14:paraId="3A4D6D16" w14:textId="77777777" w:rsidTr="006F7207">
        <w:trPr>
          <w:trHeight w:val="255"/>
          <w:jc w:val="center"/>
        </w:trPr>
        <w:tc>
          <w:tcPr>
            <w:tcW w:w="1759" w:type="dxa"/>
            <w:shd w:val="clear" w:color="auto" w:fill="DBE5F1"/>
            <w:noWrap/>
            <w:vAlign w:val="bottom"/>
            <w:hideMark/>
          </w:tcPr>
          <w:p w14:paraId="3A4D6D11" w14:textId="77777777" w:rsidR="00CF1745" w:rsidRPr="004402B9" w:rsidRDefault="00CF1745" w:rsidP="006F7207">
            <w:pPr>
              <w:spacing w:after="0"/>
              <w:rPr>
                <w:rFonts w:eastAsia="Times New Roman" w:cs="Segoe UI"/>
                <w:sz w:val="18"/>
                <w:szCs w:val="18"/>
                <w:lang w:eastAsia="en-AU"/>
              </w:rPr>
            </w:pPr>
            <w:r w:rsidRPr="004402B9">
              <w:rPr>
                <w:rFonts w:eastAsia="Times New Roman" w:cs="Segoe UI"/>
                <w:sz w:val="18"/>
                <w:szCs w:val="18"/>
                <w:lang w:eastAsia="en-AU"/>
              </w:rPr>
              <w:t>Aurukun</w:t>
            </w:r>
          </w:p>
        </w:tc>
        <w:tc>
          <w:tcPr>
            <w:tcW w:w="954" w:type="dxa"/>
            <w:shd w:val="clear" w:color="auto" w:fill="F2F2F2"/>
            <w:noWrap/>
            <w:vAlign w:val="bottom"/>
            <w:hideMark/>
          </w:tcPr>
          <w:p w14:paraId="3A4D6D12"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21%</w:t>
            </w:r>
          </w:p>
        </w:tc>
        <w:tc>
          <w:tcPr>
            <w:tcW w:w="1018" w:type="dxa"/>
            <w:shd w:val="clear" w:color="auto" w:fill="F2F2F2"/>
            <w:noWrap/>
            <w:vAlign w:val="bottom"/>
            <w:hideMark/>
          </w:tcPr>
          <w:p w14:paraId="3A4D6D13"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29%</w:t>
            </w:r>
          </w:p>
        </w:tc>
        <w:tc>
          <w:tcPr>
            <w:tcW w:w="911" w:type="dxa"/>
            <w:shd w:val="clear" w:color="auto" w:fill="F2F2F2"/>
            <w:noWrap/>
            <w:vAlign w:val="bottom"/>
            <w:hideMark/>
          </w:tcPr>
          <w:p w14:paraId="3A4D6D14"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14%</w:t>
            </w:r>
          </w:p>
        </w:tc>
        <w:tc>
          <w:tcPr>
            <w:tcW w:w="1018" w:type="dxa"/>
            <w:shd w:val="clear" w:color="auto" w:fill="F2F2F2"/>
            <w:noWrap/>
            <w:vAlign w:val="center"/>
            <w:hideMark/>
          </w:tcPr>
          <w:p w14:paraId="3A4D6D15"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10%</w:t>
            </w:r>
          </w:p>
        </w:tc>
      </w:tr>
      <w:tr w:rsidR="00CF1745" w:rsidRPr="004402B9" w14:paraId="3A4D6D1C" w14:textId="77777777" w:rsidTr="006F7207">
        <w:trPr>
          <w:trHeight w:val="255"/>
          <w:jc w:val="center"/>
        </w:trPr>
        <w:tc>
          <w:tcPr>
            <w:tcW w:w="1759" w:type="dxa"/>
            <w:shd w:val="clear" w:color="auto" w:fill="DBE5F1"/>
            <w:noWrap/>
            <w:vAlign w:val="bottom"/>
            <w:hideMark/>
          </w:tcPr>
          <w:p w14:paraId="3A4D6D17" w14:textId="77777777" w:rsidR="00CF1745" w:rsidRPr="004402B9" w:rsidRDefault="00CF1745" w:rsidP="006F7207">
            <w:pPr>
              <w:spacing w:after="0"/>
              <w:rPr>
                <w:rFonts w:eastAsia="Times New Roman" w:cs="Segoe UI"/>
                <w:sz w:val="18"/>
                <w:szCs w:val="18"/>
                <w:lang w:eastAsia="en-AU"/>
              </w:rPr>
            </w:pPr>
            <w:r w:rsidRPr="004402B9">
              <w:rPr>
                <w:rFonts w:eastAsia="Times New Roman" w:cs="Segoe UI"/>
                <w:sz w:val="18"/>
                <w:szCs w:val="18"/>
                <w:lang w:eastAsia="en-AU"/>
              </w:rPr>
              <w:t>Coen</w:t>
            </w:r>
          </w:p>
        </w:tc>
        <w:tc>
          <w:tcPr>
            <w:tcW w:w="954" w:type="dxa"/>
            <w:shd w:val="clear" w:color="auto" w:fill="F2F2F2"/>
            <w:noWrap/>
            <w:vAlign w:val="bottom"/>
            <w:hideMark/>
          </w:tcPr>
          <w:p w14:paraId="3A4D6D18"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28%</w:t>
            </w:r>
          </w:p>
        </w:tc>
        <w:tc>
          <w:tcPr>
            <w:tcW w:w="1018" w:type="dxa"/>
            <w:shd w:val="clear" w:color="auto" w:fill="F2F2F2"/>
            <w:noWrap/>
            <w:vAlign w:val="bottom"/>
            <w:hideMark/>
          </w:tcPr>
          <w:p w14:paraId="3A4D6D19"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21%</w:t>
            </w:r>
          </w:p>
        </w:tc>
        <w:tc>
          <w:tcPr>
            <w:tcW w:w="911" w:type="dxa"/>
            <w:shd w:val="clear" w:color="auto" w:fill="F2F2F2"/>
            <w:noWrap/>
            <w:vAlign w:val="bottom"/>
            <w:hideMark/>
          </w:tcPr>
          <w:p w14:paraId="3A4D6D1A"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18%</w:t>
            </w:r>
          </w:p>
        </w:tc>
        <w:tc>
          <w:tcPr>
            <w:tcW w:w="1018" w:type="dxa"/>
            <w:shd w:val="clear" w:color="auto" w:fill="F2F2F2"/>
            <w:noWrap/>
            <w:vAlign w:val="center"/>
            <w:hideMark/>
          </w:tcPr>
          <w:p w14:paraId="3A4D6D1B"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10%</w:t>
            </w:r>
          </w:p>
        </w:tc>
      </w:tr>
      <w:tr w:rsidR="00CF1745" w:rsidRPr="004402B9" w14:paraId="3A4D6D22" w14:textId="77777777" w:rsidTr="006F7207">
        <w:trPr>
          <w:trHeight w:val="255"/>
          <w:jc w:val="center"/>
        </w:trPr>
        <w:tc>
          <w:tcPr>
            <w:tcW w:w="1759" w:type="dxa"/>
            <w:shd w:val="clear" w:color="auto" w:fill="DBE5F1"/>
            <w:noWrap/>
            <w:vAlign w:val="bottom"/>
            <w:hideMark/>
          </w:tcPr>
          <w:p w14:paraId="3A4D6D1D" w14:textId="77777777" w:rsidR="00CF1745" w:rsidRPr="004402B9" w:rsidRDefault="00CF1745" w:rsidP="006F7207">
            <w:pPr>
              <w:spacing w:after="0"/>
              <w:rPr>
                <w:rFonts w:eastAsia="Times New Roman" w:cs="Segoe UI"/>
                <w:sz w:val="18"/>
                <w:szCs w:val="18"/>
                <w:lang w:eastAsia="en-AU"/>
              </w:rPr>
            </w:pPr>
            <w:r w:rsidRPr="004402B9">
              <w:rPr>
                <w:rFonts w:eastAsia="Times New Roman" w:cs="Segoe UI"/>
                <w:sz w:val="18"/>
                <w:szCs w:val="18"/>
                <w:lang w:eastAsia="en-AU"/>
              </w:rPr>
              <w:t>Hope Vale</w:t>
            </w:r>
          </w:p>
        </w:tc>
        <w:tc>
          <w:tcPr>
            <w:tcW w:w="954" w:type="dxa"/>
            <w:shd w:val="clear" w:color="auto" w:fill="F2F2F2"/>
            <w:noWrap/>
            <w:vAlign w:val="bottom"/>
            <w:hideMark/>
          </w:tcPr>
          <w:p w14:paraId="3A4D6D1E"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23%</w:t>
            </w:r>
          </w:p>
        </w:tc>
        <w:tc>
          <w:tcPr>
            <w:tcW w:w="1018" w:type="dxa"/>
            <w:shd w:val="clear" w:color="auto" w:fill="F2F2F2"/>
            <w:noWrap/>
            <w:vAlign w:val="bottom"/>
            <w:hideMark/>
          </w:tcPr>
          <w:p w14:paraId="3A4D6D1F"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28%</w:t>
            </w:r>
          </w:p>
        </w:tc>
        <w:tc>
          <w:tcPr>
            <w:tcW w:w="911" w:type="dxa"/>
            <w:shd w:val="clear" w:color="auto" w:fill="F2F2F2"/>
            <w:noWrap/>
            <w:vAlign w:val="bottom"/>
            <w:hideMark/>
          </w:tcPr>
          <w:p w14:paraId="3A4D6D20"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16%</w:t>
            </w:r>
          </w:p>
        </w:tc>
        <w:tc>
          <w:tcPr>
            <w:tcW w:w="1018" w:type="dxa"/>
            <w:shd w:val="clear" w:color="auto" w:fill="F2F2F2"/>
            <w:noWrap/>
            <w:vAlign w:val="center"/>
            <w:hideMark/>
          </w:tcPr>
          <w:p w14:paraId="3A4D6D21"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11%</w:t>
            </w:r>
          </w:p>
        </w:tc>
      </w:tr>
      <w:tr w:rsidR="00CF1745" w:rsidRPr="004402B9" w14:paraId="3A4D6D28" w14:textId="77777777" w:rsidTr="006F7207">
        <w:trPr>
          <w:trHeight w:val="255"/>
          <w:jc w:val="center"/>
        </w:trPr>
        <w:tc>
          <w:tcPr>
            <w:tcW w:w="1759" w:type="dxa"/>
            <w:shd w:val="clear" w:color="auto" w:fill="DBE5F1"/>
            <w:noWrap/>
            <w:vAlign w:val="bottom"/>
            <w:hideMark/>
          </w:tcPr>
          <w:p w14:paraId="3A4D6D23" w14:textId="77777777" w:rsidR="00CF1745" w:rsidRPr="004402B9" w:rsidRDefault="00CF1745" w:rsidP="006F7207">
            <w:pPr>
              <w:spacing w:after="0"/>
              <w:rPr>
                <w:rFonts w:eastAsia="Times New Roman" w:cs="Segoe UI"/>
                <w:sz w:val="18"/>
                <w:szCs w:val="18"/>
                <w:lang w:eastAsia="en-AU"/>
              </w:rPr>
            </w:pPr>
            <w:r w:rsidRPr="004402B9">
              <w:rPr>
                <w:rFonts w:eastAsia="Times New Roman" w:cs="Segoe UI"/>
                <w:sz w:val="18"/>
                <w:szCs w:val="18"/>
                <w:lang w:eastAsia="en-AU"/>
              </w:rPr>
              <w:t>Mossman Gorge</w:t>
            </w:r>
          </w:p>
        </w:tc>
        <w:tc>
          <w:tcPr>
            <w:tcW w:w="954" w:type="dxa"/>
            <w:shd w:val="clear" w:color="auto" w:fill="F2F2F2"/>
            <w:noWrap/>
            <w:vAlign w:val="bottom"/>
            <w:hideMark/>
          </w:tcPr>
          <w:p w14:paraId="3A4D6D24"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150%</w:t>
            </w:r>
          </w:p>
        </w:tc>
        <w:tc>
          <w:tcPr>
            <w:tcW w:w="1018" w:type="dxa"/>
            <w:shd w:val="clear" w:color="auto" w:fill="F2F2F2"/>
            <w:noWrap/>
            <w:vAlign w:val="bottom"/>
            <w:hideMark/>
          </w:tcPr>
          <w:p w14:paraId="3A4D6D25"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22%</w:t>
            </w:r>
          </w:p>
        </w:tc>
        <w:tc>
          <w:tcPr>
            <w:tcW w:w="911" w:type="dxa"/>
            <w:shd w:val="clear" w:color="auto" w:fill="F2F2F2"/>
            <w:noWrap/>
            <w:vAlign w:val="bottom"/>
            <w:hideMark/>
          </w:tcPr>
          <w:p w14:paraId="3A4D6D26"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13%</w:t>
            </w:r>
          </w:p>
        </w:tc>
        <w:tc>
          <w:tcPr>
            <w:tcW w:w="1018" w:type="dxa"/>
            <w:shd w:val="clear" w:color="auto" w:fill="F2F2F2"/>
            <w:noWrap/>
            <w:vAlign w:val="center"/>
            <w:hideMark/>
          </w:tcPr>
          <w:p w14:paraId="3A4D6D27" w14:textId="77777777" w:rsidR="00CF1745" w:rsidRPr="004402B9" w:rsidRDefault="00CF1745" w:rsidP="006F7207">
            <w:pPr>
              <w:spacing w:after="0"/>
              <w:jc w:val="center"/>
              <w:rPr>
                <w:rFonts w:eastAsia="Times New Roman" w:cs="Segoe UI"/>
                <w:sz w:val="18"/>
                <w:szCs w:val="18"/>
                <w:lang w:eastAsia="en-AU"/>
              </w:rPr>
            </w:pPr>
            <w:r w:rsidRPr="004402B9">
              <w:rPr>
                <w:rFonts w:eastAsia="Times New Roman" w:cs="Segoe UI"/>
                <w:sz w:val="18"/>
                <w:szCs w:val="18"/>
                <w:lang w:eastAsia="en-AU"/>
              </w:rPr>
              <w:t>6%</w:t>
            </w:r>
          </w:p>
        </w:tc>
      </w:tr>
      <w:tr w:rsidR="00CF1745" w:rsidRPr="004402B9" w14:paraId="3A4D6D2E" w14:textId="77777777" w:rsidTr="006F7207">
        <w:trPr>
          <w:trHeight w:val="255"/>
          <w:jc w:val="center"/>
        </w:trPr>
        <w:tc>
          <w:tcPr>
            <w:tcW w:w="1759" w:type="dxa"/>
            <w:shd w:val="clear" w:color="auto" w:fill="DBE5F1"/>
            <w:noWrap/>
            <w:vAlign w:val="bottom"/>
            <w:hideMark/>
          </w:tcPr>
          <w:p w14:paraId="3A4D6D29" w14:textId="77777777" w:rsidR="00CF1745" w:rsidRPr="004402B9" w:rsidRDefault="00CF1745" w:rsidP="006F7207">
            <w:pPr>
              <w:spacing w:after="0"/>
              <w:jc w:val="center"/>
              <w:rPr>
                <w:rFonts w:eastAsia="Times New Roman" w:cs="Segoe UI"/>
                <w:bCs/>
                <w:sz w:val="18"/>
                <w:szCs w:val="18"/>
                <w:lang w:eastAsia="en-AU"/>
              </w:rPr>
            </w:pPr>
            <w:r w:rsidRPr="004402B9">
              <w:rPr>
                <w:rFonts w:eastAsia="Times New Roman" w:cs="Segoe UI"/>
                <w:bCs/>
                <w:sz w:val="18"/>
                <w:szCs w:val="18"/>
                <w:lang w:eastAsia="en-AU"/>
              </w:rPr>
              <w:t>Total</w:t>
            </w:r>
          </w:p>
        </w:tc>
        <w:tc>
          <w:tcPr>
            <w:tcW w:w="954" w:type="dxa"/>
            <w:shd w:val="clear" w:color="auto" w:fill="DBE5F1"/>
            <w:noWrap/>
            <w:vAlign w:val="bottom"/>
            <w:hideMark/>
          </w:tcPr>
          <w:p w14:paraId="3A4D6D2A" w14:textId="77777777" w:rsidR="00CF1745" w:rsidRPr="004402B9" w:rsidRDefault="00CF1745" w:rsidP="006F7207">
            <w:pPr>
              <w:spacing w:after="0"/>
              <w:jc w:val="center"/>
              <w:rPr>
                <w:rFonts w:eastAsia="Times New Roman" w:cs="Segoe UI"/>
                <w:bCs/>
                <w:sz w:val="18"/>
                <w:szCs w:val="18"/>
                <w:lang w:eastAsia="en-AU"/>
              </w:rPr>
            </w:pPr>
            <w:r w:rsidRPr="004402B9">
              <w:rPr>
                <w:rFonts w:eastAsia="Times New Roman" w:cs="Segoe UI"/>
                <w:bCs/>
                <w:sz w:val="18"/>
                <w:szCs w:val="18"/>
                <w:lang w:eastAsia="en-AU"/>
              </w:rPr>
              <w:t>26%</w:t>
            </w:r>
          </w:p>
        </w:tc>
        <w:tc>
          <w:tcPr>
            <w:tcW w:w="1018" w:type="dxa"/>
            <w:shd w:val="clear" w:color="auto" w:fill="DBE5F1"/>
            <w:noWrap/>
            <w:vAlign w:val="bottom"/>
            <w:hideMark/>
          </w:tcPr>
          <w:p w14:paraId="3A4D6D2B" w14:textId="77777777" w:rsidR="00CF1745" w:rsidRPr="004402B9" w:rsidRDefault="00CF1745" w:rsidP="006F7207">
            <w:pPr>
              <w:spacing w:after="0"/>
              <w:jc w:val="center"/>
              <w:rPr>
                <w:rFonts w:eastAsia="Times New Roman" w:cs="Segoe UI"/>
                <w:bCs/>
                <w:sz w:val="18"/>
                <w:szCs w:val="18"/>
                <w:lang w:eastAsia="en-AU"/>
              </w:rPr>
            </w:pPr>
            <w:r w:rsidRPr="004402B9">
              <w:rPr>
                <w:rFonts w:eastAsia="Times New Roman" w:cs="Segoe UI"/>
                <w:bCs/>
                <w:sz w:val="18"/>
                <w:szCs w:val="18"/>
                <w:lang w:eastAsia="en-AU"/>
              </w:rPr>
              <w:t>27%</w:t>
            </w:r>
          </w:p>
        </w:tc>
        <w:tc>
          <w:tcPr>
            <w:tcW w:w="911" w:type="dxa"/>
            <w:shd w:val="clear" w:color="auto" w:fill="DBE5F1"/>
            <w:noWrap/>
            <w:vAlign w:val="bottom"/>
            <w:hideMark/>
          </w:tcPr>
          <w:p w14:paraId="3A4D6D2C" w14:textId="77777777" w:rsidR="00CF1745" w:rsidRPr="004402B9" w:rsidRDefault="00CF1745" w:rsidP="006F7207">
            <w:pPr>
              <w:spacing w:after="0"/>
              <w:jc w:val="center"/>
              <w:rPr>
                <w:rFonts w:eastAsia="Times New Roman" w:cs="Segoe UI"/>
                <w:bCs/>
                <w:sz w:val="18"/>
                <w:szCs w:val="18"/>
                <w:lang w:eastAsia="en-AU"/>
              </w:rPr>
            </w:pPr>
            <w:r w:rsidRPr="004402B9">
              <w:rPr>
                <w:rFonts w:eastAsia="Times New Roman" w:cs="Segoe UI"/>
                <w:bCs/>
                <w:sz w:val="18"/>
                <w:szCs w:val="18"/>
                <w:lang w:eastAsia="en-AU"/>
              </w:rPr>
              <w:t>15%</w:t>
            </w:r>
          </w:p>
        </w:tc>
        <w:tc>
          <w:tcPr>
            <w:tcW w:w="1018" w:type="dxa"/>
            <w:shd w:val="clear" w:color="auto" w:fill="DBE5F1"/>
            <w:noWrap/>
            <w:vAlign w:val="center"/>
            <w:hideMark/>
          </w:tcPr>
          <w:p w14:paraId="3A4D6D2D" w14:textId="77777777" w:rsidR="00CF1745" w:rsidRPr="004402B9" w:rsidRDefault="00CF1745" w:rsidP="006F7207">
            <w:pPr>
              <w:spacing w:after="0"/>
              <w:jc w:val="center"/>
              <w:rPr>
                <w:rFonts w:eastAsia="Times New Roman" w:cs="Segoe UI"/>
                <w:bCs/>
                <w:sz w:val="18"/>
                <w:szCs w:val="18"/>
                <w:lang w:eastAsia="en-AU"/>
              </w:rPr>
            </w:pPr>
            <w:r w:rsidRPr="004402B9">
              <w:rPr>
                <w:rFonts w:eastAsia="Times New Roman" w:cs="Segoe UI"/>
                <w:bCs/>
                <w:sz w:val="18"/>
                <w:szCs w:val="18"/>
                <w:lang w:eastAsia="en-AU"/>
              </w:rPr>
              <w:t>10%</w:t>
            </w:r>
          </w:p>
        </w:tc>
      </w:tr>
    </w:tbl>
    <w:p w14:paraId="3A4D6D2F" w14:textId="77777777" w:rsidR="002805F2" w:rsidRPr="00A265FA" w:rsidRDefault="002805F2" w:rsidP="002805F2">
      <w:pPr>
        <w:pStyle w:val="Tablecaption1"/>
        <w:rPr>
          <w:b w:val="0"/>
          <w:color w:val="auto"/>
          <w:sz w:val="16"/>
          <w:szCs w:val="16"/>
          <w:lang w:eastAsia="x-none"/>
        </w:rPr>
      </w:pPr>
      <w:r w:rsidRPr="00A265FA">
        <w:rPr>
          <w:b w:val="0"/>
          <w:color w:val="auto"/>
          <w:sz w:val="16"/>
          <w:szCs w:val="16"/>
          <w:lang w:eastAsia="x-none"/>
        </w:rPr>
        <w:t>Note (1): Community age profile based on 2011 ABS census. Client age profile is since inception.</w:t>
      </w:r>
    </w:p>
    <w:p w14:paraId="3A4D6D30" w14:textId="77777777" w:rsidR="002805F2" w:rsidRDefault="002805F2" w:rsidP="00CB4CAF">
      <w:pPr>
        <w:pStyle w:val="Heading2"/>
        <w:numPr>
          <w:ilvl w:val="1"/>
          <w:numId w:val="24"/>
        </w:numPr>
      </w:pPr>
      <w:bookmarkStart w:id="170" w:name="_Toc385428042"/>
      <w:bookmarkStart w:id="171" w:name="_Toc534720766"/>
      <w:r>
        <w:t>Self</w:t>
      </w:r>
      <w:r>
        <w:rPr>
          <w:lang w:val="en-AU"/>
        </w:rPr>
        <w:t>-</w:t>
      </w:r>
      <w:r>
        <w:t>referrals</w:t>
      </w:r>
      <w:bookmarkEnd w:id="170"/>
      <w:bookmarkEnd w:id="171"/>
    </w:p>
    <w:p w14:paraId="3A4D6D33" w14:textId="0FB1D1A3" w:rsidR="002805F2" w:rsidRDefault="002805F2" w:rsidP="002805F2">
      <w:pPr>
        <w:rPr>
          <w:lang w:eastAsia="x-none"/>
        </w:rPr>
      </w:pPr>
      <w:r>
        <w:t>This appendix</w:t>
      </w:r>
      <w:r w:rsidRPr="001F4F29">
        <w:t xml:space="preserve"> presents the total number of self-referrals by quarter </w:t>
      </w:r>
      <w:r>
        <w:t xml:space="preserve">in total and </w:t>
      </w:r>
      <w:r w:rsidR="00613F19">
        <w:t>for each WBC</w:t>
      </w:r>
      <w:r>
        <w:rPr>
          <w:lang w:eastAsia="x-none"/>
        </w:rPr>
        <w:t xml:space="preserve">. As highlighted by the graph the trend is demonstrating a steady increase in the number of self-referrals. </w:t>
      </w:r>
      <w:r>
        <w:t xml:space="preserve">The WBCs continue to receive new self-referrals, although in some quarters there are no new self-referrals. This is due in part to the large number of people that are already recorded as clients and the relatively small numbers involved. At Mosman Gorge there was a large spike in The September 2013 quarter coinciding </w:t>
      </w:r>
      <w:r w:rsidR="00613F19">
        <w:t>with management</w:t>
      </w:r>
      <w:r>
        <w:t xml:space="preserve"> changes.</w:t>
      </w:r>
    </w:p>
    <w:p w14:paraId="3A4D6D36" w14:textId="0E744170" w:rsidR="002805F2" w:rsidRDefault="002805F2" w:rsidP="002805F2">
      <w:r w:rsidRPr="00AD2280">
        <w:t>As presented in</w:t>
      </w:r>
      <w:r>
        <w:t xml:space="preserve"> </w:t>
      </w:r>
      <w:bookmarkStart w:id="172" w:name="_Toc440633944"/>
      <w:r w:rsidR="00C0012E">
        <w:t xml:space="preserve">Figure </w:t>
      </w:r>
      <w:fldSimple w:instr=" STYLEREF 1 \s ">
        <w:r w:rsidR="0030394D">
          <w:rPr>
            <w:noProof/>
          </w:rPr>
          <w:t>0</w:t>
        </w:r>
      </w:fldSimple>
      <w:r w:rsidR="00C0012E">
        <w:noBreakHyphen/>
      </w:r>
      <w:fldSimple w:instr=" SEQ Figure \* ARABIC \s 1 ">
        <w:r w:rsidR="0030394D">
          <w:rPr>
            <w:noProof/>
          </w:rPr>
          <w:t>2</w:t>
        </w:r>
      </w:fldSimple>
      <w:r w:rsidR="00C0012E">
        <w:t xml:space="preserve"> Number of self referrals by quarter (all WBCs)</w:t>
      </w:r>
      <w:bookmarkEnd w:id="172"/>
      <w:r>
        <w:rPr>
          <w:b/>
          <w:bCs/>
          <w:color w:val="3471B8"/>
          <w:szCs w:val="18"/>
          <w:highlight w:val="yellow"/>
          <w:lang w:val="x-none"/>
        </w:rPr>
        <w:fldChar w:fldCharType="begin"/>
      </w:r>
      <w:r>
        <w:instrText xml:space="preserve"> REF _Ref386009042 \h </w:instrText>
      </w:r>
      <w:r w:rsidR="00DB56AC">
        <w:rPr>
          <w:highlight w:val="yellow"/>
        </w:rPr>
        <w:instrText xml:space="preserve"> \* MERGEFORMAT </w:instrText>
      </w:r>
      <w:r>
        <w:rPr>
          <w:b/>
          <w:bCs/>
          <w:color w:val="3471B8"/>
          <w:szCs w:val="18"/>
          <w:highlight w:val="yellow"/>
          <w:lang w:val="x-none"/>
        </w:rPr>
      </w:r>
      <w:r>
        <w:rPr>
          <w:b/>
          <w:bCs/>
          <w:color w:val="3471B8"/>
          <w:szCs w:val="18"/>
          <w:highlight w:val="yellow"/>
          <w:lang w:val="x-none"/>
        </w:rPr>
        <w:fldChar w:fldCharType="separate"/>
      </w:r>
      <w:r w:rsidR="0030394D" w:rsidRPr="0030394D">
        <w:rPr>
          <w:color w:val="548DD4"/>
          <w:lang w:eastAsia="x-none"/>
        </w:rPr>
        <w:t>Figure</w:t>
      </w:r>
      <w:r w:rsidR="0030394D">
        <w:t xml:space="preserve"> </w:t>
      </w:r>
      <w:r w:rsidR="0030394D">
        <w:rPr>
          <w:noProof/>
        </w:rPr>
        <w:t>0</w:t>
      </w:r>
      <w:r w:rsidR="0030394D">
        <w:noBreakHyphen/>
      </w:r>
      <w:r w:rsidR="0030394D">
        <w:rPr>
          <w:noProof/>
        </w:rPr>
        <w:t>3</w:t>
      </w:r>
      <w:r>
        <w:rPr>
          <w:highlight w:val="yellow"/>
        </w:rPr>
        <w:fldChar w:fldCharType="end"/>
      </w:r>
      <w:r>
        <w:t xml:space="preserve"> the underlying data reflects that most of this increase on a trend basis is driven by Aurukun. The Hopevale, Coen and Mossman Gorge new self-referral trend is relatively static referrals are static or showing small increases.</w:t>
      </w:r>
    </w:p>
    <w:p w14:paraId="3A4D6D37" w14:textId="77777777" w:rsidR="002805F2" w:rsidRDefault="002805F2" w:rsidP="002805F2">
      <w:pPr>
        <w:rPr>
          <w:lang w:eastAsia="x-none"/>
        </w:rPr>
      </w:pPr>
      <w:r>
        <w:rPr>
          <w:lang w:eastAsia="x-none"/>
        </w:rPr>
        <w:t>Note that this trend is likely to be understated as the system does not take account of where a referral changes from say a mandatory referral to self-referral. This has been addressed by the recent information system upgrade.</w:t>
      </w:r>
      <w:bookmarkStart w:id="173" w:name="_Toc369173296"/>
      <w:bookmarkStart w:id="174" w:name="_Ref367790397"/>
      <w:bookmarkStart w:id="175" w:name="_Ref386008986"/>
    </w:p>
    <w:p w14:paraId="3A4D6D39" w14:textId="6B32A928" w:rsidR="002805F2" w:rsidRPr="00DC6820" w:rsidRDefault="00D61561" w:rsidP="00D61561">
      <w:pPr>
        <w:pStyle w:val="Caption"/>
      </w:pPr>
      <w:bookmarkStart w:id="176" w:name="_Ref386009042"/>
      <w:bookmarkStart w:id="177" w:name="_Toc440633945"/>
      <w:bookmarkEnd w:id="173"/>
      <w:bookmarkEnd w:id="174"/>
      <w:bookmarkEnd w:id="175"/>
      <w:r>
        <w:lastRenderedPageBreak/>
        <w:t>Figure 17</w:t>
      </w:r>
      <w:r>
        <w:noBreakHyphen/>
      </w:r>
      <w:r w:rsidR="00D42B16">
        <w:fldChar w:fldCharType="begin"/>
      </w:r>
      <w:r w:rsidR="00D42B16">
        <w:instrText xml:space="preserve"> SEQ Figure_17- \* ARABIC </w:instrText>
      </w:r>
      <w:r w:rsidR="00D42B16">
        <w:fldChar w:fldCharType="separate"/>
      </w:r>
      <w:r>
        <w:rPr>
          <w:noProof/>
        </w:rPr>
        <w:t>2</w:t>
      </w:r>
      <w:r w:rsidR="00D42B16">
        <w:rPr>
          <w:noProof/>
        </w:rPr>
        <w:fldChar w:fldCharType="end"/>
      </w:r>
      <w:bookmarkEnd w:id="176"/>
      <w:r w:rsidR="002805F2" w:rsidRPr="00DC6820">
        <w:t xml:space="preserve">: Self referrals by quarter </w:t>
      </w:r>
      <w:r w:rsidR="002805F2">
        <w:t>–</w:t>
      </w:r>
      <w:r w:rsidR="002805F2" w:rsidRPr="00DC6820">
        <w:t xml:space="preserve"> </w:t>
      </w:r>
      <w:r w:rsidR="002805F2">
        <w:rPr>
          <w:lang w:val="en-AU"/>
        </w:rPr>
        <w:t>by WBC</w:t>
      </w:r>
      <w:bookmarkEnd w:id="177"/>
    </w:p>
    <w:p w14:paraId="3A4D6D3A" w14:textId="77777777" w:rsidR="002805F2" w:rsidRPr="001F4F29" w:rsidRDefault="00CF1745" w:rsidP="002805F2">
      <w:pPr>
        <w:keepNext/>
        <w:spacing w:after="120"/>
        <w:jc w:val="center"/>
      </w:pPr>
      <w:r>
        <w:rPr>
          <w:noProof/>
          <w:lang w:eastAsia="en-AU"/>
        </w:rPr>
        <w:drawing>
          <wp:inline distT="0" distB="0" distL="0" distR="0" wp14:anchorId="3A4D6D7D" wp14:editId="3A4D6D7E">
            <wp:extent cx="5760085" cy="4742064"/>
            <wp:effectExtent l="0" t="0" r="0" b="1905"/>
            <wp:docPr id="106" name="Picture 106" descr="Figure 17.3 displays four line graphs and presents the total number of self-referrals by quarter for Aurukun, Coen, Mossman gorge and Hopevale.  On each of the four line graphs, the x-axis displays the time by quarters from September 2008 to February 2014.  On each of the four line graphs, the y-axis displays the number of self-referrals ranging from 0 to 9 and 0 to 14.&#10;The graphs show that self-referrals to the WBCs increased mildly in Coen and Mossman Gorge, increased significantly in Aurukun (from 0 to 10) and increased slightly, but trended down from a period of high self-referrals between June 2009 and June 2012 in Hopevale. " title="Figure 17.3: Self referrals by quarter - by W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085" cy="4742064"/>
                    </a:xfrm>
                    <a:prstGeom prst="rect">
                      <a:avLst/>
                    </a:prstGeom>
                    <a:noFill/>
                    <a:ln>
                      <a:noFill/>
                    </a:ln>
                  </pic:spPr>
                </pic:pic>
              </a:graphicData>
            </a:graphic>
          </wp:inline>
        </w:drawing>
      </w:r>
    </w:p>
    <w:sectPr w:rsidR="002805F2" w:rsidRPr="001F4F29" w:rsidSect="006F7207">
      <w:headerReference w:type="default" r:id="rId56"/>
      <w:footerReference w:type="default" r:id="rId57"/>
      <w:pgSz w:w="11907" w:h="16840" w:code="9"/>
      <w:pgMar w:top="1560"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4D6D81" w14:textId="77777777" w:rsidR="00650D2E" w:rsidRDefault="00650D2E" w:rsidP="002805F2">
      <w:pPr>
        <w:spacing w:after="0"/>
      </w:pPr>
      <w:r>
        <w:separator/>
      </w:r>
    </w:p>
  </w:endnote>
  <w:endnote w:type="continuationSeparator" w:id="0">
    <w:p w14:paraId="3A4D6D82" w14:textId="77777777" w:rsidR="00650D2E" w:rsidRDefault="00650D2E" w:rsidP="002805F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heSerifOffice-Plai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Light">
    <w:panose1 w:val="020B0502040204020203"/>
    <w:charset w:val="00"/>
    <w:family w:val="swiss"/>
    <w:pitch w:val="variable"/>
    <w:sig w:usb0="E00002FF" w:usb1="4000A47B"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D6D84" w14:textId="77777777" w:rsidR="00650D2E" w:rsidRDefault="00650D2E" w:rsidP="006F7207">
    <w:pPr>
      <w:pStyle w:val="FrontHOIaddress"/>
      <w:rPr>
        <w:b/>
        <w:sz w:val="18"/>
        <w:szCs w:val="18"/>
      </w:rPr>
    </w:pPr>
    <w:r>
      <w:rPr>
        <w:b/>
        <w:noProof/>
        <w:sz w:val="18"/>
        <w:szCs w:val="18"/>
        <w:lang w:eastAsia="en-AU"/>
      </w:rPr>
      <w:drawing>
        <wp:anchor distT="0" distB="0" distL="114300" distR="114300" simplePos="0" relativeHeight="251651584" behindDoc="0" locked="0" layoutInCell="1" allowOverlap="1" wp14:anchorId="3A4D6DA5" wp14:editId="3A4D6DA6">
          <wp:simplePos x="0" y="0"/>
          <wp:positionH relativeFrom="column">
            <wp:posOffset>-44450</wp:posOffset>
          </wp:positionH>
          <wp:positionV relativeFrom="paragraph">
            <wp:posOffset>-111125</wp:posOffset>
          </wp:positionV>
          <wp:extent cx="1272540" cy="394970"/>
          <wp:effectExtent l="0" t="0" r="3810" b="5080"/>
          <wp:wrapNone/>
          <wp:docPr id="69" name="Picture 69" descr="Health Outcome International (ho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2540" cy="394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4D6D85" w14:textId="77777777" w:rsidR="00650D2E" w:rsidRPr="000B50D5" w:rsidRDefault="00650D2E" w:rsidP="006F7207">
    <w:pPr>
      <w:pStyle w:val="FrontHOIaddress"/>
      <w:rPr>
        <w:sz w:val="18"/>
        <w:szCs w:val="18"/>
      </w:rPr>
    </w:pPr>
    <w:r>
      <w:rPr>
        <w:b/>
        <w:noProof/>
        <w:sz w:val="18"/>
        <w:szCs w:val="18"/>
        <w:lang w:eastAsia="en-AU"/>
      </w:rPr>
      <w:drawing>
        <wp:anchor distT="0" distB="0" distL="114300" distR="114300" simplePos="0" relativeHeight="251649536" behindDoc="1" locked="1" layoutInCell="1" allowOverlap="1" wp14:anchorId="3A4D6DA7" wp14:editId="3A4D6DA8">
          <wp:simplePos x="0" y="0"/>
          <wp:positionH relativeFrom="column">
            <wp:posOffset>4824095</wp:posOffset>
          </wp:positionH>
          <wp:positionV relativeFrom="paragraph">
            <wp:posOffset>-571500</wp:posOffset>
          </wp:positionV>
          <wp:extent cx="1962785" cy="1944370"/>
          <wp:effectExtent l="0" t="0" r="0" b="0"/>
          <wp:wrapNone/>
          <wp:docPr id="68" name="Picture 68"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2785" cy="194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394C">
      <w:rPr>
        <w:b/>
        <w:sz w:val="18"/>
        <w:szCs w:val="18"/>
      </w:rPr>
      <w:t>HEALTH OUTCOMES INTERNATIONAL</w:t>
    </w:r>
    <w:r>
      <w:rPr>
        <w:b/>
        <w:sz w:val="18"/>
        <w:szCs w:val="18"/>
      </w:rPr>
      <w:br/>
    </w:r>
    <w:r w:rsidRPr="0068394C">
      <w:rPr>
        <w:sz w:val="18"/>
        <w:szCs w:val="18"/>
      </w:rPr>
      <w:t>5A Glynburn Road, Glynde, SA 5070|</w:t>
    </w:r>
    <w:r>
      <w:rPr>
        <w:sz w:val="18"/>
        <w:szCs w:val="18"/>
      </w:rPr>
      <w:t>P: 08 8363 3699</w:t>
    </w:r>
    <w:r w:rsidRPr="0068394C">
      <w:rPr>
        <w:sz w:val="18"/>
        <w:szCs w:val="18"/>
      </w:rPr>
      <w:t>|F: 08 8365 3560</w:t>
    </w:r>
    <w:r>
      <w:rPr>
        <w:sz w:val="18"/>
        <w:szCs w:val="18"/>
      </w:rPr>
      <w:br/>
      <w:t>E: info@hoi.com.au|</w:t>
    </w:r>
    <w:r w:rsidRPr="0068394C">
      <w:rPr>
        <w:sz w:val="18"/>
        <w:szCs w:val="18"/>
      </w:rPr>
      <w:t>www.hoi.com.au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D6D88" w14:textId="77777777" w:rsidR="00650D2E" w:rsidRPr="00CB6617" w:rsidRDefault="00650D2E" w:rsidP="006F7207">
    <w:pPr>
      <w:pStyle w:val="HOIFooter"/>
      <w:rPr>
        <w:b/>
        <w:sz w:val="16"/>
        <w:szCs w:val="16"/>
        <w:lang w:val="en-AU"/>
      </w:rPr>
    </w:pPr>
    <w:r>
      <w:rPr>
        <w:b/>
        <w:lang w:val="en-AU"/>
      </w:rPr>
      <w:t>Final E</w:t>
    </w:r>
    <w:r>
      <w:rPr>
        <w:b/>
      </w:rPr>
      <w:t>valuation</w:t>
    </w:r>
    <w:r>
      <w:rPr>
        <w:b/>
        <w:lang w:val="en-AU"/>
      </w:rPr>
      <w:t xml:space="preserve"> Report</w:t>
    </w:r>
    <w:r>
      <w:rPr>
        <w:b/>
      </w:rPr>
      <w:t xml:space="preserve"> </w:t>
    </w:r>
    <w:r>
      <w:rPr>
        <w:b/>
        <w:lang w:val="en-AU"/>
      </w:rPr>
      <w:t>– Appendices</w:t>
    </w:r>
  </w:p>
  <w:p w14:paraId="3A4D6D89" w14:textId="77777777" w:rsidR="00650D2E" w:rsidRPr="00D75DA5" w:rsidRDefault="00650D2E" w:rsidP="006F7207">
    <w:pPr>
      <w:tabs>
        <w:tab w:val="right" w:pos="8222"/>
      </w:tabs>
      <w:spacing w:after="0"/>
      <w:rPr>
        <w:rFonts w:eastAsia="Times New Roman"/>
        <w:b/>
        <w:color w:val="365F91"/>
        <w:sz w:val="18"/>
        <w:szCs w:val="18"/>
      </w:rPr>
    </w:pPr>
    <w:r>
      <w:rPr>
        <w:rFonts w:eastAsia="Times New Roman"/>
        <w:b/>
        <w:color w:val="365F91"/>
        <w:sz w:val="18"/>
        <w:szCs w:val="18"/>
      </w:rPr>
      <w:t>September 2014</w:t>
    </w:r>
  </w:p>
  <w:p w14:paraId="3A4D6D8A" w14:textId="77777777" w:rsidR="00650D2E" w:rsidRPr="00BB4167" w:rsidRDefault="00650D2E" w:rsidP="006F7207">
    <w:pPr>
      <w:tabs>
        <w:tab w:val="right" w:pos="8222"/>
      </w:tabs>
      <w:spacing w:after="0"/>
      <w:ind w:left="7796"/>
      <w:jc w:val="right"/>
      <w:rPr>
        <w:rFonts w:eastAsia="Times New Roman"/>
        <w:b/>
        <w:color w:val="365F91"/>
        <w:sz w:val="16"/>
        <w:szCs w:val="16"/>
      </w:rPr>
    </w:pPr>
    <w:r w:rsidRPr="00271548">
      <w:rPr>
        <w:rFonts w:eastAsia="Times New Roman"/>
        <w:b/>
        <w:color w:val="365F91"/>
        <w:sz w:val="16"/>
        <w:szCs w:val="16"/>
      </w:rPr>
      <w:t xml:space="preserve">| </w:t>
    </w:r>
    <w:r w:rsidRPr="00271548">
      <w:rPr>
        <w:rFonts w:eastAsia="Times New Roman"/>
        <w:b/>
        <w:color w:val="365F91"/>
        <w:sz w:val="16"/>
        <w:szCs w:val="16"/>
      </w:rPr>
      <w:fldChar w:fldCharType="begin"/>
    </w:r>
    <w:r w:rsidRPr="00271548">
      <w:rPr>
        <w:rFonts w:eastAsia="Times New Roman"/>
        <w:b/>
        <w:color w:val="365F91"/>
        <w:sz w:val="16"/>
        <w:szCs w:val="16"/>
      </w:rPr>
      <w:instrText xml:space="preserve"> PAGE   \* MERGEFORMAT </w:instrText>
    </w:r>
    <w:r w:rsidRPr="00271548">
      <w:rPr>
        <w:rFonts w:eastAsia="Times New Roman"/>
        <w:b/>
        <w:color w:val="365F91"/>
        <w:sz w:val="16"/>
        <w:szCs w:val="16"/>
      </w:rPr>
      <w:fldChar w:fldCharType="separate"/>
    </w:r>
    <w:r w:rsidR="00D42B16">
      <w:rPr>
        <w:rFonts w:eastAsia="Times New Roman"/>
        <w:b/>
        <w:noProof/>
        <w:color w:val="365F91"/>
        <w:sz w:val="16"/>
        <w:szCs w:val="16"/>
      </w:rPr>
      <w:t>iii</w:t>
    </w:r>
    <w:r w:rsidRPr="00271548">
      <w:rPr>
        <w:rFonts w:eastAsia="Times New Roman"/>
        <w:b/>
        <w:noProof/>
        <w:color w:val="365F91"/>
        <w:sz w:val="16"/>
        <w:szCs w:val="16"/>
      </w:rPr>
      <w:fldChar w:fldCharType="end"/>
    </w:r>
    <w:r>
      <w:rPr>
        <w:noProof/>
        <w:lang w:eastAsia="en-AU"/>
      </w:rPr>
      <w:drawing>
        <wp:anchor distT="0" distB="0" distL="114300" distR="114300" simplePos="0" relativeHeight="251655680" behindDoc="1" locked="1" layoutInCell="1" allowOverlap="1" wp14:anchorId="3A4D6DAB" wp14:editId="3A4D6DAC">
          <wp:simplePos x="0" y="0"/>
          <wp:positionH relativeFrom="column">
            <wp:posOffset>5638800</wp:posOffset>
          </wp:positionH>
          <wp:positionV relativeFrom="paragraph">
            <wp:posOffset>-421005</wp:posOffset>
          </wp:positionV>
          <wp:extent cx="1016635" cy="1007110"/>
          <wp:effectExtent l="0" t="0" r="0" b="2540"/>
          <wp:wrapNone/>
          <wp:docPr id="14" name="Picture 14"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6635" cy="10071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D6D8D" w14:textId="77777777" w:rsidR="00650D2E" w:rsidRPr="00CB6617" w:rsidRDefault="00650D2E" w:rsidP="006F7207">
    <w:pPr>
      <w:pStyle w:val="HOIFooter"/>
      <w:rPr>
        <w:b/>
        <w:sz w:val="16"/>
        <w:szCs w:val="16"/>
        <w:lang w:val="en-AU"/>
      </w:rPr>
    </w:pPr>
    <w:r>
      <w:rPr>
        <w:b/>
        <w:lang w:val="en-AU"/>
      </w:rPr>
      <w:t>Final E</w:t>
    </w:r>
    <w:r>
      <w:rPr>
        <w:b/>
      </w:rPr>
      <w:t>valuation</w:t>
    </w:r>
    <w:r>
      <w:rPr>
        <w:b/>
        <w:lang w:val="en-AU"/>
      </w:rPr>
      <w:t xml:space="preserve"> Report</w:t>
    </w:r>
    <w:r>
      <w:rPr>
        <w:b/>
      </w:rPr>
      <w:t xml:space="preserve"> </w:t>
    </w:r>
    <w:r>
      <w:rPr>
        <w:b/>
        <w:lang w:val="en-AU"/>
      </w:rPr>
      <w:t>– Appendices</w:t>
    </w:r>
  </w:p>
  <w:p w14:paraId="3A4D6D8E" w14:textId="77777777" w:rsidR="00650D2E" w:rsidRPr="00D75DA5" w:rsidRDefault="00650D2E" w:rsidP="006F7207">
    <w:pPr>
      <w:tabs>
        <w:tab w:val="right" w:pos="8222"/>
      </w:tabs>
      <w:spacing w:after="0"/>
      <w:rPr>
        <w:rFonts w:eastAsia="Times New Roman"/>
        <w:b/>
        <w:color w:val="365F91"/>
        <w:sz w:val="18"/>
        <w:szCs w:val="18"/>
      </w:rPr>
    </w:pPr>
    <w:r>
      <w:rPr>
        <w:rFonts w:eastAsia="Times New Roman"/>
        <w:b/>
        <w:color w:val="365F91"/>
        <w:sz w:val="18"/>
        <w:szCs w:val="18"/>
      </w:rPr>
      <w:t>September 2014</w:t>
    </w:r>
  </w:p>
  <w:p w14:paraId="3A4D6D8F" w14:textId="77777777" w:rsidR="00650D2E" w:rsidRPr="00BB4167" w:rsidRDefault="00650D2E" w:rsidP="006F7207">
    <w:pPr>
      <w:tabs>
        <w:tab w:val="right" w:pos="8222"/>
      </w:tabs>
      <w:spacing w:after="0"/>
      <w:ind w:left="7796"/>
      <w:jc w:val="right"/>
      <w:rPr>
        <w:rFonts w:eastAsia="Times New Roman"/>
        <w:b/>
        <w:color w:val="365F91"/>
        <w:sz w:val="16"/>
        <w:szCs w:val="16"/>
      </w:rPr>
    </w:pPr>
    <w:r w:rsidRPr="00271548">
      <w:rPr>
        <w:rFonts w:eastAsia="Times New Roman"/>
        <w:b/>
        <w:color w:val="365F91"/>
        <w:sz w:val="16"/>
        <w:szCs w:val="16"/>
      </w:rPr>
      <w:t xml:space="preserve">| </w:t>
    </w:r>
    <w:r w:rsidRPr="00271548">
      <w:rPr>
        <w:rFonts w:eastAsia="Times New Roman"/>
        <w:b/>
        <w:color w:val="365F91"/>
        <w:sz w:val="16"/>
        <w:szCs w:val="16"/>
      </w:rPr>
      <w:fldChar w:fldCharType="begin"/>
    </w:r>
    <w:r w:rsidRPr="00271548">
      <w:rPr>
        <w:rFonts w:eastAsia="Times New Roman"/>
        <w:b/>
        <w:color w:val="365F91"/>
        <w:sz w:val="16"/>
        <w:szCs w:val="16"/>
      </w:rPr>
      <w:instrText xml:space="preserve"> PAGE   \* MERGEFORMAT </w:instrText>
    </w:r>
    <w:r w:rsidRPr="00271548">
      <w:rPr>
        <w:rFonts w:eastAsia="Times New Roman"/>
        <w:b/>
        <w:color w:val="365F91"/>
        <w:sz w:val="16"/>
        <w:szCs w:val="16"/>
      </w:rPr>
      <w:fldChar w:fldCharType="separate"/>
    </w:r>
    <w:r w:rsidR="00D42B16">
      <w:rPr>
        <w:rFonts w:eastAsia="Times New Roman"/>
        <w:b/>
        <w:noProof/>
        <w:color w:val="365F91"/>
        <w:sz w:val="16"/>
        <w:szCs w:val="16"/>
      </w:rPr>
      <w:t>10</w:t>
    </w:r>
    <w:r w:rsidRPr="00271548">
      <w:rPr>
        <w:rFonts w:eastAsia="Times New Roman"/>
        <w:b/>
        <w:noProof/>
        <w:color w:val="365F91"/>
        <w:sz w:val="16"/>
        <w:szCs w:val="16"/>
      </w:rPr>
      <w:fldChar w:fldCharType="end"/>
    </w:r>
    <w:r>
      <w:rPr>
        <w:noProof/>
        <w:lang w:eastAsia="en-AU"/>
      </w:rPr>
      <w:drawing>
        <wp:anchor distT="0" distB="0" distL="114300" distR="114300" simplePos="0" relativeHeight="251658752" behindDoc="1" locked="1" layoutInCell="1" allowOverlap="1" wp14:anchorId="3A4D6DAF" wp14:editId="3A4D6DB0">
          <wp:simplePos x="0" y="0"/>
          <wp:positionH relativeFrom="column">
            <wp:posOffset>8771890</wp:posOffset>
          </wp:positionH>
          <wp:positionV relativeFrom="paragraph">
            <wp:posOffset>-421005</wp:posOffset>
          </wp:positionV>
          <wp:extent cx="1016635" cy="1007110"/>
          <wp:effectExtent l="0" t="0" r="0" b="2540"/>
          <wp:wrapNone/>
          <wp:docPr id="61" name="Picture 6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6635" cy="10071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D6D90" w14:textId="77777777" w:rsidR="00650D2E" w:rsidRPr="00CB6617" w:rsidRDefault="00650D2E" w:rsidP="006F7207">
    <w:pPr>
      <w:pStyle w:val="HOIFooter"/>
      <w:rPr>
        <w:b/>
        <w:sz w:val="16"/>
        <w:szCs w:val="16"/>
        <w:lang w:val="en-AU"/>
      </w:rPr>
    </w:pPr>
    <w:r>
      <w:rPr>
        <w:b/>
        <w:lang w:val="en-AU"/>
      </w:rPr>
      <w:t>Final E</w:t>
    </w:r>
    <w:r>
      <w:rPr>
        <w:b/>
      </w:rPr>
      <w:t>valuation</w:t>
    </w:r>
    <w:r>
      <w:rPr>
        <w:b/>
        <w:lang w:val="en-AU"/>
      </w:rPr>
      <w:t xml:space="preserve"> Report</w:t>
    </w:r>
    <w:r>
      <w:rPr>
        <w:b/>
      </w:rPr>
      <w:t xml:space="preserve"> </w:t>
    </w:r>
    <w:r>
      <w:rPr>
        <w:b/>
        <w:lang w:val="en-AU"/>
      </w:rPr>
      <w:t>– Appendices</w:t>
    </w:r>
  </w:p>
  <w:p w14:paraId="3A4D6D91" w14:textId="77777777" w:rsidR="00650D2E" w:rsidRPr="00D75DA5" w:rsidRDefault="00650D2E" w:rsidP="006F7207">
    <w:pPr>
      <w:tabs>
        <w:tab w:val="right" w:pos="8222"/>
      </w:tabs>
      <w:spacing w:after="0"/>
      <w:rPr>
        <w:rFonts w:eastAsia="Times New Roman"/>
        <w:b/>
        <w:color w:val="365F91"/>
        <w:sz w:val="18"/>
        <w:szCs w:val="18"/>
      </w:rPr>
    </w:pPr>
    <w:r>
      <w:rPr>
        <w:rFonts w:eastAsia="Times New Roman"/>
        <w:b/>
        <w:color w:val="365F91"/>
        <w:sz w:val="18"/>
        <w:szCs w:val="18"/>
      </w:rPr>
      <w:t>September 2014</w:t>
    </w:r>
  </w:p>
  <w:p w14:paraId="3A4D6D92" w14:textId="77777777" w:rsidR="00650D2E" w:rsidRPr="00BB4167" w:rsidRDefault="00650D2E" w:rsidP="006F7207">
    <w:pPr>
      <w:tabs>
        <w:tab w:val="right" w:pos="8222"/>
      </w:tabs>
      <w:spacing w:after="0"/>
      <w:ind w:left="7796"/>
      <w:jc w:val="right"/>
      <w:rPr>
        <w:rFonts w:eastAsia="Times New Roman"/>
        <w:b/>
        <w:color w:val="365F91"/>
        <w:sz w:val="16"/>
        <w:szCs w:val="16"/>
      </w:rPr>
    </w:pPr>
    <w:r w:rsidRPr="00271548">
      <w:rPr>
        <w:rFonts w:eastAsia="Times New Roman"/>
        <w:b/>
        <w:color w:val="365F91"/>
        <w:sz w:val="16"/>
        <w:szCs w:val="16"/>
      </w:rPr>
      <w:t xml:space="preserve">| </w:t>
    </w:r>
    <w:r w:rsidRPr="00271548">
      <w:rPr>
        <w:rFonts w:eastAsia="Times New Roman"/>
        <w:b/>
        <w:color w:val="365F91"/>
        <w:sz w:val="16"/>
        <w:szCs w:val="16"/>
      </w:rPr>
      <w:fldChar w:fldCharType="begin"/>
    </w:r>
    <w:r w:rsidRPr="00271548">
      <w:rPr>
        <w:rFonts w:eastAsia="Times New Roman"/>
        <w:b/>
        <w:color w:val="365F91"/>
        <w:sz w:val="16"/>
        <w:szCs w:val="16"/>
      </w:rPr>
      <w:instrText xml:space="preserve"> PAGE   \* MERGEFORMAT </w:instrText>
    </w:r>
    <w:r w:rsidRPr="00271548">
      <w:rPr>
        <w:rFonts w:eastAsia="Times New Roman"/>
        <w:b/>
        <w:color w:val="365F91"/>
        <w:sz w:val="16"/>
        <w:szCs w:val="16"/>
      </w:rPr>
      <w:fldChar w:fldCharType="separate"/>
    </w:r>
    <w:r w:rsidR="00D42B16">
      <w:rPr>
        <w:rFonts w:eastAsia="Times New Roman"/>
        <w:b/>
        <w:noProof/>
        <w:color w:val="365F91"/>
        <w:sz w:val="16"/>
        <w:szCs w:val="16"/>
      </w:rPr>
      <w:t>35</w:t>
    </w:r>
    <w:r w:rsidRPr="00271548">
      <w:rPr>
        <w:rFonts w:eastAsia="Times New Roman"/>
        <w:b/>
        <w:noProof/>
        <w:color w:val="365F91"/>
        <w:sz w:val="16"/>
        <w:szCs w:val="16"/>
      </w:rPr>
      <w:fldChar w:fldCharType="end"/>
    </w:r>
    <w:r>
      <w:rPr>
        <w:noProof/>
        <w:lang w:eastAsia="en-AU"/>
      </w:rPr>
      <w:drawing>
        <wp:anchor distT="0" distB="0" distL="114300" distR="114300" simplePos="0" relativeHeight="251660800" behindDoc="1" locked="1" layoutInCell="1" allowOverlap="1" wp14:anchorId="3A4D6DB1" wp14:editId="3A4D6DB2">
          <wp:simplePos x="0" y="0"/>
          <wp:positionH relativeFrom="column">
            <wp:posOffset>5638800</wp:posOffset>
          </wp:positionH>
          <wp:positionV relativeFrom="paragraph">
            <wp:posOffset>-421005</wp:posOffset>
          </wp:positionV>
          <wp:extent cx="1016635" cy="1007110"/>
          <wp:effectExtent l="0" t="0" r="0" b="2540"/>
          <wp:wrapNone/>
          <wp:docPr id="62" name="Picture 62"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6635" cy="10071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D6D93" w14:textId="77777777" w:rsidR="00650D2E" w:rsidRPr="00CB6617" w:rsidRDefault="00650D2E" w:rsidP="006F7207">
    <w:pPr>
      <w:pStyle w:val="HOIFooter"/>
      <w:rPr>
        <w:b/>
        <w:sz w:val="16"/>
        <w:szCs w:val="16"/>
        <w:lang w:val="en-AU"/>
      </w:rPr>
    </w:pPr>
    <w:r>
      <w:rPr>
        <w:b/>
        <w:lang w:val="en-AU"/>
      </w:rPr>
      <w:t>Final E</w:t>
    </w:r>
    <w:r>
      <w:rPr>
        <w:b/>
      </w:rPr>
      <w:t>valuation</w:t>
    </w:r>
    <w:r>
      <w:rPr>
        <w:b/>
        <w:lang w:val="en-AU"/>
      </w:rPr>
      <w:t xml:space="preserve"> Report</w:t>
    </w:r>
    <w:r>
      <w:rPr>
        <w:b/>
      </w:rPr>
      <w:t xml:space="preserve"> </w:t>
    </w:r>
    <w:r>
      <w:rPr>
        <w:b/>
        <w:lang w:val="en-AU"/>
      </w:rPr>
      <w:t>– Appendices</w:t>
    </w:r>
  </w:p>
  <w:p w14:paraId="3A4D6D94" w14:textId="77777777" w:rsidR="00650D2E" w:rsidRPr="00D75DA5" w:rsidRDefault="00650D2E" w:rsidP="006F7207">
    <w:pPr>
      <w:tabs>
        <w:tab w:val="right" w:pos="8222"/>
      </w:tabs>
      <w:spacing w:after="0"/>
      <w:rPr>
        <w:rFonts w:eastAsia="Times New Roman"/>
        <w:b/>
        <w:color w:val="365F91"/>
        <w:sz w:val="18"/>
        <w:szCs w:val="18"/>
      </w:rPr>
    </w:pPr>
    <w:r>
      <w:rPr>
        <w:rFonts w:eastAsia="Times New Roman"/>
        <w:b/>
        <w:color w:val="365F91"/>
        <w:sz w:val="18"/>
        <w:szCs w:val="18"/>
      </w:rPr>
      <w:t>September 2014</w:t>
    </w:r>
  </w:p>
  <w:p w14:paraId="3A4D6D95" w14:textId="77777777" w:rsidR="00650D2E" w:rsidRPr="00BB4167" w:rsidRDefault="00650D2E" w:rsidP="006F7207">
    <w:pPr>
      <w:tabs>
        <w:tab w:val="right" w:pos="8222"/>
      </w:tabs>
      <w:spacing w:after="0"/>
      <w:ind w:left="7796"/>
      <w:jc w:val="right"/>
      <w:rPr>
        <w:rFonts w:eastAsia="Times New Roman"/>
        <w:b/>
        <w:color w:val="365F91"/>
        <w:sz w:val="16"/>
        <w:szCs w:val="16"/>
      </w:rPr>
    </w:pPr>
    <w:r w:rsidRPr="00271548">
      <w:rPr>
        <w:rFonts w:eastAsia="Times New Roman"/>
        <w:b/>
        <w:color w:val="365F91"/>
        <w:sz w:val="16"/>
        <w:szCs w:val="16"/>
      </w:rPr>
      <w:t xml:space="preserve">| </w:t>
    </w:r>
    <w:r w:rsidRPr="00271548">
      <w:rPr>
        <w:rFonts w:eastAsia="Times New Roman"/>
        <w:b/>
        <w:color w:val="365F91"/>
        <w:sz w:val="16"/>
        <w:szCs w:val="16"/>
      </w:rPr>
      <w:fldChar w:fldCharType="begin"/>
    </w:r>
    <w:r w:rsidRPr="00271548">
      <w:rPr>
        <w:rFonts w:eastAsia="Times New Roman"/>
        <w:b/>
        <w:color w:val="365F91"/>
        <w:sz w:val="16"/>
        <w:szCs w:val="16"/>
      </w:rPr>
      <w:instrText xml:space="preserve"> PAGE   \* MERGEFORMAT </w:instrText>
    </w:r>
    <w:r w:rsidRPr="00271548">
      <w:rPr>
        <w:rFonts w:eastAsia="Times New Roman"/>
        <w:b/>
        <w:color w:val="365F91"/>
        <w:sz w:val="16"/>
        <w:szCs w:val="16"/>
      </w:rPr>
      <w:fldChar w:fldCharType="separate"/>
    </w:r>
    <w:r w:rsidR="00D42B16">
      <w:rPr>
        <w:rFonts w:eastAsia="Times New Roman"/>
        <w:b/>
        <w:noProof/>
        <w:color w:val="365F91"/>
        <w:sz w:val="16"/>
        <w:szCs w:val="16"/>
      </w:rPr>
      <w:t>36</w:t>
    </w:r>
    <w:r w:rsidRPr="00271548">
      <w:rPr>
        <w:rFonts w:eastAsia="Times New Roman"/>
        <w:b/>
        <w:noProof/>
        <w:color w:val="365F91"/>
        <w:sz w:val="16"/>
        <w:szCs w:val="16"/>
      </w:rPr>
      <w:fldChar w:fldCharType="end"/>
    </w:r>
    <w:r>
      <w:rPr>
        <w:noProof/>
        <w:lang w:eastAsia="en-AU"/>
      </w:rPr>
      <w:drawing>
        <wp:anchor distT="0" distB="0" distL="114300" distR="114300" simplePos="0" relativeHeight="251662848" behindDoc="1" locked="1" layoutInCell="1" allowOverlap="1" wp14:anchorId="3A4D6DB3" wp14:editId="3A4D6DB4">
          <wp:simplePos x="0" y="0"/>
          <wp:positionH relativeFrom="column">
            <wp:posOffset>8778875</wp:posOffset>
          </wp:positionH>
          <wp:positionV relativeFrom="paragraph">
            <wp:posOffset>-421005</wp:posOffset>
          </wp:positionV>
          <wp:extent cx="1016635" cy="1007110"/>
          <wp:effectExtent l="0" t="0" r="0" b="2540"/>
          <wp:wrapNone/>
          <wp:docPr id="63" name="Picture 6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6635" cy="10071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D6D96" w14:textId="77777777" w:rsidR="00650D2E" w:rsidRPr="00CB6617" w:rsidRDefault="00650D2E" w:rsidP="006F7207">
    <w:pPr>
      <w:pStyle w:val="HOIFooter"/>
      <w:rPr>
        <w:b/>
        <w:sz w:val="16"/>
        <w:szCs w:val="16"/>
        <w:lang w:val="en-AU"/>
      </w:rPr>
    </w:pPr>
    <w:r>
      <w:rPr>
        <w:b/>
        <w:lang w:val="en-AU"/>
      </w:rPr>
      <w:t>Final E</w:t>
    </w:r>
    <w:r>
      <w:rPr>
        <w:b/>
      </w:rPr>
      <w:t>valuation</w:t>
    </w:r>
    <w:r>
      <w:rPr>
        <w:b/>
        <w:lang w:val="en-AU"/>
      </w:rPr>
      <w:t xml:space="preserve"> Report</w:t>
    </w:r>
    <w:r>
      <w:rPr>
        <w:b/>
      </w:rPr>
      <w:t xml:space="preserve"> </w:t>
    </w:r>
    <w:r>
      <w:rPr>
        <w:b/>
        <w:lang w:val="en-AU"/>
      </w:rPr>
      <w:t>– Appendices</w:t>
    </w:r>
  </w:p>
  <w:p w14:paraId="3A4D6D97" w14:textId="77777777" w:rsidR="00650D2E" w:rsidRPr="00D75DA5" w:rsidRDefault="00650D2E" w:rsidP="006F7207">
    <w:pPr>
      <w:tabs>
        <w:tab w:val="right" w:pos="8222"/>
      </w:tabs>
      <w:spacing w:after="0"/>
      <w:rPr>
        <w:rFonts w:eastAsia="Times New Roman"/>
        <w:b/>
        <w:color w:val="365F91"/>
        <w:sz w:val="18"/>
        <w:szCs w:val="18"/>
      </w:rPr>
    </w:pPr>
    <w:r>
      <w:rPr>
        <w:rFonts w:eastAsia="Times New Roman"/>
        <w:b/>
        <w:color w:val="365F91"/>
        <w:sz w:val="18"/>
        <w:szCs w:val="18"/>
      </w:rPr>
      <w:t>September 2014</w:t>
    </w:r>
  </w:p>
  <w:p w14:paraId="3A4D6D98" w14:textId="77777777" w:rsidR="00650D2E" w:rsidRPr="00BB4167" w:rsidRDefault="00650D2E" w:rsidP="006F7207">
    <w:pPr>
      <w:tabs>
        <w:tab w:val="right" w:pos="8222"/>
      </w:tabs>
      <w:spacing w:after="0"/>
      <w:ind w:left="7796"/>
      <w:jc w:val="right"/>
      <w:rPr>
        <w:rFonts w:eastAsia="Times New Roman"/>
        <w:b/>
        <w:color w:val="365F91"/>
        <w:sz w:val="16"/>
        <w:szCs w:val="16"/>
      </w:rPr>
    </w:pPr>
    <w:r w:rsidRPr="00271548">
      <w:rPr>
        <w:rFonts w:eastAsia="Times New Roman"/>
        <w:b/>
        <w:color w:val="365F91"/>
        <w:sz w:val="16"/>
        <w:szCs w:val="16"/>
      </w:rPr>
      <w:t xml:space="preserve">| </w:t>
    </w:r>
    <w:r w:rsidRPr="00271548">
      <w:rPr>
        <w:rFonts w:eastAsia="Times New Roman"/>
        <w:b/>
        <w:color w:val="365F91"/>
        <w:sz w:val="16"/>
        <w:szCs w:val="16"/>
      </w:rPr>
      <w:fldChar w:fldCharType="begin"/>
    </w:r>
    <w:r w:rsidRPr="00271548">
      <w:rPr>
        <w:rFonts w:eastAsia="Times New Roman"/>
        <w:b/>
        <w:color w:val="365F91"/>
        <w:sz w:val="16"/>
        <w:szCs w:val="16"/>
      </w:rPr>
      <w:instrText xml:space="preserve"> PAGE   \* MERGEFORMAT </w:instrText>
    </w:r>
    <w:r w:rsidRPr="00271548">
      <w:rPr>
        <w:rFonts w:eastAsia="Times New Roman"/>
        <w:b/>
        <w:color w:val="365F91"/>
        <w:sz w:val="16"/>
        <w:szCs w:val="16"/>
      </w:rPr>
      <w:fldChar w:fldCharType="separate"/>
    </w:r>
    <w:r w:rsidR="00D42B16">
      <w:rPr>
        <w:rFonts w:eastAsia="Times New Roman"/>
        <w:b/>
        <w:noProof/>
        <w:color w:val="365F91"/>
        <w:sz w:val="16"/>
        <w:szCs w:val="16"/>
      </w:rPr>
      <w:t>43</w:t>
    </w:r>
    <w:r w:rsidRPr="00271548">
      <w:rPr>
        <w:rFonts w:eastAsia="Times New Roman"/>
        <w:b/>
        <w:noProof/>
        <w:color w:val="365F91"/>
        <w:sz w:val="16"/>
        <w:szCs w:val="16"/>
      </w:rPr>
      <w:fldChar w:fldCharType="end"/>
    </w:r>
    <w:r>
      <w:rPr>
        <w:noProof/>
        <w:lang w:eastAsia="en-AU"/>
      </w:rPr>
      <w:drawing>
        <wp:anchor distT="0" distB="0" distL="114300" distR="114300" simplePos="0" relativeHeight="251664896" behindDoc="1" locked="1" layoutInCell="1" allowOverlap="1" wp14:anchorId="3A4D6DB5" wp14:editId="3A4D6DB6">
          <wp:simplePos x="0" y="0"/>
          <wp:positionH relativeFrom="column">
            <wp:posOffset>5638800</wp:posOffset>
          </wp:positionH>
          <wp:positionV relativeFrom="paragraph">
            <wp:posOffset>-421005</wp:posOffset>
          </wp:positionV>
          <wp:extent cx="1016635" cy="1007110"/>
          <wp:effectExtent l="0" t="0" r="0" b="2540"/>
          <wp:wrapNone/>
          <wp:docPr id="64" name="Picture 6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6635" cy="10071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D6D9B" w14:textId="77777777" w:rsidR="00650D2E" w:rsidRPr="00CB6617" w:rsidRDefault="00650D2E" w:rsidP="006F7207">
    <w:pPr>
      <w:pStyle w:val="HOIFooter"/>
      <w:rPr>
        <w:b/>
        <w:sz w:val="16"/>
        <w:szCs w:val="16"/>
        <w:lang w:val="en-AU"/>
      </w:rPr>
    </w:pPr>
    <w:r>
      <w:rPr>
        <w:b/>
        <w:lang w:val="en-AU"/>
      </w:rPr>
      <w:t>Final E</w:t>
    </w:r>
    <w:r>
      <w:rPr>
        <w:b/>
      </w:rPr>
      <w:t>valuation</w:t>
    </w:r>
    <w:r>
      <w:rPr>
        <w:b/>
        <w:lang w:val="en-AU"/>
      </w:rPr>
      <w:t xml:space="preserve"> Report</w:t>
    </w:r>
    <w:r>
      <w:rPr>
        <w:b/>
      </w:rPr>
      <w:t xml:space="preserve"> </w:t>
    </w:r>
    <w:r>
      <w:rPr>
        <w:b/>
        <w:lang w:val="en-AU"/>
      </w:rPr>
      <w:t>– Appendices</w:t>
    </w:r>
  </w:p>
  <w:p w14:paraId="3A4D6D9C" w14:textId="77777777" w:rsidR="00650D2E" w:rsidRPr="00D75DA5" w:rsidRDefault="00650D2E" w:rsidP="006F7207">
    <w:pPr>
      <w:tabs>
        <w:tab w:val="right" w:pos="8222"/>
      </w:tabs>
      <w:spacing w:after="0"/>
      <w:rPr>
        <w:rFonts w:eastAsia="Times New Roman"/>
        <w:b/>
        <w:color w:val="365F91"/>
        <w:sz w:val="18"/>
        <w:szCs w:val="18"/>
      </w:rPr>
    </w:pPr>
    <w:r>
      <w:rPr>
        <w:rFonts w:eastAsia="Times New Roman"/>
        <w:b/>
        <w:color w:val="365F91"/>
        <w:sz w:val="18"/>
        <w:szCs w:val="18"/>
      </w:rPr>
      <w:t>September 2014</w:t>
    </w:r>
  </w:p>
  <w:p w14:paraId="3A4D6D9D" w14:textId="77777777" w:rsidR="00650D2E" w:rsidRPr="00BB4167" w:rsidRDefault="00650D2E" w:rsidP="006F7207">
    <w:pPr>
      <w:spacing w:after="0"/>
      <w:ind w:left="9356" w:right="-29"/>
      <w:jc w:val="right"/>
      <w:rPr>
        <w:rFonts w:eastAsia="Times New Roman"/>
        <w:b/>
        <w:color w:val="365F91"/>
        <w:sz w:val="16"/>
        <w:szCs w:val="16"/>
      </w:rPr>
    </w:pPr>
    <w:r w:rsidRPr="00271548">
      <w:rPr>
        <w:rFonts w:eastAsia="Times New Roman"/>
        <w:b/>
        <w:color w:val="365F91"/>
        <w:sz w:val="16"/>
        <w:szCs w:val="16"/>
      </w:rPr>
      <w:t xml:space="preserve">| </w:t>
    </w:r>
    <w:r w:rsidRPr="00271548">
      <w:rPr>
        <w:rFonts w:eastAsia="Times New Roman"/>
        <w:b/>
        <w:color w:val="365F91"/>
        <w:sz w:val="16"/>
        <w:szCs w:val="16"/>
      </w:rPr>
      <w:fldChar w:fldCharType="begin"/>
    </w:r>
    <w:r w:rsidRPr="00271548">
      <w:rPr>
        <w:rFonts w:eastAsia="Times New Roman"/>
        <w:b/>
        <w:color w:val="365F91"/>
        <w:sz w:val="16"/>
        <w:szCs w:val="16"/>
      </w:rPr>
      <w:instrText xml:space="preserve"> PAGE   \* MERGEFORMAT </w:instrText>
    </w:r>
    <w:r w:rsidRPr="00271548">
      <w:rPr>
        <w:rFonts w:eastAsia="Times New Roman"/>
        <w:b/>
        <w:color w:val="365F91"/>
        <w:sz w:val="16"/>
        <w:szCs w:val="16"/>
      </w:rPr>
      <w:fldChar w:fldCharType="separate"/>
    </w:r>
    <w:r w:rsidR="00D42B16">
      <w:rPr>
        <w:rFonts w:eastAsia="Times New Roman"/>
        <w:b/>
        <w:noProof/>
        <w:color w:val="365F91"/>
        <w:sz w:val="16"/>
        <w:szCs w:val="16"/>
      </w:rPr>
      <w:t>44</w:t>
    </w:r>
    <w:r w:rsidRPr="00271548">
      <w:rPr>
        <w:rFonts w:eastAsia="Times New Roman"/>
        <w:b/>
        <w:noProof/>
        <w:color w:val="365F91"/>
        <w:sz w:val="16"/>
        <w:szCs w:val="16"/>
      </w:rPr>
      <w:fldChar w:fldCharType="end"/>
    </w:r>
    <w:r>
      <w:rPr>
        <w:noProof/>
        <w:lang w:eastAsia="en-AU"/>
      </w:rPr>
      <w:drawing>
        <wp:anchor distT="0" distB="0" distL="114300" distR="114300" simplePos="0" relativeHeight="251667968" behindDoc="1" locked="1" layoutInCell="1" allowOverlap="1" wp14:anchorId="3A4D6DB9" wp14:editId="3A4D6DBA">
          <wp:simplePos x="0" y="0"/>
          <wp:positionH relativeFrom="column">
            <wp:posOffset>8814435</wp:posOffset>
          </wp:positionH>
          <wp:positionV relativeFrom="paragraph">
            <wp:posOffset>-349885</wp:posOffset>
          </wp:positionV>
          <wp:extent cx="1016635" cy="1007110"/>
          <wp:effectExtent l="0" t="0" r="0" b="2540"/>
          <wp:wrapNone/>
          <wp:docPr id="59" name="Picture 59"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6635" cy="10071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D6DA0" w14:textId="77777777" w:rsidR="00650D2E" w:rsidRPr="00CB6617" w:rsidRDefault="00650D2E" w:rsidP="006F7207">
    <w:pPr>
      <w:pStyle w:val="HOIFooter"/>
      <w:rPr>
        <w:b/>
        <w:sz w:val="16"/>
        <w:szCs w:val="16"/>
        <w:lang w:val="en-AU"/>
      </w:rPr>
    </w:pPr>
    <w:r>
      <w:rPr>
        <w:b/>
        <w:lang w:val="en-AU"/>
      </w:rPr>
      <w:t>Final E</w:t>
    </w:r>
    <w:r>
      <w:rPr>
        <w:b/>
      </w:rPr>
      <w:t>valuation</w:t>
    </w:r>
    <w:r>
      <w:rPr>
        <w:b/>
        <w:lang w:val="en-AU"/>
      </w:rPr>
      <w:t xml:space="preserve"> Report</w:t>
    </w:r>
    <w:r>
      <w:rPr>
        <w:b/>
      </w:rPr>
      <w:t xml:space="preserve"> </w:t>
    </w:r>
    <w:r>
      <w:rPr>
        <w:b/>
        <w:lang w:val="en-AU"/>
      </w:rPr>
      <w:t>– Appendices</w:t>
    </w:r>
  </w:p>
  <w:p w14:paraId="3A4D6DA1" w14:textId="77777777" w:rsidR="00650D2E" w:rsidRPr="00D75DA5" w:rsidRDefault="00650D2E" w:rsidP="006F7207">
    <w:pPr>
      <w:tabs>
        <w:tab w:val="right" w:pos="8222"/>
      </w:tabs>
      <w:spacing w:after="0"/>
      <w:rPr>
        <w:rFonts w:eastAsia="Times New Roman"/>
        <w:b/>
        <w:color w:val="365F91"/>
        <w:sz w:val="18"/>
        <w:szCs w:val="18"/>
      </w:rPr>
    </w:pPr>
    <w:r>
      <w:rPr>
        <w:rFonts w:eastAsia="Times New Roman"/>
        <w:b/>
        <w:color w:val="365F91"/>
        <w:sz w:val="18"/>
        <w:szCs w:val="18"/>
      </w:rPr>
      <w:t>September 2014</w:t>
    </w:r>
  </w:p>
  <w:p w14:paraId="3A4D6DA2" w14:textId="77777777" w:rsidR="00650D2E" w:rsidRPr="00BB4167" w:rsidRDefault="00650D2E" w:rsidP="006F7207">
    <w:pPr>
      <w:tabs>
        <w:tab w:val="right" w:pos="8222"/>
      </w:tabs>
      <w:spacing w:after="0"/>
      <w:ind w:left="7796"/>
      <w:jc w:val="right"/>
      <w:rPr>
        <w:rFonts w:eastAsia="Times New Roman"/>
        <w:b/>
        <w:color w:val="365F91"/>
        <w:sz w:val="16"/>
        <w:szCs w:val="16"/>
      </w:rPr>
    </w:pPr>
    <w:r w:rsidRPr="00271548">
      <w:rPr>
        <w:rFonts w:eastAsia="Times New Roman"/>
        <w:b/>
        <w:color w:val="365F91"/>
        <w:sz w:val="16"/>
        <w:szCs w:val="16"/>
      </w:rPr>
      <w:t xml:space="preserve">| </w:t>
    </w:r>
    <w:r w:rsidRPr="00271548">
      <w:rPr>
        <w:rFonts w:eastAsia="Times New Roman"/>
        <w:b/>
        <w:color w:val="365F91"/>
        <w:sz w:val="16"/>
        <w:szCs w:val="16"/>
      </w:rPr>
      <w:fldChar w:fldCharType="begin"/>
    </w:r>
    <w:r w:rsidRPr="00271548">
      <w:rPr>
        <w:rFonts w:eastAsia="Times New Roman"/>
        <w:b/>
        <w:color w:val="365F91"/>
        <w:sz w:val="16"/>
        <w:szCs w:val="16"/>
      </w:rPr>
      <w:instrText xml:space="preserve"> PAGE   \* MERGEFORMAT </w:instrText>
    </w:r>
    <w:r w:rsidRPr="00271548">
      <w:rPr>
        <w:rFonts w:eastAsia="Times New Roman"/>
        <w:b/>
        <w:color w:val="365F91"/>
        <w:sz w:val="16"/>
        <w:szCs w:val="16"/>
      </w:rPr>
      <w:fldChar w:fldCharType="separate"/>
    </w:r>
    <w:r w:rsidR="00D42B16">
      <w:rPr>
        <w:rFonts w:eastAsia="Times New Roman"/>
        <w:b/>
        <w:noProof/>
        <w:color w:val="365F91"/>
        <w:sz w:val="16"/>
        <w:szCs w:val="16"/>
      </w:rPr>
      <w:t>74</w:t>
    </w:r>
    <w:r w:rsidRPr="00271548">
      <w:rPr>
        <w:rFonts w:eastAsia="Times New Roman"/>
        <w:b/>
        <w:noProof/>
        <w:color w:val="365F91"/>
        <w:sz w:val="16"/>
        <w:szCs w:val="16"/>
      </w:rPr>
      <w:fldChar w:fldCharType="end"/>
    </w:r>
    <w:r>
      <w:rPr>
        <w:noProof/>
        <w:lang w:eastAsia="en-AU"/>
      </w:rPr>
      <w:drawing>
        <wp:anchor distT="0" distB="0" distL="114300" distR="114300" simplePos="0" relativeHeight="251652608" behindDoc="1" locked="1" layoutInCell="1" allowOverlap="1" wp14:anchorId="3A4D6DBD" wp14:editId="3A4D6DBE">
          <wp:simplePos x="0" y="0"/>
          <wp:positionH relativeFrom="column">
            <wp:posOffset>5638800</wp:posOffset>
          </wp:positionH>
          <wp:positionV relativeFrom="paragraph">
            <wp:posOffset>-421005</wp:posOffset>
          </wp:positionV>
          <wp:extent cx="1016635" cy="1007110"/>
          <wp:effectExtent l="0" t="0" r="0" b="2540"/>
          <wp:wrapNone/>
          <wp:docPr id="50" name="Picture 5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6635" cy="10071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4D6D7F" w14:textId="77777777" w:rsidR="00650D2E" w:rsidRDefault="00650D2E" w:rsidP="002805F2">
      <w:pPr>
        <w:spacing w:after="0"/>
      </w:pPr>
      <w:r>
        <w:separator/>
      </w:r>
    </w:p>
  </w:footnote>
  <w:footnote w:type="continuationSeparator" w:id="0">
    <w:p w14:paraId="3A4D6D80" w14:textId="77777777" w:rsidR="00650D2E" w:rsidRDefault="00650D2E" w:rsidP="002805F2">
      <w:pPr>
        <w:spacing w:after="0"/>
      </w:pPr>
      <w:r>
        <w:continuationSeparator/>
      </w:r>
    </w:p>
  </w:footnote>
  <w:footnote w:type="continuationNotice" w:id="1">
    <w:p w14:paraId="1ADF39C4" w14:textId="77777777" w:rsidR="00650D2E" w:rsidRPr="005E4ACE" w:rsidRDefault="00650D2E" w:rsidP="005E4ACE">
      <w:pPr>
        <w:pStyle w:val="Footer"/>
      </w:pPr>
    </w:p>
  </w:footnote>
  <w:footnote w:id="2">
    <w:p w14:paraId="3A4D6DC0" w14:textId="103C7D9A" w:rsidR="00650D2E" w:rsidRPr="005E4ACE" w:rsidRDefault="00650D2E" w:rsidP="005E4ACE">
      <w:pPr>
        <w:tabs>
          <w:tab w:val="left" w:pos="284"/>
        </w:tabs>
        <w:spacing w:after="0"/>
        <w:ind w:left="284" w:hanging="284"/>
        <w:rPr>
          <w:sz w:val="16"/>
          <w:szCs w:val="16"/>
        </w:rPr>
      </w:pPr>
      <w:r w:rsidRPr="00B203E9">
        <w:rPr>
          <w:rStyle w:val="FootnoteReference"/>
          <w:sz w:val="16"/>
          <w:szCs w:val="16"/>
        </w:rPr>
        <w:footnoteRef/>
      </w:r>
      <w:r w:rsidRPr="00B203E9">
        <w:rPr>
          <w:sz w:val="16"/>
          <w:szCs w:val="16"/>
        </w:rPr>
        <w:t xml:space="preserve"> </w:t>
      </w:r>
      <w:r>
        <w:tab/>
      </w:r>
      <w:r w:rsidRPr="000D09CD">
        <w:rPr>
          <w:sz w:val="16"/>
          <w:szCs w:val="16"/>
        </w:rPr>
        <w:t xml:space="preserve">Kelman, Herbert C. </w:t>
      </w:r>
      <w:r>
        <w:rPr>
          <w:sz w:val="16"/>
          <w:szCs w:val="16"/>
        </w:rPr>
        <w:t>‘</w:t>
      </w:r>
      <w:r w:rsidRPr="000D09CD">
        <w:rPr>
          <w:sz w:val="16"/>
          <w:szCs w:val="16"/>
        </w:rPr>
        <w:t xml:space="preserve">Compliance, Identification, and Internalization: Three Processes of Attitude Change. </w:t>
      </w:r>
      <w:r w:rsidRPr="000D09CD">
        <w:rPr>
          <w:i/>
          <w:iCs/>
          <w:sz w:val="16"/>
          <w:szCs w:val="16"/>
        </w:rPr>
        <w:t>Journal of Conflict Resolution</w:t>
      </w:r>
      <w:r w:rsidRPr="000D09CD">
        <w:rPr>
          <w:sz w:val="16"/>
          <w:szCs w:val="16"/>
        </w:rPr>
        <w:t>, 2, no. 1 (1958): 51-60. Retrieved 26</w:t>
      </w:r>
      <w:r w:rsidRPr="000D09CD">
        <w:rPr>
          <w:sz w:val="16"/>
          <w:szCs w:val="16"/>
          <w:vertAlign w:val="superscript"/>
        </w:rPr>
        <w:t>th</w:t>
      </w:r>
      <w:r w:rsidRPr="000D09CD">
        <w:rPr>
          <w:sz w:val="16"/>
          <w:szCs w:val="16"/>
        </w:rPr>
        <w:t xml:space="preserve"> March from http://www.wcfia.harvard.edu/node/879 </w:t>
      </w:r>
    </w:p>
  </w:footnote>
  <w:footnote w:id="3">
    <w:p w14:paraId="3A4D6DC1" w14:textId="77777777" w:rsidR="00650D2E" w:rsidRPr="008E77F0" w:rsidRDefault="00650D2E" w:rsidP="002805F2">
      <w:pPr>
        <w:pStyle w:val="FootnoteText"/>
        <w:tabs>
          <w:tab w:val="left" w:pos="284"/>
        </w:tabs>
        <w:ind w:left="284" w:hanging="284"/>
        <w:rPr>
          <w:rFonts w:cs="Segoe UI"/>
          <w:lang w:val="en-AU"/>
        </w:rPr>
      </w:pPr>
      <w:r w:rsidRPr="008E77F0">
        <w:rPr>
          <w:rStyle w:val="FootnoteReference"/>
          <w:rFonts w:cs="Segoe UI"/>
        </w:rPr>
        <w:footnoteRef/>
      </w:r>
      <w:r w:rsidRPr="008E77F0">
        <w:rPr>
          <w:rFonts w:eastAsia="Times New Roman" w:cs="Segoe UI"/>
          <w:bCs/>
          <w:iCs/>
          <w:color w:val="222222"/>
          <w:szCs w:val="16"/>
          <w:lang w:val="en-AU" w:eastAsia="en-AU"/>
        </w:rPr>
        <w:t xml:space="preserve"> </w:t>
      </w:r>
      <w:r w:rsidRPr="008E77F0">
        <w:rPr>
          <w:rFonts w:eastAsia="Times New Roman" w:cs="Segoe UI"/>
          <w:bCs/>
          <w:iCs/>
          <w:color w:val="222222"/>
          <w:szCs w:val="16"/>
          <w:lang w:val="en-AU" w:eastAsia="en-AU"/>
        </w:rPr>
        <w:tab/>
        <w:t>Australian Bureau of Statistics. Information paper: use of the Kessler psychological distress scale in APS health surveys. 4817.0.55.001.</w:t>
      </w:r>
    </w:p>
  </w:footnote>
  <w:footnote w:id="4">
    <w:p w14:paraId="3A4D6DC2" w14:textId="77777777" w:rsidR="00650D2E" w:rsidRPr="008E77F0" w:rsidRDefault="00650D2E" w:rsidP="002805F2">
      <w:pPr>
        <w:pStyle w:val="FootnoteText"/>
        <w:tabs>
          <w:tab w:val="left" w:pos="284"/>
        </w:tabs>
        <w:ind w:left="284" w:hanging="284"/>
        <w:rPr>
          <w:rFonts w:cs="Segoe UI"/>
          <w:lang w:val="en-AU"/>
        </w:rPr>
      </w:pPr>
      <w:r w:rsidRPr="008E77F0">
        <w:rPr>
          <w:rStyle w:val="FootnoteReference"/>
          <w:rFonts w:cs="Segoe UI"/>
        </w:rPr>
        <w:footnoteRef/>
      </w:r>
      <w:r w:rsidRPr="008E77F0">
        <w:rPr>
          <w:rFonts w:cs="Segoe UI"/>
        </w:rPr>
        <w:t xml:space="preserve"> </w:t>
      </w:r>
      <w:r w:rsidRPr="008E77F0">
        <w:rPr>
          <w:rFonts w:cs="Segoe UI"/>
          <w:lang w:val="en-AU"/>
        </w:rPr>
        <w:tab/>
      </w:r>
      <w:r w:rsidRPr="008E77F0">
        <w:rPr>
          <w:rFonts w:cs="Segoe UI"/>
          <w:color w:val="auto"/>
          <w:szCs w:val="16"/>
          <w:lang w:eastAsia="en-AU"/>
        </w:rPr>
        <w:t xml:space="preserve">Kessler, R.C., Andrews, G., Colpe, .et al (2002) Short screening scales to monitor population prevalence and trends in non-specific psychological distress. </w:t>
      </w:r>
      <w:r w:rsidRPr="008E77F0">
        <w:rPr>
          <w:rFonts w:cs="Segoe UI"/>
          <w:bCs/>
          <w:i/>
          <w:color w:val="auto"/>
          <w:szCs w:val="16"/>
          <w:lang w:eastAsia="en-AU"/>
        </w:rPr>
        <w:t>Psychological Medicine, 32</w:t>
      </w:r>
      <w:r w:rsidRPr="008E77F0">
        <w:rPr>
          <w:rFonts w:cs="Segoe UI"/>
          <w:color w:val="auto"/>
          <w:szCs w:val="16"/>
          <w:lang w:eastAsia="en-AU"/>
        </w:rPr>
        <w:t>, 959-956.</w:t>
      </w:r>
    </w:p>
  </w:footnote>
  <w:footnote w:id="5">
    <w:p w14:paraId="3A4D6DC3" w14:textId="77777777" w:rsidR="00650D2E" w:rsidRPr="00A23B40" w:rsidRDefault="00650D2E" w:rsidP="002805F2">
      <w:pPr>
        <w:pStyle w:val="FootnoteText"/>
        <w:tabs>
          <w:tab w:val="left" w:pos="284"/>
        </w:tabs>
        <w:ind w:left="284" w:hanging="284"/>
        <w:rPr>
          <w:lang w:val="en-AU"/>
        </w:rPr>
      </w:pPr>
      <w:r w:rsidRPr="008E77F0">
        <w:rPr>
          <w:rStyle w:val="FootnoteReference"/>
          <w:rFonts w:cs="Segoe UI"/>
        </w:rPr>
        <w:footnoteRef/>
      </w:r>
      <w:r w:rsidRPr="008E77F0">
        <w:rPr>
          <w:rFonts w:cs="Segoe UI"/>
        </w:rPr>
        <w:t xml:space="preserve"> </w:t>
      </w:r>
      <w:r w:rsidRPr="008E77F0">
        <w:rPr>
          <w:rFonts w:cs="Segoe UI"/>
          <w:lang w:val="en-AU"/>
        </w:rPr>
        <w:tab/>
      </w:r>
      <w:r w:rsidRPr="008E77F0">
        <w:rPr>
          <w:rFonts w:cs="Segoe UI"/>
          <w:color w:val="auto"/>
          <w:szCs w:val="16"/>
          <w:lang w:eastAsia="en-AU"/>
        </w:rPr>
        <w:t xml:space="preserve">Andrews, G., Slade, T (2001). Interpreting scores on the Kessler Psychological Distress Scale (k10). </w:t>
      </w:r>
      <w:r w:rsidRPr="008E77F0">
        <w:rPr>
          <w:rFonts w:cs="Segoe UI"/>
          <w:bCs/>
          <w:i/>
          <w:color w:val="auto"/>
          <w:szCs w:val="16"/>
          <w:lang w:eastAsia="en-AU"/>
        </w:rPr>
        <w:t>Australian and New Zealand Journal of Public Health</w:t>
      </w:r>
      <w:r w:rsidRPr="008E77F0">
        <w:rPr>
          <w:rFonts w:cs="Segoe UI"/>
          <w:bCs/>
          <w:color w:val="auto"/>
          <w:szCs w:val="16"/>
          <w:lang w:eastAsia="en-AU"/>
        </w:rPr>
        <w:t xml:space="preserve">, 25, </w:t>
      </w:r>
      <w:r w:rsidRPr="008E77F0">
        <w:rPr>
          <w:rFonts w:cs="Segoe UI"/>
          <w:color w:val="auto"/>
          <w:szCs w:val="16"/>
          <w:lang w:eastAsia="en-AU"/>
        </w:rPr>
        <w:t>494-497.</w:t>
      </w:r>
    </w:p>
  </w:footnote>
  <w:footnote w:id="6">
    <w:p w14:paraId="3A4D6DC4" w14:textId="77777777" w:rsidR="00650D2E" w:rsidRPr="0006161A" w:rsidRDefault="00650D2E" w:rsidP="002805F2">
      <w:pPr>
        <w:pStyle w:val="FootnoteText"/>
        <w:rPr>
          <w:lang w:val="en-AU"/>
        </w:rPr>
      </w:pPr>
      <w:r>
        <w:rPr>
          <w:rStyle w:val="FootnoteReference"/>
        </w:rPr>
        <w:footnoteRef/>
      </w:r>
      <w:r>
        <w:t xml:space="preserve"> Australian Institute </w:t>
      </w:r>
      <w:r>
        <w:rPr>
          <w:lang w:val="en-AU"/>
        </w:rPr>
        <w:t>of Health and Welfare. Alcohol and Other Drug Treatment Services in Australia, 2011/12.</w:t>
      </w:r>
    </w:p>
  </w:footnote>
  <w:footnote w:id="7">
    <w:p w14:paraId="3A4D6DC5" w14:textId="77777777" w:rsidR="00650D2E" w:rsidRPr="00E36EF3" w:rsidRDefault="00650D2E" w:rsidP="002805F2">
      <w:pPr>
        <w:pStyle w:val="FootnoteText"/>
        <w:rPr>
          <w:lang w:val="en-AU"/>
        </w:rPr>
      </w:pPr>
      <w:r>
        <w:rPr>
          <w:rStyle w:val="FootnoteReference"/>
        </w:rPr>
        <w:footnoteRef/>
      </w:r>
      <w:r>
        <w:t xml:space="preserve"> </w:t>
      </w:r>
      <w:r>
        <w:rPr>
          <w:lang w:val="en-AU"/>
        </w:rPr>
        <w:t>Royal Flying Doctor Service. Social and Emotional Well-being. DOHA Activity One Activity Plan July 12 to June 2014. Unpublished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D6D83" w14:textId="77777777" w:rsidR="00650D2E" w:rsidRDefault="00650D2E" w:rsidP="00424A61">
    <w:pPr>
      <w:pStyle w:val="Header"/>
      <w:ind w:left="-1418"/>
    </w:pPr>
    <w:r>
      <w:rPr>
        <w:noProof/>
        <w:lang w:eastAsia="en-AU"/>
      </w:rPr>
      <w:drawing>
        <wp:inline distT="0" distB="0" distL="0" distR="0" wp14:anchorId="3A4D6DA3" wp14:editId="3A4D6DA4">
          <wp:extent cx="2530475" cy="2472055"/>
          <wp:effectExtent l="0" t="0" r="3175" b="4445"/>
          <wp:docPr id="70" name="Picture 70"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0475" cy="247205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D6D86" w14:textId="373FC80C" w:rsidR="00650D2E" w:rsidRPr="00424A61" w:rsidRDefault="00650D2E" w:rsidP="00424A61">
    <w:pPr>
      <w:pStyle w:val="HOIFooter"/>
      <w:rPr>
        <w:b/>
        <w:lang w:val="en-AU"/>
      </w:rPr>
    </w:pPr>
    <w:r w:rsidRPr="00424A61">
      <w:rPr>
        <w:b/>
        <w:lang w:val="en-AU"/>
      </w:rPr>
      <w:t>T</w:t>
    </w:r>
    <w:r>
      <w:rPr>
        <w:b/>
        <w:lang w:val="en-AU"/>
      </w:rPr>
      <w:t>he Department of Health</w:t>
    </w:r>
    <w:r w:rsidRPr="00424A61">
      <w:rPr>
        <w:b/>
        <w:noProof/>
        <w:lang w:val="en-AU" w:eastAsia="en-AU"/>
      </w:rPr>
      <w:drawing>
        <wp:anchor distT="0" distB="0" distL="114300" distR="114300" simplePos="0" relativeHeight="251653632" behindDoc="0" locked="0" layoutInCell="1" allowOverlap="1" wp14:anchorId="3A4D6DA9" wp14:editId="3A4D6DAA">
          <wp:simplePos x="0" y="0"/>
          <wp:positionH relativeFrom="margin">
            <wp:align>right</wp:align>
          </wp:positionH>
          <wp:positionV relativeFrom="paragraph">
            <wp:posOffset>-19685</wp:posOffset>
          </wp:positionV>
          <wp:extent cx="1272540" cy="396240"/>
          <wp:effectExtent l="0" t="0" r="3810" b="3810"/>
          <wp:wrapNone/>
          <wp:docPr id="1" name="Picture 1" descr="Health Outcomes Internatio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2540" cy="396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4D6D87" w14:textId="3EFFF495" w:rsidR="00650D2E" w:rsidRPr="003E4680" w:rsidRDefault="00650D2E" w:rsidP="003E4680">
    <w:pPr>
      <w:pStyle w:val="HOIFooter"/>
      <w:rPr>
        <w:b/>
        <w:lang w:val="en-AU"/>
      </w:rPr>
    </w:pPr>
    <w:r w:rsidRPr="00424A61">
      <w:rPr>
        <w:b/>
        <w:lang w:val="en-AU"/>
      </w:rPr>
      <w:t>Evaluation of t</w:t>
    </w:r>
    <w:r>
      <w:rPr>
        <w:b/>
        <w:lang w:val="en-AU"/>
      </w:rPr>
      <w:t>he Cape York Wellbeing Centres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D6D8B" w14:textId="77777777" w:rsidR="00650D2E" w:rsidRDefault="00650D2E" w:rsidP="006F7207">
    <w:pPr>
      <w:pStyle w:val="HOIHeader"/>
    </w:pPr>
    <w:r>
      <w:t xml:space="preserve">The Department of </w:t>
    </w:r>
    <w:r>
      <w:rPr>
        <w:lang w:val="en-AU"/>
      </w:rPr>
      <w:t>H</w:t>
    </w:r>
    <w:r>
      <w:t xml:space="preserve">ealth </w:t>
    </w:r>
    <w:r>
      <w:rPr>
        <w:lang w:val="en-AU"/>
      </w:rPr>
      <w:drawing>
        <wp:anchor distT="0" distB="0" distL="114300" distR="114300" simplePos="0" relativeHeight="251656704" behindDoc="0" locked="0" layoutInCell="1" allowOverlap="1" wp14:anchorId="3A4D6DAD" wp14:editId="3A4D6DAE">
          <wp:simplePos x="0" y="0"/>
          <wp:positionH relativeFrom="margin">
            <wp:align>right</wp:align>
          </wp:positionH>
          <wp:positionV relativeFrom="paragraph">
            <wp:posOffset>-19685</wp:posOffset>
          </wp:positionV>
          <wp:extent cx="1272540" cy="396240"/>
          <wp:effectExtent l="0" t="0" r="3810" b="3810"/>
          <wp:wrapNone/>
          <wp:docPr id="60" name="Picture 60" descr="Health Outcomes Internatio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2540" cy="396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4D6D8C" w14:textId="77777777" w:rsidR="00650D2E" w:rsidRPr="00BB4167" w:rsidRDefault="00650D2E" w:rsidP="006F7207">
    <w:pPr>
      <w:pStyle w:val="Header0"/>
      <w:pBdr>
        <w:bottom w:val="single" w:sz="12" w:space="5" w:color="114B8C"/>
      </w:pBdr>
      <w:spacing w:before="0" w:after="80"/>
      <w:rPr>
        <w:szCs w:val="18"/>
        <w:lang w:val="en-AU"/>
      </w:rPr>
    </w:pPr>
    <w:r w:rsidRPr="00D75DA5">
      <w:rPr>
        <w:noProof/>
        <w:szCs w:val="18"/>
        <w:lang w:val="en-AU" w:eastAsia="en-AU"/>
      </w:rPr>
      <w:t>E</w:t>
    </w:r>
    <w:r w:rsidRPr="00D75DA5">
      <w:rPr>
        <w:noProof/>
        <w:szCs w:val="18"/>
        <w:lang w:eastAsia="en-AU"/>
      </w:rPr>
      <w:t xml:space="preserve">valuation of the Cape York </w:t>
    </w:r>
    <w:r w:rsidRPr="00D75DA5">
      <w:rPr>
        <w:noProof/>
        <w:szCs w:val="18"/>
        <w:lang w:val="en-AU" w:eastAsia="en-AU"/>
      </w:rPr>
      <w:t>W</w:t>
    </w:r>
    <w:r w:rsidRPr="00D75DA5">
      <w:rPr>
        <w:noProof/>
        <w:szCs w:val="18"/>
        <w:lang w:eastAsia="en-AU"/>
      </w:rPr>
      <w:t xml:space="preserve">ellbeing </w:t>
    </w:r>
    <w:r w:rsidRPr="00D75DA5">
      <w:rPr>
        <w:noProof/>
        <w:szCs w:val="18"/>
        <w:lang w:val="en-AU" w:eastAsia="en-AU"/>
      </w:rPr>
      <w:t>C</w:t>
    </w:r>
    <w:r w:rsidRPr="00D75DA5">
      <w:rPr>
        <w:noProof/>
        <w:szCs w:val="18"/>
        <w:lang w:eastAsia="en-AU"/>
      </w:rPr>
      <w:t xml:space="preserve">entres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D6D99" w14:textId="77777777" w:rsidR="00650D2E" w:rsidRDefault="00650D2E" w:rsidP="006F7207">
    <w:pPr>
      <w:pStyle w:val="HOIHeader"/>
    </w:pPr>
    <w:r>
      <w:t xml:space="preserve">The Department of </w:t>
    </w:r>
    <w:r>
      <w:rPr>
        <w:lang w:val="en-AU"/>
      </w:rPr>
      <w:t>H</w:t>
    </w:r>
    <w:r>
      <w:t xml:space="preserve">ealth </w:t>
    </w:r>
    <w:r>
      <w:rPr>
        <w:lang w:val="en-AU"/>
      </w:rPr>
      <w:drawing>
        <wp:anchor distT="0" distB="0" distL="114300" distR="114300" simplePos="0" relativeHeight="251665920" behindDoc="0" locked="0" layoutInCell="1" allowOverlap="1" wp14:anchorId="3A4D6DB7" wp14:editId="3A4D6DB8">
          <wp:simplePos x="0" y="0"/>
          <wp:positionH relativeFrom="margin">
            <wp:align>right</wp:align>
          </wp:positionH>
          <wp:positionV relativeFrom="paragraph">
            <wp:posOffset>-19685</wp:posOffset>
          </wp:positionV>
          <wp:extent cx="1272540" cy="396240"/>
          <wp:effectExtent l="0" t="0" r="3810" b="3810"/>
          <wp:wrapNone/>
          <wp:docPr id="58" name="Picture 58" descr="Health Outcomes Internatio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2540" cy="396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4D6D9A" w14:textId="77777777" w:rsidR="00650D2E" w:rsidRPr="00BB4167" w:rsidRDefault="00650D2E" w:rsidP="006F7207">
    <w:pPr>
      <w:pStyle w:val="Header0"/>
      <w:pBdr>
        <w:bottom w:val="single" w:sz="12" w:space="5" w:color="114B8C"/>
      </w:pBdr>
      <w:spacing w:before="0" w:after="80"/>
      <w:rPr>
        <w:szCs w:val="18"/>
        <w:lang w:val="en-AU"/>
      </w:rPr>
    </w:pPr>
    <w:r w:rsidRPr="00D75DA5">
      <w:rPr>
        <w:noProof/>
        <w:szCs w:val="18"/>
        <w:lang w:val="en-AU" w:eastAsia="en-AU"/>
      </w:rPr>
      <w:t>E</w:t>
    </w:r>
    <w:r w:rsidRPr="00D75DA5">
      <w:rPr>
        <w:noProof/>
        <w:szCs w:val="18"/>
        <w:lang w:eastAsia="en-AU"/>
      </w:rPr>
      <w:t xml:space="preserve">valuation of the Cape York </w:t>
    </w:r>
    <w:r w:rsidRPr="00D75DA5">
      <w:rPr>
        <w:noProof/>
        <w:szCs w:val="18"/>
        <w:lang w:val="en-AU" w:eastAsia="en-AU"/>
      </w:rPr>
      <w:t>W</w:t>
    </w:r>
    <w:r w:rsidRPr="00D75DA5">
      <w:rPr>
        <w:noProof/>
        <w:szCs w:val="18"/>
        <w:lang w:eastAsia="en-AU"/>
      </w:rPr>
      <w:t xml:space="preserve">ellbeing </w:t>
    </w:r>
    <w:r w:rsidRPr="00D75DA5">
      <w:rPr>
        <w:noProof/>
        <w:szCs w:val="18"/>
        <w:lang w:val="en-AU" w:eastAsia="en-AU"/>
      </w:rPr>
      <w:t>C</w:t>
    </w:r>
    <w:r w:rsidRPr="00D75DA5">
      <w:rPr>
        <w:noProof/>
        <w:szCs w:val="18"/>
        <w:lang w:eastAsia="en-AU"/>
      </w:rPr>
      <w:t xml:space="preserve">entres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D6D9E" w14:textId="77777777" w:rsidR="00650D2E" w:rsidRDefault="00650D2E" w:rsidP="006F7207">
    <w:pPr>
      <w:pStyle w:val="HOIHeader"/>
    </w:pPr>
    <w:r>
      <w:t xml:space="preserve">The Department of </w:t>
    </w:r>
    <w:r>
      <w:rPr>
        <w:lang w:val="en-AU"/>
      </w:rPr>
      <w:t>H</w:t>
    </w:r>
    <w:r>
      <w:t xml:space="preserve">ealth </w:t>
    </w:r>
    <w:r>
      <w:rPr>
        <w:lang w:val="en-AU"/>
      </w:rPr>
      <w:drawing>
        <wp:anchor distT="0" distB="0" distL="114300" distR="114300" simplePos="0" relativeHeight="251648512" behindDoc="0" locked="0" layoutInCell="1" allowOverlap="1" wp14:anchorId="3A4D6DBB" wp14:editId="3A4D6DBC">
          <wp:simplePos x="0" y="0"/>
          <wp:positionH relativeFrom="margin">
            <wp:align>right</wp:align>
          </wp:positionH>
          <wp:positionV relativeFrom="paragraph">
            <wp:posOffset>-19685</wp:posOffset>
          </wp:positionV>
          <wp:extent cx="1272540" cy="396240"/>
          <wp:effectExtent l="0" t="0" r="3810" b="3810"/>
          <wp:wrapNone/>
          <wp:docPr id="52" name="Picture 52" descr="Health Outcomes Internatio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2540" cy="396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4D6D9F" w14:textId="77777777" w:rsidR="00650D2E" w:rsidRPr="00BB4167" w:rsidRDefault="00650D2E" w:rsidP="006F7207">
    <w:pPr>
      <w:pStyle w:val="Header0"/>
      <w:pBdr>
        <w:bottom w:val="single" w:sz="12" w:space="5" w:color="114B8C"/>
      </w:pBdr>
      <w:spacing w:before="0" w:after="80"/>
      <w:rPr>
        <w:szCs w:val="18"/>
        <w:lang w:val="en-AU"/>
      </w:rPr>
    </w:pPr>
    <w:r w:rsidRPr="00D75DA5">
      <w:rPr>
        <w:noProof/>
        <w:szCs w:val="18"/>
        <w:lang w:val="en-AU" w:eastAsia="en-AU"/>
      </w:rPr>
      <w:t>E</w:t>
    </w:r>
    <w:r w:rsidRPr="00D75DA5">
      <w:rPr>
        <w:noProof/>
        <w:szCs w:val="18"/>
        <w:lang w:eastAsia="en-AU"/>
      </w:rPr>
      <w:t xml:space="preserve">valuation of the Cape York </w:t>
    </w:r>
    <w:r w:rsidRPr="00D75DA5">
      <w:rPr>
        <w:noProof/>
        <w:szCs w:val="18"/>
        <w:lang w:val="en-AU" w:eastAsia="en-AU"/>
      </w:rPr>
      <w:t>W</w:t>
    </w:r>
    <w:r w:rsidRPr="00D75DA5">
      <w:rPr>
        <w:noProof/>
        <w:szCs w:val="18"/>
        <w:lang w:eastAsia="en-AU"/>
      </w:rPr>
      <w:t xml:space="preserve">ellbeing </w:t>
    </w:r>
    <w:r w:rsidRPr="00D75DA5">
      <w:rPr>
        <w:noProof/>
        <w:szCs w:val="18"/>
        <w:lang w:val="en-AU" w:eastAsia="en-AU"/>
      </w:rPr>
      <w:t>C</w:t>
    </w:r>
    <w:r w:rsidRPr="00D75DA5">
      <w:rPr>
        <w:noProof/>
        <w:szCs w:val="18"/>
        <w:lang w:eastAsia="en-AU"/>
      </w:rPr>
      <w:t xml:space="preserve">entres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8809C6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3D491A"/>
    <w:multiLevelType w:val="multilevel"/>
    <w:tmpl w:val="FDFC55F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6.%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0806A99"/>
    <w:multiLevelType w:val="multilevel"/>
    <w:tmpl w:val="E5464850"/>
    <w:lvl w:ilvl="0">
      <w:start w:val="1"/>
      <w:numFmt w:val="decimal"/>
      <w:lvlText w:val="%1"/>
      <w:lvlJc w:val="left"/>
      <w:pPr>
        <w:ind w:left="432" w:hanging="432"/>
      </w:pPr>
      <w:rPr>
        <w:rFonts w:hint="default"/>
      </w:rPr>
    </w:lvl>
    <w:lvl w:ilvl="1">
      <w:start w:val="3"/>
      <w:numFmt w:val="decimal"/>
      <w:lvlRestart w:val="0"/>
      <w:lvlText w:val="14.%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00F67EDD"/>
    <w:multiLevelType w:val="multilevel"/>
    <w:tmpl w:val="95A45040"/>
    <w:lvl w:ilvl="0">
      <w:start w:val="1"/>
      <w:numFmt w:val="decimal"/>
      <w:lvlText w:val="%1"/>
      <w:lvlJc w:val="left"/>
      <w:pPr>
        <w:ind w:left="432" w:hanging="432"/>
      </w:pPr>
      <w:rPr>
        <w:rFonts w:hint="default"/>
      </w:rPr>
    </w:lvl>
    <w:lvl w:ilvl="1">
      <w:start w:val="5"/>
      <w:numFmt w:val="decimal"/>
      <w:lvlRestart w:val="0"/>
      <w:lvlText w:val="14.%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04B65FFA"/>
    <w:multiLevelType w:val="hybridMultilevel"/>
    <w:tmpl w:val="641C1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8403EA3"/>
    <w:multiLevelType w:val="multilevel"/>
    <w:tmpl w:val="33662374"/>
    <w:lvl w:ilvl="0">
      <w:start w:val="1"/>
      <w:numFmt w:val="decimal"/>
      <w:lvlText w:val="%1"/>
      <w:lvlJc w:val="left"/>
      <w:pPr>
        <w:ind w:left="432" w:hanging="432"/>
      </w:pPr>
      <w:rPr>
        <w:rFonts w:hint="default"/>
      </w:rPr>
    </w:lvl>
    <w:lvl w:ilvl="1">
      <w:start w:val="2"/>
      <w:numFmt w:val="decimal"/>
      <w:lvlRestart w:val="0"/>
      <w:lvlText w:val="14.%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099416EE"/>
    <w:multiLevelType w:val="multilevel"/>
    <w:tmpl w:val="DAE4E9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0B171E8A"/>
    <w:multiLevelType w:val="multilevel"/>
    <w:tmpl w:val="7D2A5996"/>
    <w:lvl w:ilvl="0">
      <w:start w:val="15"/>
      <w:numFmt w:val="decimal"/>
      <w:lvlText w:val="%1"/>
      <w:lvlJc w:val="left"/>
      <w:pPr>
        <w:ind w:left="585" w:hanging="585"/>
      </w:pPr>
      <w:rPr>
        <w:rFonts w:hint="default"/>
      </w:rPr>
    </w:lvl>
    <w:lvl w:ilvl="1">
      <w:start w:val="1"/>
      <w:numFmt w:val="decimal"/>
      <w:lvlText w:val="17.%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nsid w:val="11BE6847"/>
    <w:multiLevelType w:val="multilevel"/>
    <w:tmpl w:val="7076F9F8"/>
    <w:lvl w:ilvl="0">
      <w:start w:val="1"/>
      <w:numFmt w:val="decimal"/>
      <w:lvlText w:val="%1"/>
      <w:lvlJc w:val="left"/>
      <w:pPr>
        <w:ind w:left="432" w:hanging="432"/>
      </w:pPr>
      <w:rPr>
        <w:rFonts w:hint="default"/>
      </w:rPr>
    </w:lvl>
    <w:lvl w:ilvl="1">
      <w:start w:val="1"/>
      <w:numFmt w:val="decimal"/>
      <w:lvlText w:val="8.%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12A737F0"/>
    <w:multiLevelType w:val="hybridMultilevel"/>
    <w:tmpl w:val="51A48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55C1E02"/>
    <w:multiLevelType w:val="singleLevel"/>
    <w:tmpl w:val="0C09000F"/>
    <w:styleLink w:val="HoiBullets1"/>
    <w:lvl w:ilvl="0">
      <w:start w:val="1"/>
      <w:numFmt w:val="decimal"/>
      <w:lvlText w:val="%1."/>
      <w:lvlJc w:val="left"/>
      <w:pPr>
        <w:ind w:left="360" w:hanging="360"/>
      </w:pPr>
      <w:rPr>
        <w:rFonts w:hint="default"/>
        <w:color w:val="1F497D"/>
      </w:rPr>
    </w:lvl>
  </w:abstractNum>
  <w:abstractNum w:abstractNumId="11">
    <w:nsid w:val="1A7E16B6"/>
    <w:multiLevelType w:val="multilevel"/>
    <w:tmpl w:val="69904C00"/>
    <w:lvl w:ilvl="0">
      <w:start w:val="1"/>
      <w:numFmt w:val="bullet"/>
      <w:pStyle w:val="Bullet1"/>
      <w:lvlText w:val=""/>
      <w:lvlJc w:val="left"/>
      <w:pPr>
        <w:ind w:left="360" w:hanging="360"/>
      </w:pPr>
      <w:rPr>
        <w:rFonts w:ascii="Symbol" w:hAnsi="Symbol" w:hint="default"/>
        <w:color w:val="114B8C"/>
      </w:rPr>
    </w:lvl>
    <w:lvl w:ilvl="1">
      <w:start w:val="1"/>
      <w:numFmt w:val="bullet"/>
      <w:lvlText w:val="○"/>
      <w:lvlJc w:val="left"/>
      <w:pPr>
        <w:ind w:left="1985" w:hanging="567"/>
      </w:pPr>
      <w:rPr>
        <w:rFonts w:ascii="Arial" w:hAnsi="Arial" w:hint="default"/>
      </w:rPr>
    </w:lvl>
    <w:lvl w:ilvl="2">
      <w:start w:val="1"/>
      <w:numFmt w:val="bullet"/>
      <w:lvlText w:val=""/>
      <w:lvlJc w:val="left"/>
      <w:pPr>
        <w:ind w:left="2552" w:hanging="567"/>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1DA20CF7"/>
    <w:multiLevelType w:val="hybridMultilevel"/>
    <w:tmpl w:val="4D40E6DE"/>
    <w:lvl w:ilvl="0" w:tplc="93280954">
      <w:start w:val="1"/>
      <w:numFmt w:val="bullet"/>
      <w:pStyle w:val="Bullet2"/>
      <w:lvlText w:val=""/>
      <w:lvlJc w:val="left"/>
      <w:pPr>
        <w:ind w:left="1778" w:hanging="360"/>
      </w:pPr>
      <w:rPr>
        <w:rFonts w:ascii="Wingdings" w:hAnsi="Wingdings" w:hint="default"/>
        <w:color w:val="114B8C"/>
      </w:rPr>
    </w:lvl>
    <w:lvl w:ilvl="1" w:tplc="2C58705E" w:tentative="1">
      <w:start w:val="1"/>
      <w:numFmt w:val="bullet"/>
      <w:lvlText w:val="o"/>
      <w:lvlJc w:val="left"/>
      <w:pPr>
        <w:ind w:left="2007" w:hanging="360"/>
      </w:pPr>
      <w:rPr>
        <w:rFonts w:ascii="Courier New" w:hAnsi="Courier New" w:cs="Courier New" w:hint="default"/>
      </w:rPr>
    </w:lvl>
    <w:lvl w:ilvl="2" w:tplc="2EFA8B38" w:tentative="1">
      <w:start w:val="1"/>
      <w:numFmt w:val="bullet"/>
      <w:lvlText w:val=""/>
      <w:lvlJc w:val="left"/>
      <w:pPr>
        <w:ind w:left="2727" w:hanging="360"/>
      </w:pPr>
      <w:rPr>
        <w:rFonts w:ascii="Wingdings" w:hAnsi="Wingdings" w:hint="default"/>
      </w:rPr>
    </w:lvl>
    <w:lvl w:ilvl="3" w:tplc="45145F1A" w:tentative="1">
      <w:start w:val="1"/>
      <w:numFmt w:val="bullet"/>
      <w:lvlText w:val=""/>
      <w:lvlJc w:val="left"/>
      <w:pPr>
        <w:ind w:left="3447" w:hanging="360"/>
      </w:pPr>
      <w:rPr>
        <w:rFonts w:ascii="Symbol" w:hAnsi="Symbol" w:hint="default"/>
      </w:rPr>
    </w:lvl>
    <w:lvl w:ilvl="4" w:tplc="E17AC036" w:tentative="1">
      <w:start w:val="1"/>
      <w:numFmt w:val="bullet"/>
      <w:lvlText w:val="o"/>
      <w:lvlJc w:val="left"/>
      <w:pPr>
        <w:ind w:left="4167" w:hanging="360"/>
      </w:pPr>
      <w:rPr>
        <w:rFonts w:ascii="Courier New" w:hAnsi="Courier New" w:cs="Courier New" w:hint="default"/>
      </w:rPr>
    </w:lvl>
    <w:lvl w:ilvl="5" w:tplc="6F707BC4" w:tentative="1">
      <w:start w:val="1"/>
      <w:numFmt w:val="bullet"/>
      <w:lvlText w:val=""/>
      <w:lvlJc w:val="left"/>
      <w:pPr>
        <w:ind w:left="4887" w:hanging="360"/>
      </w:pPr>
      <w:rPr>
        <w:rFonts w:ascii="Wingdings" w:hAnsi="Wingdings" w:hint="default"/>
      </w:rPr>
    </w:lvl>
    <w:lvl w:ilvl="6" w:tplc="8AD0C714" w:tentative="1">
      <w:start w:val="1"/>
      <w:numFmt w:val="bullet"/>
      <w:lvlText w:val=""/>
      <w:lvlJc w:val="left"/>
      <w:pPr>
        <w:ind w:left="5607" w:hanging="360"/>
      </w:pPr>
      <w:rPr>
        <w:rFonts w:ascii="Symbol" w:hAnsi="Symbol" w:hint="default"/>
      </w:rPr>
    </w:lvl>
    <w:lvl w:ilvl="7" w:tplc="05BE9CCE" w:tentative="1">
      <w:start w:val="1"/>
      <w:numFmt w:val="bullet"/>
      <w:lvlText w:val="o"/>
      <w:lvlJc w:val="left"/>
      <w:pPr>
        <w:ind w:left="6327" w:hanging="360"/>
      </w:pPr>
      <w:rPr>
        <w:rFonts w:ascii="Courier New" w:hAnsi="Courier New" w:cs="Courier New" w:hint="default"/>
      </w:rPr>
    </w:lvl>
    <w:lvl w:ilvl="8" w:tplc="22CC417C" w:tentative="1">
      <w:start w:val="1"/>
      <w:numFmt w:val="bullet"/>
      <w:lvlText w:val=""/>
      <w:lvlJc w:val="left"/>
      <w:pPr>
        <w:ind w:left="7047" w:hanging="360"/>
      </w:pPr>
      <w:rPr>
        <w:rFonts w:ascii="Wingdings" w:hAnsi="Wingdings" w:hint="default"/>
      </w:rPr>
    </w:lvl>
  </w:abstractNum>
  <w:abstractNum w:abstractNumId="13">
    <w:nsid w:val="1E4445F9"/>
    <w:multiLevelType w:val="multilevel"/>
    <w:tmpl w:val="4E6E2788"/>
    <w:lvl w:ilvl="0">
      <w:start w:val="1"/>
      <w:numFmt w:val="decimal"/>
      <w:lvlText w:val="%1"/>
      <w:lvlJc w:val="left"/>
      <w:pPr>
        <w:ind w:left="432" w:hanging="432"/>
      </w:pPr>
      <w:rPr>
        <w:rFonts w:hint="default"/>
      </w:rPr>
    </w:lvl>
    <w:lvl w:ilvl="1">
      <w:start w:val="1"/>
      <w:numFmt w:val="decimal"/>
      <w:lvlRestart w:val="0"/>
      <w:lvlText w:val="10.%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1F8E309F"/>
    <w:multiLevelType w:val="multilevel"/>
    <w:tmpl w:val="5282A712"/>
    <w:lvl w:ilvl="0">
      <w:start w:val="1"/>
      <w:numFmt w:val="decimal"/>
      <w:lvlText w:val="%1"/>
      <w:lvlJc w:val="left"/>
      <w:pPr>
        <w:ind w:left="432" w:hanging="432"/>
      </w:pPr>
      <w:rPr>
        <w:rFonts w:hint="default"/>
      </w:rPr>
    </w:lvl>
    <w:lvl w:ilvl="1">
      <w:start w:val="1"/>
      <w:numFmt w:val="decimal"/>
      <w:lvlRestart w:val="0"/>
      <w:lvlText w:val="14.%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23035774"/>
    <w:multiLevelType w:val="multilevel"/>
    <w:tmpl w:val="7AFCA3B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Heading3"/>
      <w:lvlText w:val="7.%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6387CFA"/>
    <w:multiLevelType w:val="multilevel"/>
    <w:tmpl w:val="174C02DE"/>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7AB07E3"/>
    <w:multiLevelType w:val="multilevel"/>
    <w:tmpl w:val="170805B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83B0FA5"/>
    <w:multiLevelType w:val="multilevel"/>
    <w:tmpl w:val="90D817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2B841916"/>
    <w:multiLevelType w:val="multilevel"/>
    <w:tmpl w:val="1A4A06F2"/>
    <w:styleLink w:val="Style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32772A7F"/>
    <w:multiLevelType w:val="hybridMultilevel"/>
    <w:tmpl w:val="14BE3190"/>
    <w:lvl w:ilvl="0" w:tplc="FD28A9D6">
      <w:start w:val="3"/>
      <w:numFmt w:val="bullet"/>
      <w:lvlText w:val="-"/>
      <w:lvlJc w:val="left"/>
      <w:pPr>
        <w:ind w:left="720" w:hanging="360"/>
      </w:pPr>
      <w:rPr>
        <w:rFonts w:ascii="Segoe UI" w:eastAsia="Calibr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72254D6"/>
    <w:multiLevelType w:val="multilevel"/>
    <w:tmpl w:val="71507E92"/>
    <w:numStyleLink w:val="HoiBullets"/>
  </w:abstractNum>
  <w:abstractNum w:abstractNumId="22">
    <w:nsid w:val="4E265E2E"/>
    <w:multiLevelType w:val="multilevel"/>
    <w:tmpl w:val="6F1A9EE6"/>
    <w:lvl w:ilvl="0">
      <w:start w:val="1"/>
      <w:numFmt w:val="decimal"/>
      <w:pStyle w:val="ListNumber"/>
      <w:lvlText w:val="%1."/>
      <w:lvlJc w:val="left"/>
      <w:pPr>
        <w:ind w:left="360" w:hanging="360"/>
      </w:pPr>
      <w:rPr>
        <w:rFonts w:hint="default"/>
      </w:rPr>
    </w:lvl>
    <w:lvl w:ilvl="1">
      <w:start w:val="1"/>
      <w:numFmt w:val="bullet"/>
      <w:pStyle w:val="ListNumber2"/>
      <w:lvlText w:val=""/>
      <w:lvlJc w:val="left"/>
      <w:pPr>
        <w:ind w:left="720" w:hanging="360"/>
      </w:pPr>
      <w:rPr>
        <w:rFonts w:ascii="Symbol" w:hAnsi="Symbol" w:hint="default"/>
      </w:rPr>
    </w:lvl>
    <w:lvl w:ilvl="2">
      <w:start w:val="1"/>
      <w:numFmt w:val="bullet"/>
      <w:pStyle w:val="ListNumber3"/>
      <w:lvlText w:val="o"/>
      <w:lvlJc w:val="left"/>
      <w:pPr>
        <w:ind w:left="1080" w:hanging="360"/>
      </w:pPr>
      <w:rPr>
        <w:rFonts w:ascii="Courier New" w:hAnsi="Courier New"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53175A68"/>
    <w:multiLevelType w:val="multilevel"/>
    <w:tmpl w:val="71507E92"/>
    <w:styleLink w:val="HoiBullets"/>
    <w:lvl w:ilvl="0">
      <w:start w:val="1"/>
      <w:numFmt w:val="bullet"/>
      <w:lvlText w:val=""/>
      <w:lvlJc w:val="left"/>
      <w:pPr>
        <w:ind w:left="360" w:hanging="360"/>
      </w:pPr>
      <w:rPr>
        <w:rFonts w:ascii="Symbol" w:hAnsi="Symbol" w:hint="default"/>
        <w:color w:val="1F497D"/>
      </w:rPr>
    </w:lvl>
    <w:lvl w:ilvl="1">
      <w:start w:val="1"/>
      <w:numFmt w:val="bullet"/>
      <w:pStyle w:val="ListBullet2"/>
      <w:lvlText w:val=""/>
      <w:lvlJc w:val="left"/>
      <w:pPr>
        <w:ind w:left="720" w:hanging="360"/>
      </w:pPr>
      <w:rPr>
        <w:rFonts w:ascii="Symbol" w:hAnsi="Symbol" w:hint="default"/>
        <w:color w:val="auto"/>
      </w:rPr>
    </w:lvl>
    <w:lvl w:ilvl="2">
      <w:start w:val="1"/>
      <w:numFmt w:val="bullet"/>
      <w:pStyle w:val="ListBullet3"/>
      <w:lvlText w:val="o"/>
      <w:lvlJc w:val="left"/>
      <w:pPr>
        <w:ind w:left="1080" w:hanging="360"/>
      </w:pPr>
      <w:rPr>
        <w:rFonts w:ascii="Courier New" w:hAnsi="Courier New"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55DB6D0B"/>
    <w:multiLevelType w:val="hybridMultilevel"/>
    <w:tmpl w:val="155E1DCE"/>
    <w:lvl w:ilvl="0" w:tplc="112C3B70">
      <w:start w:val="1"/>
      <w:numFmt w:val="bullet"/>
      <w:lvlText w:val=""/>
      <w:lvlJc w:val="left"/>
      <w:pPr>
        <w:ind w:left="720" w:hanging="360"/>
      </w:pPr>
      <w:rPr>
        <w:rFonts w:ascii="Symbol" w:hAnsi="Symbol" w:hint="default"/>
        <w:color w:val="1F497D"/>
      </w:rPr>
    </w:lvl>
    <w:lvl w:ilvl="1" w:tplc="9C840D78" w:tentative="1">
      <w:start w:val="1"/>
      <w:numFmt w:val="bullet"/>
      <w:lvlText w:val="o"/>
      <w:lvlJc w:val="left"/>
      <w:pPr>
        <w:ind w:left="1440" w:hanging="360"/>
      </w:pPr>
      <w:rPr>
        <w:rFonts w:ascii="Courier New" w:hAnsi="Courier New" w:cs="Courier New" w:hint="default"/>
      </w:rPr>
    </w:lvl>
    <w:lvl w:ilvl="2" w:tplc="361C1986" w:tentative="1">
      <w:start w:val="1"/>
      <w:numFmt w:val="bullet"/>
      <w:lvlText w:val=""/>
      <w:lvlJc w:val="left"/>
      <w:pPr>
        <w:ind w:left="2160" w:hanging="360"/>
      </w:pPr>
      <w:rPr>
        <w:rFonts w:ascii="Wingdings" w:hAnsi="Wingdings" w:hint="default"/>
      </w:rPr>
    </w:lvl>
    <w:lvl w:ilvl="3" w:tplc="A496BE60" w:tentative="1">
      <w:start w:val="1"/>
      <w:numFmt w:val="bullet"/>
      <w:lvlText w:val=""/>
      <w:lvlJc w:val="left"/>
      <w:pPr>
        <w:ind w:left="2880" w:hanging="360"/>
      </w:pPr>
      <w:rPr>
        <w:rFonts w:ascii="Symbol" w:hAnsi="Symbol" w:hint="default"/>
      </w:rPr>
    </w:lvl>
    <w:lvl w:ilvl="4" w:tplc="148C8A4A" w:tentative="1">
      <w:start w:val="1"/>
      <w:numFmt w:val="bullet"/>
      <w:lvlText w:val="o"/>
      <w:lvlJc w:val="left"/>
      <w:pPr>
        <w:ind w:left="3600" w:hanging="360"/>
      </w:pPr>
      <w:rPr>
        <w:rFonts w:ascii="Courier New" w:hAnsi="Courier New" w:cs="Courier New" w:hint="default"/>
      </w:rPr>
    </w:lvl>
    <w:lvl w:ilvl="5" w:tplc="B2748F2C" w:tentative="1">
      <w:start w:val="1"/>
      <w:numFmt w:val="bullet"/>
      <w:lvlText w:val=""/>
      <w:lvlJc w:val="left"/>
      <w:pPr>
        <w:ind w:left="4320" w:hanging="360"/>
      </w:pPr>
      <w:rPr>
        <w:rFonts w:ascii="Wingdings" w:hAnsi="Wingdings" w:hint="default"/>
      </w:rPr>
    </w:lvl>
    <w:lvl w:ilvl="6" w:tplc="1C2045D0" w:tentative="1">
      <w:start w:val="1"/>
      <w:numFmt w:val="bullet"/>
      <w:lvlText w:val=""/>
      <w:lvlJc w:val="left"/>
      <w:pPr>
        <w:ind w:left="5040" w:hanging="360"/>
      </w:pPr>
      <w:rPr>
        <w:rFonts w:ascii="Symbol" w:hAnsi="Symbol" w:hint="default"/>
      </w:rPr>
    </w:lvl>
    <w:lvl w:ilvl="7" w:tplc="AFD89082" w:tentative="1">
      <w:start w:val="1"/>
      <w:numFmt w:val="bullet"/>
      <w:lvlText w:val="o"/>
      <w:lvlJc w:val="left"/>
      <w:pPr>
        <w:ind w:left="5760" w:hanging="360"/>
      </w:pPr>
      <w:rPr>
        <w:rFonts w:ascii="Courier New" w:hAnsi="Courier New" w:cs="Courier New" w:hint="default"/>
      </w:rPr>
    </w:lvl>
    <w:lvl w:ilvl="8" w:tplc="731677DE" w:tentative="1">
      <w:start w:val="1"/>
      <w:numFmt w:val="bullet"/>
      <w:lvlText w:val=""/>
      <w:lvlJc w:val="left"/>
      <w:pPr>
        <w:ind w:left="6480" w:hanging="360"/>
      </w:pPr>
      <w:rPr>
        <w:rFonts w:ascii="Wingdings" w:hAnsi="Wingdings" w:hint="default"/>
      </w:rPr>
    </w:lvl>
  </w:abstractNum>
  <w:abstractNum w:abstractNumId="25">
    <w:nsid w:val="5777488D"/>
    <w:multiLevelType w:val="hybridMultilevel"/>
    <w:tmpl w:val="22EACEA2"/>
    <w:lvl w:ilvl="0" w:tplc="112C3B70">
      <w:start w:val="1"/>
      <w:numFmt w:val="bullet"/>
      <w:lvlText w:val=""/>
      <w:lvlJc w:val="left"/>
      <w:pPr>
        <w:ind w:left="360" w:hanging="360"/>
      </w:pPr>
      <w:rPr>
        <w:rFonts w:ascii="Symbol" w:hAnsi="Symbol" w:hint="default"/>
        <w:color w:val="1F497D"/>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57E52984"/>
    <w:multiLevelType w:val="multilevel"/>
    <w:tmpl w:val="27204C54"/>
    <w:lvl w:ilvl="0">
      <w:start w:val="1"/>
      <w:numFmt w:val="decimal"/>
      <w:lvlText w:val="%1"/>
      <w:lvlJc w:val="left"/>
      <w:pPr>
        <w:ind w:left="432" w:hanging="432"/>
      </w:pPr>
      <w:rPr>
        <w:rFonts w:hint="default"/>
      </w:rPr>
    </w:lvl>
    <w:lvl w:ilvl="1">
      <w:start w:val="4"/>
      <w:numFmt w:val="decimal"/>
      <w:lvlRestart w:val="0"/>
      <w:lvlText w:val="14.%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nsid w:val="5AF663F2"/>
    <w:multiLevelType w:val="multilevel"/>
    <w:tmpl w:val="1EB42664"/>
    <w:lvl w:ilvl="0">
      <w:start w:val="1"/>
      <w:numFmt w:val="decimal"/>
      <w:lvlText w:val="%1"/>
      <w:lvlJc w:val="left"/>
      <w:pPr>
        <w:ind w:left="432" w:hanging="432"/>
      </w:pPr>
      <w:rPr>
        <w:rFonts w:hint="default"/>
      </w:rPr>
    </w:lvl>
    <w:lvl w:ilvl="1">
      <w:start w:val="1"/>
      <w:numFmt w:val="decimal"/>
      <w:lvlText w:val="9.%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6116511D"/>
    <w:multiLevelType w:val="multilevel"/>
    <w:tmpl w:val="478AF3F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6.1.%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nsid w:val="628B2ABF"/>
    <w:multiLevelType w:val="multilevel"/>
    <w:tmpl w:val="8642FF6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16.1.1"/>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nsid w:val="62E2352F"/>
    <w:multiLevelType w:val="hybridMultilevel"/>
    <w:tmpl w:val="1CF8A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5843BFF"/>
    <w:multiLevelType w:val="multilevel"/>
    <w:tmpl w:val="86EEE52A"/>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6CC17FCB"/>
    <w:multiLevelType w:val="hybridMultilevel"/>
    <w:tmpl w:val="CF5C9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CE848C6"/>
    <w:multiLevelType w:val="multilevel"/>
    <w:tmpl w:val="2E307342"/>
    <w:lvl w:ilvl="0">
      <w:start w:val="1"/>
      <w:numFmt w:val="decimal"/>
      <w:pStyle w:val="ES1"/>
      <w:lvlText w:val="E.%1"/>
      <w:lvlJc w:val="left"/>
      <w:pPr>
        <w:tabs>
          <w:tab w:val="num" w:pos="737"/>
        </w:tabs>
        <w:ind w:left="720" w:hanging="720"/>
      </w:pPr>
      <w:rPr>
        <w:rFonts w:hint="default"/>
      </w:rPr>
    </w:lvl>
    <w:lvl w:ilvl="1">
      <w:start w:val="1"/>
      <w:numFmt w:val="decimal"/>
      <w:pStyle w:val="ES2"/>
      <w:lvlText w:val="E.%1.%2"/>
      <w:lvlJc w:val="left"/>
      <w:pPr>
        <w:ind w:left="737" w:hanging="737"/>
      </w:pPr>
      <w:rPr>
        <w:rFonts w:cs="Times New Roman"/>
        <w:i w:val="0"/>
        <w:iCs w:val="0"/>
        <w:caps w:val="0"/>
        <w:strike w:val="0"/>
        <w:dstrike w:val="0"/>
        <w:outline w:val="0"/>
        <w:shadow w:val="0"/>
        <w:emboss w:val="0"/>
        <w:imprint w:val="0"/>
        <w:noProof w:val="0"/>
        <w:vanish w:val="0"/>
        <w:kern w:val="0"/>
        <w:position w:val="0"/>
        <w:u w:val="none"/>
        <w:vertAlign w:val="baseline"/>
        <w:em w:val="none"/>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70C91757"/>
    <w:multiLevelType w:val="multilevel"/>
    <w:tmpl w:val="AEFED6CA"/>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74070AE5"/>
    <w:multiLevelType w:val="multilevel"/>
    <w:tmpl w:val="078A8DBC"/>
    <w:lvl w:ilvl="0">
      <w:start w:val="15"/>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color w:val="1F497D" w:themeColor="text2"/>
        <w:sz w:val="22"/>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6">
    <w:nsid w:val="76E15F3E"/>
    <w:multiLevelType w:val="multilevel"/>
    <w:tmpl w:val="A8ECCF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7.%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nsid w:val="77C0418F"/>
    <w:multiLevelType w:val="multilevel"/>
    <w:tmpl w:val="6B808446"/>
    <w:lvl w:ilvl="0">
      <w:start w:val="1"/>
      <w:numFmt w:val="decimal"/>
      <w:lvlText w:val="%1."/>
      <w:lvlJc w:val="left"/>
      <w:pPr>
        <w:ind w:left="360" w:hanging="360"/>
      </w:pPr>
      <w:rPr>
        <w:rFonts w:hint="default"/>
      </w:rPr>
    </w:lvl>
    <w:lvl w:ilvl="1">
      <w:start w:val="1"/>
      <w:numFmt w:val="decimal"/>
      <w:lvlText w:val="1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785822A5"/>
    <w:multiLevelType w:val="multilevel"/>
    <w:tmpl w:val="D9DA28D8"/>
    <w:lvl w:ilvl="0">
      <w:start w:val="1"/>
      <w:numFmt w:val="decimal"/>
      <w:lvlText w:val="%1"/>
      <w:lvlJc w:val="left"/>
      <w:pPr>
        <w:ind w:left="432" w:hanging="432"/>
      </w:pPr>
      <w:rPr>
        <w:rFonts w:hint="default"/>
      </w:rPr>
    </w:lvl>
    <w:lvl w:ilvl="1">
      <w:start w:val="2"/>
      <w:numFmt w:val="decimal"/>
      <w:lvlRestart w:val="0"/>
      <w:lvlText w:val="10.%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nsid w:val="79062CA0"/>
    <w:multiLevelType w:val="multilevel"/>
    <w:tmpl w:val="4E92AC1E"/>
    <w:styleLink w:val="Style1"/>
    <w:lvl w:ilvl="0">
      <w:start w:val="1"/>
      <w:numFmt w:val="none"/>
      <w:lvlText w:val="9.1"/>
      <w:lvlJc w:val="left"/>
      <w:pPr>
        <w:ind w:left="432" w:hanging="432"/>
      </w:pPr>
      <w:rPr>
        <w:rFonts w:hint="default"/>
      </w:rPr>
    </w:lvl>
    <w:lvl w:ilvl="1">
      <w:start w:val="1"/>
      <w:numFmt w:val="none"/>
      <w:lvlRestart w:val="0"/>
      <w:lvlText w:val="9.1"/>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33"/>
  </w:num>
  <w:num w:numId="2">
    <w:abstractNumId w:val="22"/>
  </w:num>
  <w:num w:numId="3">
    <w:abstractNumId w:val="23"/>
  </w:num>
  <w:num w:numId="4">
    <w:abstractNumId w:val="21"/>
  </w:num>
  <w:num w:numId="5">
    <w:abstractNumId w:val="11"/>
  </w:num>
  <w:num w:numId="6">
    <w:abstractNumId w:val="12"/>
  </w:num>
  <w:num w:numId="7">
    <w:abstractNumId w:val="9"/>
  </w:num>
  <w:num w:numId="8">
    <w:abstractNumId w:val="24"/>
  </w:num>
  <w:num w:numId="9">
    <w:abstractNumId w:val="20"/>
  </w:num>
  <w:num w:numId="10">
    <w:abstractNumId w:val="10"/>
  </w:num>
  <w:num w:numId="11">
    <w:abstractNumId w:val="25"/>
  </w:num>
  <w:num w:numId="12">
    <w:abstractNumId w:val="0"/>
  </w:num>
  <w:num w:numId="13">
    <w:abstractNumId w:val="35"/>
  </w:num>
  <w:num w:numId="14">
    <w:abstractNumId w:val="8"/>
  </w:num>
  <w:num w:numId="15">
    <w:abstractNumId w:val="27"/>
  </w:num>
  <w:num w:numId="16">
    <w:abstractNumId w:val="39"/>
  </w:num>
  <w:num w:numId="17">
    <w:abstractNumId w:val="13"/>
  </w:num>
  <w:num w:numId="18">
    <w:abstractNumId w:val="38"/>
  </w:num>
  <w:num w:numId="19">
    <w:abstractNumId w:val="14"/>
  </w:num>
  <w:num w:numId="20">
    <w:abstractNumId w:val="5"/>
  </w:num>
  <w:num w:numId="21">
    <w:abstractNumId w:val="2"/>
  </w:num>
  <w:num w:numId="22">
    <w:abstractNumId w:val="26"/>
  </w:num>
  <w:num w:numId="23">
    <w:abstractNumId w:val="3"/>
  </w:num>
  <w:num w:numId="24">
    <w:abstractNumId w:val="7"/>
  </w:num>
  <w:num w:numId="25">
    <w:abstractNumId w:val="31"/>
  </w:num>
  <w:num w:numId="26">
    <w:abstractNumId w:val="34"/>
  </w:num>
  <w:num w:numId="27">
    <w:abstractNumId w:val="4"/>
  </w:num>
  <w:num w:numId="28">
    <w:abstractNumId w:val="30"/>
  </w:num>
  <w:num w:numId="29">
    <w:abstractNumId w:val="32"/>
  </w:num>
  <w:num w:numId="30">
    <w:abstractNumId w:val="37"/>
  </w:num>
  <w:num w:numId="31">
    <w:abstractNumId w:val="28"/>
  </w:num>
  <w:num w:numId="32">
    <w:abstractNumId w:val="17"/>
  </w:num>
  <w:num w:numId="33">
    <w:abstractNumId w:val="18"/>
  </w:num>
  <w:num w:numId="34">
    <w:abstractNumId w:val="6"/>
  </w:num>
  <w:num w:numId="35">
    <w:abstractNumId w:val="19"/>
  </w:num>
  <w:num w:numId="36">
    <w:abstractNumId w:val="36"/>
  </w:num>
  <w:num w:numId="37">
    <w:abstractNumId w:val="29"/>
  </w:num>
  <w:num w:numId="38">
    <w:abstractNumId w:val="1"/>
  </w:num>
  <w:num w:numId="39">
    <w:abstractNumId w:val="15"/>
  </w:num>
  <w:num w:numId="40">
    <w:abstractNumId w:val="16"/>
  </w:num>
  <w:num w:numId="41">
    <w:abstractNumId w:val="33"/>
    <w:lvlOverride w:ilvl="1">
      <w:lvl w:ilvl="1">
        <w:start w:val="1"/>
        <w:numFmt w:val="decimal"/>
        <w:pStyle w:val="ES2"/>
        <w:lvlText w:val="E.%1.%2"/>
        <w:lvlJc w:val="left"/>
        <w:pPr>
          <w:ind w:left="737" w:hanging="737"/>
        </w:pPr>
        <w:rPr>
          <w:rFonts w:cs="Times New Roman"/>
          <w:i w:val="0"/>
          <w:iCs w:val="0"/>
          <w:caps w:val="0"/>
          <w:strike w:val="0"/>
          <w:dstrike w:val="0"/>
          <w:noProof w:val="0"/>
          <w:vanish w:val="0"/>
          <w:color w:val="365F91"/>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36865"/>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5F2"/>
    <w:rsid w:val="00026FF1"/>
    <w:rsid w:val="00081377"/>
    <w:rsid w:val="00092ED2"/>
    <w:rsid w:val="000C2D3F"/>
    <w:rsid w:val="000D3E2D"/>
    <w:rsid w:val="000E4ACE"/>
    <w:rsid w:val="001125B6"/>
    <w:rsid w:val="00115E0F"/>
    <w:rsid w:val="00115EFC"/>
    <w:rsid w:val="001845A5"/>
    <w:rsid w:val="00186AF1"/>
    <w:rsid w:val="00193919"/>
    <w:rsid w:val="001B7436"/>
    <w:rsid w:val="001C69A6"/>
    <w:rsid w:val="00206BCD"/>
    <w:rsid w:val="00216661"/>
    <w:rsid w:val="00236B28"/>
    <w:rsid w:val="00266BD0"/>
    <w:rsid w:val="002805F2"/>
    <w:rsid w:val="002826F1"/>
    <w:rsid w:val="00297ED6"/>
    <w:rsid w:val="002A2310"/>
    <w:rsid w:val="002A743C"/>
    <w:rsid w:val="002B754F"/>
    <w:rsid w:val="002B7BC5"/>
    <w:rsid w:val="002D4D30"/>
    <w:rsid w:val="0030394D"/>
    <w:rsid w:val="00332223"/>
    <w:rsid w:val="00345BBB"/>
    <w:rsid w:val="003560C7"/>
    <w:rsid w:val="00392523"/>
    <w:rsid w:val="003E4680"/>
    <w:rsid w:val="00413E5F"/>
    <w:rsid w:val="00424A61"/>
    <w:rsid w:val="004A4032"/>
    <w:rsid w:val="004E7634"/>
    <w:rsid w:val="004F4B10"/>
    <w:rsid w:val="00553698"/>
    <w:rsid w:val="00572128"/>
    <w:rsid w:val="0058093C"/>
    <w:rsid w:val="00580C02"/>
    <w:rsid w:val="005817DF"/>
    <w:rsid w:val="0059627A"/>
    <w:rsid w:val="005E4ACE"/>
    <w:rsid w:val="005F5EC3"/>
    <w:rsid w:val="00604A63"/>
    <w:rsid w:val="00611882"/>
    <w:rsid w:val="00613F19"/>
    <w:rsid w:val="00637E8D"/>
    <w:rsid w:val="006417F1"/>
    <w:rsid w:val="00650D2E"/>
    <w:rsid w:val="00653156"/>
    <w:rsid w:val="006712BA"/>
    <w:rsid w:val="006D1AFD"/>
    <w:rsid w:val="006F7207"/>
    <w:rsid w:val="00704EE4"/>
    <w:rsid w:val="00722FA0"/>
    <w:rsid w:val="007303B4"/>
    <w:rsid w:val="0074185A"/>
    <w:rsid w:val="0075083A"/>
    <w:rsid w:val="00755AC1"/>
    <w:rsid w:val="0075634E"/>
    <w:rsid w:val="007A0FE6"/>
    <w:rsid w:val="007C1108"/>
    <w:rsid w:val="007C3025"/>
    <w:rsid w:val="007E0E8E"/>
    <w:rsid w:val="007E651B"/>
    <w:rsid w:val="007F4E20"/>
    <w:rsid w:val="00803596"/>
    <w:rsid w:val="00813C0D"/>
    <w:rsid w:val="00856443"/>
    <w:rsid w:val="008A6184"/>
    <w:rsid w:val="008B30BC"/>
    <w:rsid w:val="008E2615"/>
    <w:rsid w:val="00912991"/>
    <w:rsid w:val="00933043"/>
    <w:rsid w:val="00934D6D"/>
    <w:rsid w:val="009448D6"/>
    <w:rsid w:val="00953DF7"/>
    <w:rsid w:val="00964DAC"/>
    <w:rsid w:val="00971591"/>
    <w:rsid w:val="009733BF"/>
    <w:rsid w:val="0099634D"/>
    <w:rsid w:val="009C7423"/>
    <w:rsid w:val="009E05CA"/>
    <w:rsid w:val="009E5742"/>
    <w:rsid w:val="00A03172"/>
    <w:rsid w:val="00A302E0"/>
    <w:rsid w:val="00A76485"/>
    <w:rsid w:val="00A8677B"/>
    <w:rsid w:val="00AC1867"/>
    <w:rsid w:val="00B2150F"/>
    <w:rsid w:val="00B42C97"/>
    <w:rsid w:val="00B56E24"/>
    <w:rsid w:val="00BB00A6"/>
    <w:rsid w:val="00BD056D"/>
    <w:rsid w:val="00BF5C53"/>
    <w:rsid w:val="00C0012E"/>
    <w:rsid w:val="00C04205"/>
    <w:rsid w:val="00C250CE"/>
    <w:rsid w:val="00C377BD"/>
    <w:rsid w:val="00C40923"/>
    <w:rsid w:val="00C81C77"/>
    <w:rsid w:val="00CA08DB"/>
    <w:rsid w:val="00CB1E5B"/>
    <w:rsid w:val="00CB4CAF"/>
    <w:rsid w:val="00CF1745"/>
    <w:rsid w:val="00D31E45"/>
    <w:rsid w:val="00D42B16"/>
    <w:rsid w:val="00D44C35"/>
    <w:rsid w:val="00D503C9"/>
    <w:rsid w:val="00D61561"/>
    <w:rsid w:val="00D751F0"/>
    <w:rsid w:val="00D96AEB"/>
    <w:rsid w:val="00DB56AC"/>
    <w:rsid w:val="00DD3977"/>
    <w:rsid w:val="00DE541B"/>
    <w:rsid w:val="00DE581F"/>
    <w:rsid w:val="00DE71FB"/>
    <w:rsid w:val="00E12C10"/>
    <w:rsid w:val="00E477AB"/>
    <w:rsid w:val="00EA4C36"/>
    <w:rsid w:val="00F531D5"/>
    <w:rsid w:val="00F65B58"/>
    <w:rsid w:val="00F84A33"/>
    <w:rsid w:val="00FB6715"/>
    <w:rsid w:val="00FE72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3A4D5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List Bullet" w:qFormat="1"/>
    <w:lsdException w:name="List Bullet 2"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Block Text"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919"/>
    <w:pPr>
      <w:spacing w:after="240" w:line="240" w:lineRule="auto"/>
    </w:pPr>
    <w:rPr>
      <w:rFonts w:ascii="Segoe UI" w:eastAsia="Calibri" w:hAnsi="Segoe UI" w:cs="Times New Roman"/>
      <w:color w:val="000000"/>
      <w:sz w:val="20"/>
      <w:szCs w:val="40"/>
    </w:rPr>
  </w:style>
  <w:style w:type="paragraph" w:styleId="Heading1">
    <w:name w:val="heading 1"/>
    <w:basedOn w:val="ContentsPgTitles"/>
    <w:next w:val="Normal"/>
    <w:link w:val="Heading1Char"/>
    <w:qFormat/>
    <w:rsid w:val="0059627A"/>
    <w:pPr>
      <w:outlineLvl w:val="0"/>
    </w:pPr>
    <w:rPr>
      <w:smallCaps w:val="0"/>
      <w:color w:val="365F91" w:themeColor="accent1" w:themeShade="BF"/>
      <w:sz w:val="44"/>
    </w:rPr>
  </w:style>
  <w:style w:type="paragraph" w:styleId="Heading2">
    <w:name w:val="heading 2"/>
    <w:aliases w:val="Body Text (Reset numbering) Char,h2 Char,Body Text (Reset numbering),h2,Heading 2 Char2 Char1,Heading 2 Char Char1 Char1,Heading 2 Char1 Char Char Char1,Heading 2 Char Char Char Char Char,Heading 2 Char1 Char1 Char,h2 main heading,B Sub/Bold,H"/>
    <w:basedOn w:val="Normal"/>
    <w:next w:val="Normal"/>
    <w:link w:val="Heading2Char"/>
    <w:qFormat/>
    <w:rsid w:val="00C81C77"/>
    <w:pPr>
      <w:keepNext/>
      <w:tabs>
        <w:tab w:val="left" w:pos="851"/>
      </w:tabs>
      <w:spacing w:before="360"/>
      <w:outlineLvl w:val="1"/>
    </w:pPr>
    <w:rPr>
      <w:rFonts w:eastAsia="Times New Roman"/>
      <w:b/>
      <w:bCs/>
      <w:iCs/>
      <w:color w:val="365F91"/>
      <w:spacing w:val="20"/>
      <w:sz w:val="26"/>
      <w:szCs w:val="28"/>
      <w:lang w:val="x-none" w:eastAsia="x-none"/>
    </w:rPr>
  </w:style>
  <w:style w:type="paragraph" w:styleId="Heading3">
    <w:name w:val="heading 3"/>
    <w:aliases w:val="numbered"/>
    <w:basedOn w:val="Normal"/>
    <w:next w:val="Normal"/>
    <w:link w:val="Heading3Char"/>
    <w:autoRedefine/>
    <w:qFormat/>
    <w:rsid w:val="00B56E24"/>
    <w:pPr>
      <w:keepNext/>
      <w:numPr>
        <w:ilvl w:val="2"/>
        <w:numId w:val="39"/>
      </w:numPr>
      <w:spacing w:before="240" w:after="120"/>
      <w:ind w:left="540"/>
      <w:outlineLvl w:val="2"/>
    </w:pPr>
    <w:rPr>
      <w:rFonts w:eastAsia="Times New Roman"/>
      <w:b/>
      <w:bCs/>
      <w:color w:val="365F91"/>
      <w:spacing w:val="20"/>
      <w:sz w:val="22"/>
      <w:szCs w:val="24"/>
      <w:lang w:val="x-none" w:eastAsia="x-none"/>
    </w:rPr>
  </w:style>
  <w:style w:type="paragraph" w:styleId="Heading4">
    <w:name w:val="heading 4"/>
    <w:basedOn w:val="Normal"/>
    <w:next w:val="Normal"/>
    <w:link w:val="Heading4Char"/>
    <w:autoRedefine/>
    <w:qFormat/>
    <w:rsid w:val="00DE581F"/>
    <w:pPr>
      <w:keepNext/>
      <w:tabs>
        <w:tab w:val="left" w:pos="851"/>
      </w:tabs>
      <w:spacing w:before="180" w:after="60"/>
      <w:outlineLvl w:val="3"/>
    </w:pPr>
    <w:rPr>
      <w:rFonts w:eastAsia="Times New Roman"/>
      <w:b/>
      <w:bCs/>
      <w:color w:val="365F91"/>
      <w:spacing w:val="20"/>
      <w:sz w:val="21"/>
      <w:szCs w:val="21"/>
      <w:lang w:val="x-none" w:eastAsia="x-none"/>
    </w:rPr>
  </w:style>
  <w:style w:type="paragraph" w:styleId="Heading5">
    <w:name w:val="heading 5"/>
    <w:basedOn w:val="Normal"/>
    <w:next w:val="Normal"/>
    <w:link w:val="Heading5Char"/>
    <w:autoRedefine/>
    <w:qFormat/>
    <w:rsid w:val="002805F2"/>
    <w:pPr>
      <w:spacing w:before="120" w:after="120"/>
      <w:outlineLvl w:val="4"/>
    </w:pPr>
    <w:rPr>
      <w:rFonts w:eastAsia="Times New Roman"/>
      <w:bCs/>
      <w:iCs/>
      <w:color w:val="auto"/>
      <w:spacing w:val="20"/>
      <w:szCs w:val="20"/>
      <w:lang w:val="x-none" w:eastAsia="x-none"/>
    </w:rPr>
  </w:style>
  <w:style w:type="paragraph" w:styleId="Heading6">
    <w:name w:val="heading 6"/>
    <w:basedOn w:val="Normal"/>
    <w:next w:val="Normal"/>
    <w:link w:val="Heading6Char"/>
    <w:autoRedefine/>
    <w:qFormat/>
    <w:rsid w:val="002805F2"/>
    <w:pPr>
      <w:outlineLvl w:val="5"/>
    </w:pPr>
    <w:rPr>
      <w:b/>
      <w:i/>
      <w:sz w:val="22"/>
      <w:szCs w:val="20"/>
      <w:lang w:val="x-none" w:eastAsia="x-none"/>
    </w:rPr>
  </w:style>
  <w:style w:type="paragraph" w:styleId="Heading7">
    <w:name w:val="heading 7"/>
    <w:basedOn w:val="Normal"/>
    <w:next w:val="Normal"/>
    <w:link w:val="Heading7Char"/>
    <w:uiPriority w:val="9"/>
    <w:semiHidden/>
    <w:unhideWhenUsed/>
    <w:qFormat/>
    <w:rsid w:val="002805F2"/>
    <w:pPr>
      <w:keepNext/>
      <w:keepLines/>
      <w:spacing w:before="200" w:after="0"/>
      <w:outlineLvl w:val="6"/>
    </w:pPr>
    <w:rPr>
      <w:rFonts w:ascii="Cambria" w:eastAsia="Times New Roman" w:hAnsi="Cambria"/>
      <w:i/>
      <w:iCs/>
      <w:color w:val="404040"/>
      <w:sz w:val="22"/>
      <w:szCs w:val="20"/>
      <w:lang w:val="x-none" w:eastAsia="x-none"/>
    </w:rPr>
  </w:style>
  <w:style w:type="paragraph" w:styleId="Heading8">
    <w:name w:val="heading 8"/>
    <w:basedOn w:val="Normal"/>
    <w:next w:val="Normal"/>
    <w:link w:val="Heading8Char"/>
    <w:uiPriority w:val="9"/>
    <w:semiHidden/>
    <w:unhideWhenUsed/>
    <w:qFormat/>
    <w:rsid w:val="002805F2"/>
    <w:pPr>
      <w:keepNext/>
      <w:keepLines/>
      <w:spacing w:before="200" w:after="0"/>
      <w:outlineLvl w:val="7"/>
    </w:pPr>
    <w:rPr>
      <w:rFonts w:ascii="Cambria" w:eastAsia="Times New Roman" w:hAnsi="Cambria"/>
      <w:color w:val="404040"/>
      <w:szCs w:val="20"/>
      <w:lang w:val="x-none" w:eastAsia="x-none"/>
    </w:rPr>
  </w:style>
  <w:style w:type="paragraph" w:styleId="Heading9">
    <w:name w:val="heading 9"/>
    <w:basedOn w:val="Normal"/>
    <w:next w:val="Normal"/>
    <w:link w:val="Heading9Char"/>
    <w:uiPriority w:val="9"/>
    <w:semiHidden/>
    <w:unhideWhenUsed/>
    <w:qFormat/>
    <w:rsid w:val="002805F2"/>
    <w:pPr>
      <w:keepNext/>
      <w:keepLines/>
      <w:spacing w:before="200" w:after="0"/>
      <w:outlineLvl w:val="8"/>
    </w:pPr>
    <w:rPr>
      <w:rFonts w:ascii="Cambria" w:eastAsia="Times New Roman" w:hAnsi="Cambria"/>
      <w:i/>
      <w:iCs/>
      <w:color w:val="40404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627A"/>
    <w:rPr>
      <w:rFonts w:ascii="Segoe UI" w:eastAsia="Calibri" w:hAnsi="Segoe UI" w:cs="Times New Roman"/>
      <w:b/>
      <w:color w:val="365F91" w:themeColor="accent1" w:themeShade="BF"/>
      <w:sz w:val="44"/>
      <w:szCs w:val="35"/>
    </w:rPr>
  </w:style>
  <w:style w:type="character" w:customStyle="1" w:styleId="Heading2Char">
    <w:name w:val="Heading 2 Char"/>
    <w:aliases w:val="Body Text (Reset numbering) Char Char,h2 Char Char,Body Text (Reset numbering) Char1,h2 Char1,Heading 2 Char2 Char1 Char,Heading 2 Char Char1 Char1 Char,Heading 2 Char1 Char Char Char1 Char,Heading 2 Char Char Char Char Char Char,H Char"/>
    <w:basedOn w:val="DefaultParagraphFont"/>
    <w:link w:val="Heading2"/>
    <w:rsid w:val="0075634E"/>
    <w:rPr>
      <w:rFonts w:ascii="Segoe UI" w:eastAsia="Times New Roman" w:hAnsi="Segoe UI" w:cs="Times New Roman"/>
      <w:b/>
      <w:bCs/>
      <w:iCs/>
      <w:color w:val="365F91"/>
      <w:spacing w:val="20"/>
      <w:sz w:val="26"/>
      <w:szCs w:val="28"/>
      <w:lang w:val="x-none" w:eastAsia="x-none"/>
    </w:rPr>
  </w:style>
  <w:style w:type="character" w:customStyle="1" w:styleId="Heading3Char">
    <w:name w:val="Heading 3 Char"/>
    <w:aliases w:val="numbered Char"/>
    <w:basedOn w:val="DefaultParagraphFont"/>
    <w:link w:val="Heading3"/>
    <w:rsid w:val="00B56E24"/>
    <w:rPr>
      <w:rFonts w:ascii="Segoe UI" w:eastAsia="Times New Roman" w:hAnsi="Segoe UI" w:cs="Times New Roman"/>
      <w:b/>
      <w:bCs/>
      <w:color w:val="365F91"/>
      <w:spacing w:val="20"/>
      <w:sz w:val="22"/>
      <w:szCs w:val="24"/>
      <w:lang w:val="x-none" w:eastAsia="x-none"/>
    </w:rPr>
  </w:style>
  <w:style w:type="character" w:customStyle="1" w:styleId="Heading4Char">
    <w:name w:val="Heading 4 Char"/>
    <w:basedOn w:val="DefaultParagraphFont"/>
    <w:link w:val="Heading4"/>
    <w:rsid w:val="00DE581F"/>
    <w:rPr>
      <w:rFonts w:ascii="Segoe UI" w:eastAsia="Times New Roman" w:hAnsi="Segoe UI" w:cs="Times New Roman"/>
      <w:b/>
      <w:bCs/>
      <w:color w:val="365F91"/>
      <w:spacing w:val="20"/>
      <w:sz w:val="21"/>
      <w:szCs w:val="21"/>
      <w:lang w:val="x-none" w:eastAsia="x-none"/>
    </w:rPr>
  </w:style>
  <w:style w:type="character" w:customStyle="1" w:styleId="Heading5Char">
    <w:name w:val="Heading 5 Char"/>
    <w:basedOn w:val="DefaultParagraphFont"/>
    <w:link w:val="Heading5"/>
    <w:rsid w:val="002805F2"/>
    <w:rPr>
      <w:rFonts w:ascii="Segoe UI" w:eastAsia="Times New Roman" w:hAnsi="Segoe UI" w:cs="Times New Roman"/>
      <w:bCs/>
      <w:iCs/>
      <w:spacing w:val="20"/>
      <w:sz w:val="20"/>
      <w:szCs w:val="20"/>
      <w:lang w:val="x-none" w:eastAsia="x-none"/>
    </w:rPr>
  </w:style>
  <w:style w:type="character" w:customStyle="1" w:styleId="Heading6Char">
    <w:name w:val="Heading 6 Char"/>
    <w:basedOn w:val="DefaultParagraphFont"/>
    <w:link w:val="Heading6"/>
    <w:rsid w:val="002805F2"/>
    <w:rPr>
      <w:rFonts w:ascii="Segoe UI" w:eastAsia="Calibri" w:hAnsi="Segoe UI" w:cs="Times New Roman"/>
      <w:b/>
      <w:i/>
      <w:color w:val="000000"/>
      <w:sz w:val="22"/>
      <w:szCs w:val="20"/>
      <w:lang w:val="x-none" w:eastAsia="x-none"/>
    </w:rPr>
  </w:style>
  <w:style w:type="character" w:customStyle="1" w:styleId="Heading7Char">
    <w:name w:val="Heading 7 Char"/>
    <w:basedOn w:val="DefaultParagraphFont"/>
    <w:link w:val="Heading7"/>
    <w:uiPriority w:val="9"/>
    <w:semiHidden/>
    <w:rsid w:val="002805F2"/>
    <w:rPr>
      <w:rFonts w:ascii="Cambria" w:eastAsia="Times New Roman" w:hAnsi="Cambria" w:cs="Times New Roman"/>
      <w:i/>
      <w:iCs/>
      <w:color w:val="404040"/>
      <w:sz w:val="22"/>
      <w:szCs w:val="20"/>
      <w:lang w:val="x-none" w:eastAsia="x-none"/>
    </w:rPr>
  </w:style>
  <w:style w:type="character" w:customStyle="1" w:styleId="Heading8Char">
    <w:name w:val="Heading 8 Char"/>
    <w:basedOn w:val="DefaultParagraphFont"/>
    <w:link w:val="Heading8"/>
    <w:uiPriority w:val="9"/>
    <w:semiHidden/>
    <w:rsid w:val="002805F2"/>
    <w:rPr>
      <w:rFonts w:ascii="Cambria" w:eastAsia="Times New Roman" w:hAnsi="Cambria" w:cs="Times New Roman"/>
      <w:color w:val="404040"/>
      <w:sz w:val="20"/>
      <w:szCs w:val="20"/>
      <w:lang w:val="x-none" w:eastAsia="x-none"/>
    </w:rPr>
  </w:style>
  <w:style w:type="character" w:customStyle="1" w:styleId="Heading9Char">
    <w:name w:val="Heading 9 Char"/>
    <w:basedOn w:val="DefaultParagraphFont"/>
    <w:link w:val="Heading9"/>
    <w:uiPriority w:val="9"/>
    <w:semiHidden/>
    <w:rsid w:val="002805F2"/>
    <w:rPr>
      <w:rFonts w:ascii="Cambria" w:eastAsia="Times New Roman" w:hAnsi="Cambria" w:cs="Times New Roman"/>
      <w:i/>
      <w:iCs/>
      <w:color w:val="404040"/>
      <w:sz w:val="20"/>
      <w:szCs w:val="20"/>
      <w:lang w:val="x-none" w:eastAsia="x-none"/>
    </w:rPr>
  </w:style>
  <w:style w:type="character" w:styleId="PlaceholderText">
    <w:name w:val="Placeholder Text"/>
    <w:uiPriority w:val="99"/>
    <w:semiHidden/>
    <w:rsid w:val="002805F2"/>
    <w:rPr>
      <w:color w:val="808080"/>
    </w:rPr>
  </w:style>
  <w:style w:type="paragraph" w:styleId="BalloonText">
    <w:name w:val="Balloon Text"/>
    <w:basedOn w:val="Normal"/>
    <w:link w:val="BalloonTextChar"/>
    <w:uiPriority w:val="99"/>
    <w:semiHidden/>
    <w:unhideWhenUsed/>
    <w:rsid w:val="002805F2"/>
    <w:pPr>
      <w:spacing w:after="0"/>
    </w:pPr>
    <w:rPr>
      <w:rFonts w:ascii="Tahoma" w:hAnsi="Tahoma"/>
      <w:color w:val="auto"/>
      <w:sz w:val="16"/>
      <w:szCs w:val="16"/>
      <w:lang w:val="x-none" w:eastAsia="x-none"/>
    </w:rPr>
  </w:style>
  <w:style w:type="character" w:customStyle="1" w:styleId="BalloonTextChar">
    <w:name w:val="Balloon Text Char"/>
    <w:basedOn w:val="DefaultParagraphFont"/>
    <w:link w:val="BalloonText"/>
    <w:uiPriority w:val="99"/>
    <w:semiHidden/>
    <w:rsid w:val="002805F2"/>
    <w:rPr>
      <w:rFonts w:ascii="Tahoma" w:eastAsia="Calibri" w:hAnsi="Tahoma" w:cs="Times New Roman"/>
      <w:sz w:val="16"/>
      <w:szCs w:val="16"/>
      <w:lang w:val="x-none" w:eastAsia="x-none"/>
    </w:rPr>
  </w:style>
  <w:style w:type="table" w:styleId="TableGrid">
    <w:name w:val="Table Grid"/>
    <w:basedOn w:val="TableNormal"/>
    <w:uiPriority w:val="59"/>
    <w:rsid w:val="002805F2"/>
    <w:pPr>
      <w:spacing w:after="0" w:line="240" w:lineRule="auto"/>
    </w:pPr>
    <w:rPr>
      <w:rFonts w:ascii="Segoe UI" w:eastAsia="Calibri" w:hAnsi="Segoe U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2805F2"/>
    <w:pPr>
      <w:tabs>
        <w:tab w:val="center" w:pos="4513"/>
        <w:tab w:val="right" w:pos="9026"/>
      </w:tabs>
      <w:spacing w:after="0"/>
    </w:pPr>
  </w:style>
  <w:style w:type="character" w:customStyle="1" w:styleId="FooterChar">
    <w:name w:val="Footer Char"/>
    <w:basedOn w:val="DefaultParagraphFont"/>
    <w:link w:val="Footer"/>
    <w:uiPriority w:val="99"/>
    <w:rsid w:val="002805F2"/>
    <w:rPr>
      <w:rFonts w:ascii="Segoe UI" w:eastAsia="Calibri" w:hAnsi="Segoe UI" w:cs="Times New Roman"/>
      <w:color w:val="000000"/>
      <w:sz w:val="20"/>
      <w:szCs w:val="40"/>
    </w:rPr>
  </w:style>
  <w:style w:type="paragraph" w:styleId="Header">
    <w:name w:val="header"/>
    <w:basedOn w:val="Normal"/>
    <w:link w:val="HeaderChar"/>
    <w:uiPriority w:val="99"/>
    <w:unhideWhenUsed/>
    <w:rsid w:val="002805F2"/>
    <w:pPr>
      <w:tabs>
        <w:tab w:val="center" w:pos="4513"/>
        <w:tab w:val="right" w:pos="9026"/>
      </w:tabs>
      <w:spacing w:after="0"/>
    </w:pPr>
  </w:style>
  <w:style w:type="character" w:customStyle="1" w:styleId="HeaderChar">
    <w:name w:val="Header Char"/>
    <w:basedOn w:val="DefaultParagraphFont"/>
    <w:link w:val="Header"/>
    <w:uiPriority w:val="99"/>
    <w:rsid w:val="002805F2"/>
    <w:rPr>
      <w:rFonts w:ascii="Segoe UI" w:eastAsia="Calibri" w:hAnsi="Segoe UI" w:cs="Times New Roman"/>
      <w:color w:val="000000"/>
      <w:sz w:val="20"/>
      <w:szCs w:val="40"/>
    </w:rPr>
  </w:style>
  <w:style w:type="paragraph" w:styleId="TOC1">
    <w:name w:val="toc 1"/>
    <w:basedOn w:val="Normal"/>
    <w:next w:val="Normal"/>
    <w:autoRedefine/>
    <w:uiPriority w:val="39"/>
    <w:rsid w:val="002805F2"/>
    <w:pPr>
      <w:keepNext/>
      <w:tabs>
        <w:tab w:val="left" w:pos="851"/>
        <w:tab w:val="right" w:leader="dot" w:pos="9072"/>
      </w:tabs>
      <w:spacing w:before="240" w:after="120"/>
      <w:ind w:left="851" w:right="851" w:hanging="851"/>
    </w:pPr>
    <w:rPr>
      <w:rFonts w:eastAsia="Times New Roman" w:cs="Segoe UI"/>
      <w:b/>
      <w:smallCaps/>
      <w:noProof/>
      <w:color w:val="3471B8"/>
      <w:spacing w:val="20"/>
      <w:szCs w:val="22"/>
    </w:rPr>
  </w:style>
  <w:style w:type="paragraph" w:styleId="TOC2">
    <w:name w:val="toc 2"/>
    <w:basedOn w:val="Normal"/>
    <w:next w:val="Normal"/>
    <w:autoRedefine/>
    <w:uiPriority w:val="39"/>
    <w:rsid w:val="002805F2"/>
    <w:pPr>
      <w:tabs>
        <w:tab w:val="left" w:pos="851"/>
        <w:tab w:val="right" w:leader="dot" w:pos="9072"/>
      </w:tabs>
      <w:spacing w:before="120" w:after="120"/>
      <w:ind w:left="567" w:right="851" w:hanging="567"/>
    </w:pPr>
    <w:rPr>
      <w:rFonts w:eastAsia="Times New Roman" w:cs="Segoe UI"/>
      <w:noProof/>
      <w:color w:val="auto"/>
      <w:szCs w:val="22"/>
    </w:rPr>
  </w:style>
  <w:style w:type="paragraph" w:styleId="TOC3">
    <w:name w:val="toc 3"/>
    <w:basedOn w:val="Normal"/>
    <w:next w:val="Normal"/>
    <w:autoRedefine/>
    <w:uiPriority w:val="39"/>
    <w:rsid w:val="002805F2"/>
    <w:pPr>
      <w:tabs>
        <w:tab w:val="left" w:pos="851"/>
        <w:tab w:val="right" w:leader="dot" w:pos="9072"/>
      </w:tabs>
      <w:spacing w:before="120" w:after="120"/>
      <w:ind w:left="1247" w:right="851" w:hanging="680"/>
    </w:pPr>
    <w:rPr>
      <w:rFonts w:eastAsia="Times New Roman"/>
      <w:color w:val="auto"/>
      <w:szCs w:val="24"/>
    </w:rPr>
  </w:style>
  <w:style w:type="paragraph" w:styleId="TOC4">
    <w:name w:val="toc 4"/>
    <w:basedOn w:val="Normal"/>
    <w:next w:val="Normal"/>
    <w:autoRedefine/>
    <w:uiPriority w:val="39"/>
    <w:rsid w:val="002805F2"/>
    <w:pPr>
      <w:tabs>
        <w:tab w:val="right" w:leader="dot" w:pos="9072"/>
      </w:tabs>
      <w:spacing w:before="20" w:after="20"/>
    </w:pPr>
    <w:rPr>
      <w:rFonts w:eastAsia="Times New Roman" w:cs="Segoe UI"/>
      <w:color w:val="auto"/>
      <w:szCs w:val="19"/>
    </w:rPr>
  </w:style>
  <w:style w:type="paragraph" w:customStyle="1" w:styleId="ES1">
    <w:name w:val="ES 1"/>
    <w:basedOn w:val="Heading2"/>
    <w:next w:val="Normal"/>
    <w:qFormat/>
    <w:rsid w:val="002805F2"/>
    <w:pPr>
      <w:numPr>
        <w:numId w:val="1"/>
      </w:numPr>
      <w:tabs>
        <w:tab w:val="clear" w:pos="737"/>
        <w:tab w:val="num" w:pos="851"/>
      </w:tabs>
      <w:spacing w:before="240" w:after="120"/>
      <w:ind w:left="851" w:hanging="851"/>
    </w:pPr>
  </w:style>
  <w:style w:type="paragraph" w:customStyle="1" w:styleId="ES2">
    <w:name w:val="ES 2"/>
    <w:basedOn w:val="Heading3"/>
    <w:next w:val="Normal"/>
    <w:autoRedefine/>
    <w:qFormat/>
    <w:rsid w:val="002805F2"/>
    <w:pPr>
      <w:numPr>
        <w:ilvl w:val="1"/>
        <w:numId w:val="1"/>
      </w:numPr>
      <w:spacing w:after="60"/>
      <w:ind w:left="851" w:hanging="851"/>
    </w:pPr>
  </w:style>
  <w:style w:type="paragraph" w:customStyle="1" w:styleId="DateFrontPage">
    <w:name w:val="Date Front Page"/>
    <w:basedOn w:val="Normal"/>
    <w:next w:val="Normal"/>
    <w:rsid w:val="002805F2"/>
    <w:pPr>
      <w:spacing w:before="120" w:after="120"/>
    </w:pPr>
    <w:rPr>
      <w:rFonts w:eastAsia="Times New Roman"/>
      <w:color w:val="auto"/>
      <w:szCs w:val="24"/>
    </w:rPr>
  </w:style>
  <w:style w:type="paragraph" w:customStyle="1" w:styleId="FrontPageReportTitle">
    <w:name w:val="Front Page Report Title"/>
    <w:basedOn w:val="Normal"/>
    <w:next w:val="Normal"/>
    <w:qFormat/>
    <w:rsid w:val="002805F2"/>
    <w:pPr>
      <w:numPr>
        <w:ilvl w:val="1"/>
      </w:numPr>
      <w:jc w:val="center"/>
    </w:pPr>
    <w:rPr>
      <w:rFonts w:eastAsia="Times New Roman" w:cs="Segoe UI"/>
      <w:b/>
      <w:iCs/>
      <w:smallCaps/>
      <w:color w:val="0070C0"/>
      <w:spacing w:val="15"/>
      <w:sz w:val="40"/>
    </w:rPr>
  </w:style>
  <w:style w:type="paragraph" w:styleId="TableofFigures">
    <w:name w:val="table of figures"/>
    <w:basedOn w:val="Normal"/>
    <w:next w:val="Normal"/>
    <w:uiPriority w:val="99"/>
    <w:unhideWhenUsed/>
    <w:rsid w:val="002805F2"/>
    <w:pPr>
      <w:spacing w:after="0"/>
    </w:pPr>
  </w:style>
  <w:style w:type="paragraph" w:customStyle="1" w:styleId="TableText">
    <w:name w:val="Table Text"/>
    <w:basedOn w:val="TableTitle"/>
    <w:link w:val="TableTextChar"/>
    <w:qFormat/>
    <w:rsid w:val="002805F2"/>
    <w:pPr>
      <w:framePr w:wrap="around"/>
      <w:jc w:val="left"/>
    </w:pPr>
    <w:rPr>
      <w:b w:val="0"/>
      <w:sz w:val="18"/>
      <w:szCs w:val="20"/>
      <w:lang w:eastAsia="x-none"/>
    </w:rPr>
  </w:style>
  <w:style w:type="character" w:customStyle="1" w:styleId="TableTextChar">
    <w:name w:val="Table Text Char"/>
    <w:link w:val="TableText"/>
    <w:locked/>
    <w:rsid w:val="002805F2"/>
    <w:rPr>
      <w:rFonts w:ascii="Segoe UI" w:eastAsia="Calibri" w:hAnsi="Segoe UI" w:cs="Times New Roman"/>
      <w:color w:val="000000"/>
      <w:sz w:val="18"/>
      <w:szCs w:val="20"/>
      <w:lang w:val="x-none" w:eastAsia="x-none"/>
    </w:rPr>
  </w:style>
  <w:style w:type="paragraph" w:customStyle="1" w:styleId="TableTitle">
    <w:name w:val="Table Title"/>
    <w:basedOn w:val="ListBullet"/>
    <w:link w:val="TableTitleChar"/>
    <w:qFormat/>
    <w:rsid w:val="002805F2"/>
    <w:pPr>
      <w:framePr w:hSpace="181" w:wrap="around" w:vAnchor="text" w:hAnchor="text" w:y="1"/>
      <w:numPr>
        <w:numId w:val="0"/>
      </w:numPr>
      <w:spacing w:before="120"/>
      <w:suppressOverlap/>
      <w:jc w:val="center"/>
    </w:pPr>
    <w:rPr>
      <w:b/>
      <w:lang w:val="x-none"/>
    </w:rPr>
  </w:style>
  <w:style w:type="paragraph" w:customStyle="1" w:styleId="ChLetter">
    <w:name w:val="Ch Letter"/>
    <w:basedOn w:val="ContentsPgTitles"/>
    <w:next w:val="SectionHeading"/>
    <w:qFormat/>
    <w:rsid w:val="00092ED2"/>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365F91" w:themeFill="accent1" w:themeFillShade="BF"/>
      <w:ind w:left="7938"/>
      <w:jc w:val="center"/>
    </w:pPr>
    <w:rPr>
      <w:smallCaps w:val="0"/>
      <w:color w:val="FFFFFF" w:themeColor="background1"/>
      <w:sz w:val="96"/>
    </w:rPr>
  </w:style>
  <w:style w:type="paragraph" w:customStyle="1" w:styleId="ContentsPgTitles">
    <w:name w:val="Contents Pg Titles"/>
    <w:basedOn w:val="Normal"/>
    <w:next w:val="Normal"/>
    <w:autoRedefine/>
    <w:qFormat/>
    <w:rsid w:val="002805F2"/>
    <w:pPr>
      <w:jc w:val="right"/>
    </w:pPr>
    <w:rPr>
      <w:b/>
      <w:smallCaps/>
      <w:color w:val="3471B8"/>
      <w:sz w:val="35"/>
      <w:szCs w:val="35"/>
    </w:rPr>
  </w:style>
  <w:style w:type="paragraph" w:customStyle="1" w:styleId="AppendixPgHeading">
    <w:name w:val="Appendix Pg Heading"/>
    <w:basedOn w:val="ContentsPgTitles"/>
    <w:next w:val="Normal"/>
    <w:qFormat/>
    <w:rsid w:val="002805F2"/>
  </w:style>
  <w:style w:type="paragraph" w:customStyle="1" w:styleId="FrontPgReportType">
    <w:name w:val="Front Pg Report Type"/>
    <w:basedOn w:val="Normal"/>
    <w:qFormat/>
    <w:rsid w:val="002805F2"/>
    <w:pPr>
      <w:jc w:val="center"/>
    </w:pPr>
    <w:rPr>
      <w:caps/>
      <w:color w:val="365F91"/>
      <w:sz w:val="36"/>
    </w:rPr>
  </w:style>
  <w:style w:type="paragraph" w:customStyle="1" w:styleId="FrontPgDate">
    <w:name w:val="Front Pg Date"/>
    <w:basedOn w:val="Normal"/>
    <w:qFormat/>
    <w:rsid w:val="002805F2"/>
    <w:pPr>
      <w:jc w:val="center"/>
    </w:pPr>
    <w:rPr>
      <w:smallCaps/>
      <w:color w:val="365F91"/>
      <w:sz w:val="40"/>
    </w:rPr>
  </w:style>
  <w:style w:type="paragraph" w:customStyle="1" w:styleId="FrontPgClientName">
    <w:name w:val="Front Pg Client Name"/>
    <w:basedOn w:val="Normal"/>
    <w:qFormat/>
    <w:rsid w:val="002805F2"/>
    <w:pPr>
      <w:jc w:val="center"/>
    </w:pPr>
    <w:rPr>
      <w:b/>
      <w:smallCaps/>
      <w:color w:val="3671B8"/>
      <w:sz w:val="52"/>
      <w:szCs w:val="52"/>
    </w:rPr>
  </w:style>
  <w:style w:type="paragraph" w:customStyle="1" w:styleId="FrontPgHOI">
    <w:name w:val="Front Pg HOI"/>
    <w:basedOn w:val="Normal"/>
    <w:qFormat/>
    <w:rsid w:val="002805F2"/>
    <w:pPr>
      <w:spacing w:before="120" w:after="120"/>
      <w:jc w:val="right"/>
    </w:pPr>
    <w:rPr>
      <w:rFonts w:eastAsia="Times New Roman" w:cs="Segoe UI"/>
      <w:color w:val="365F91"/>
      <w:sz w:val="36"/>
      <w:szCs w:val="28"/>
    </w:rPr>
  </w:style>
  <w:style w:type="paragraph" w:customStyle="1" w:styleId="FrontPgHOIaddress">
    <w:name w:val="Front Pg HOI address"/>
    <w:basedOn w:val="Normal"/>
    <w:qFormat/>
    <w:rsid w:val="002805F2"/>
    <w:pPr>
      <w:spacing w:after="0"/>
      <w:jc w:val="right"/>
    </w:pPr>
    <w:rPr>
      <w:rFonts w:eastAsia="Times New Roman" w:cs="Segoe UI"/>
      <w:color w:val="365F91"/>
      <w:sz w:val="14"/>
      <w:szCs w:val="14"/>
    </w:rPr>
  </w:style>
  <w:style w:type="paragraph" w:styleId="ListParagraph">
    <w:name w:val="List Paragraph"/>
    <w:basedOn w:val="Normal"/>
    <w:uiPriority w:val="34"/>
    <w:qFormat/>
    <w:rsid w:val="002805F2"/>
    <w:pPr>
      <w:spacing w:after="120"/>
    </w:pPr>
  </w:style>
  <w:style w:type="character" w:styleId="Hyperlink">
    <w:name w:val="Hyperlink"/>
    <w:uiPriority w:val="99"/>
    <w:unhideWhenUsed/>
    <w:rsid w:val="007E651B"/>
    <w:rPr>
      <w:color w:val="auto"/>
      <w:u w:val="none"/>
    </w:rPr>
  </w:style>
  <w:style w:type="table" w:customStyle="1" w:styleId="HOI">
    <w:name w:val="HOI"/>
    <w:basedOn w:val="TableNormal"/>
    <w:uiPriority w:val="99"/>
    <w:rsid w:val="002805F2"/>
    <w:pPr>
      <w:spacing w:after="0" w:line="240" w:lineRule="auto"/>
    </w:pPr>
    <w:rPr>
      <w:rFonts w:ascii="Segoe UI" w:eastAsia="Calibri" w:hAnsi="Segoe UI" w:cs="Times New Roman"/>
      <w:sz w:val="20"/>
      <w:szCs w:val="20"/>
      <w:lang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Col">
      <w:rPr>
        <w:rFonts w:ascii="TheSerifOffice-Plain" w:hAnsi="TheSerifOffice-Plain"/>
        <w:sz w:val="22"/>
      </w:rPr>
      <w:tblPr/>
      <w:tcPr>
        <w:shd w:val="clear" w:color="auto" w:fill="B8CCE4"/>
      </w:tcPr>
    </w:tblStylePr>
    <w:tblStylePr w:type="lastCol">
      <w:rPr>
        <w:rFonts w:ascii="TheSerifOffice-Plain" w:hAnsi="TheSerifOffice-Plain"/>
        <w:sz w:val="22"/>
      </w:rPr>
      <w:tblPr/>
      <w:tcPr>
        <w:shd w:val="clear" w:color="auto" w:fill="D9D9D9"/>
      </w:tcPr>
    </w:tblStylePr>
    <w:tblStylePr w:type="band2Vert">
      <w:tblPr/>
      <w:tcPr>
        <w:tcBorders>
          <w:top w:val="nil"/>
          <w:left w:val="nil"/>
          <w:bottom w:val="nil"/>
          <w:right w:val="nil"/>
          <w:insideH w:val="nil"/>
          <w:insideV w:val="nil"/>
          <w:tl2br w:val="nil"/>
          <w:tr2bl w:val="nil"/>
        </w:tcBorders>
        <w:shd w:val="clear" w:color="auto" w:fill="D9D9D9"/>
      </w:tcPr>
    </w:tblStylePr>
    <w:tblStylePr w:type="band1Horz">
      <w:tblPr/>
      <w:tcPr>
        <w:shd w:val="clear" w:color="auto" w:fill="D9D9D9"/>
      </w:tcPr>
    </w:tblStylePr>
    <w:tblStylePr w:type="band2Horz">
      <w:pPr>
        <w:jc w:val="left"/>
      </w:pPr>
      <w:tblPr/>
      <w:tcPr>
        <w:shd w:val="clear" w:color="auto" w:fill="D9D9D9"/>
      </w:tcPr>
    </w:tblStylePr>
  </w:style>
  <w:style w:type="paragraph" w:styleId="Quote">
    <w:name w:val="Quote"/>
    <w:basedOn w:val="Normal"/>
    <w:next w:val="Normal"/>
    <w:link w:val="QuoteChar"/>
    <w:uiPriority w:val="29"/>
    <w:qFormat/>
    <w:rsid w:val="002805F2"/>
    <w:rPr>
      <w:i/>
      <w:iCs/>
      <w:sz w:val="22"/>
      <w:szCs w:val="20"/>
      <w:lang w:val="x-none" w:eastAsia="x-none"/>
    </w:rPr>
  </w:style>
  <w:style w:type="character" w:customStyle="1" w:styleId="QuoteChar">
    <w:name w:val="Quote Char"/>
    <w:basedOn w:val="DefaultParagraphFont"/>
    <w:link w:val="Quote"/>
    <w:uiPriority w:val="29"/>
    <w:rsid w:val="002805F2"/>
    <w:rPr>
      <w:rFonts w:ascii="Segoe UI" w:eastAsia="Calibri" w:hAnsi="Segoe UI" w:cs="Times New Roman"/>
      <w:i/>
      <w:iCs/>
      <w:color w:val="000000"/>
      <w:sz w:val="22"/>
      <w:szCs w:val="20"/>
      <w:lang w:val="x-none" w:eastAsia="x-none"/>
    </w:rPr>
  </w:style>
  <w:style w:type="paragraph" w:customStyle="1" w:styleId="Notes">
    <w:name w:val="Notes"/>
    <w:basedOn w:val="Normal"/>
    <w:next w:val="Normal"/>
    <w:qFormat/>
    <w:rsid w:val="002805F2"/>
    <w:rPr>
      <w:sz w:val="18"/>
      <w:szCs w:val="18"/>
    </w:rPr>
  </w:style>
  <w:style w:type="paragraph" w:styleId="FootnoteText">
    <w:name w:val="footnote text"/>
    <w:basedOn w:val="Normal"/>
    <w:link w:val="FootnoteTextChar"/>
    <w:uiPriority w:val="99"/>
    <w:unhideWhenUsed/>
    <w:rsid w:val="002805F2"/>
    <w:pPr>
      <w:spacing w:after="0"/>
    </w:pPr>
    <w:rPr>
      <w:sz w:val="16"/>
      <w:szCs w:val="20"/>
      <w:lang w:val="x-none" w:eastAsia="x-none"/>
    </w:rPr>
  </w:style>
  <w:style w:type="character" w:customStyle="1" w:styleId="FootnoteTextChar">
    <w:name w:val="Footnote Text Char"/>
    <w:basedOn w:val="DefaultParagraphFont"/>
    <w:link w:val="FootnoteText"/>
    <w:uiPriority w:val="99"/>
    <w:rsid w:val="002805F2"/>
    <w:rPr>
      <w:rFonts w:ascii="Segoe UI" w:eastAsia="Calibri" w:hAnsi="Segoe UI" w:cs="Times New Roman"/>
      <w:color w:val="000000"/>
      <w:sz w:val="16"/>
      <w:szCs w:val="20"/>
      <w:lang w:val="x-none" w:eastAsia="x-none"/>
    </w:rPr>
  </w:style>
  <w:style w:type="character" w:styleId="FootnoteReference">
    <w:name w:val="footnote reference"/>
    <w:unhideWhenUsed/>
    <w:rsid w:val="002805F2"/>
    <w:rPr>
      <w:vertAlign w:val="superscript"/>
    </w:rPr>
  </w:style>
  <w:style w:type="paragraph" w:styleId="BlockText">
    <w:name w:val="Block Text"/>
    <w:basedOn w:val="Normal"/>
    <w:uiPriority w:val="99"/>
    <w:unhideWhenUsed/>
    <w:qFormat/>
    <w:rsid w:val="002805F2"/>
    <w:pPr>
      <w:pBdr>
        <w:top w:val="single" w:sz="4" w:space="10" w:color="auto"/>
        <w:left w:val="single" w:sz="4" w:space="10" w:color="auto"/>
        <w:bottom w:val="single" w:sz="4" w:space="10" w:color="auto"/>
        <w:right w:val="single" w:sz="4" w:space="10" w:color="auto"/>
      </w:pBdr>
      <w:shd w:val="clear" w:color="auto" w:fill="DBE5F1"/>
      <w:ind w:left="284" w:right="284"/>
    </w:pPr>
    <w:rPr>
      <w:rFonts w:eastAsia="Times New Roman"/>
      <w:iCs/>
      <w:color w:val="auto"/>
    </w:rPr>
  </w:style>
  <w:style w:type="table" w:customStyle="1" w:styleId="Hoi2">
    <w:name w:val="Hoi 2"/>
    <w:basedOn w:val="TableGrid"/>
    <w:uiPriority w:val="99"/>
    <w:rsid w:val="002805F2"/>
    <w:pPr>
      <w:spacing w:after="240"/>
    </w:p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D9D9"/>
    </w:tcPr>
    <w:tblStylePr w:type="firstRow">
      <w:pPr>
        <w:jc w:val="center"/>
      </w:pPr>
      <w:rPr>
        <w:rFonts w:ascii="TheSerifOffice-Plain" w:hAnsi="TheSerifOffice-Plain"/>
        <w:sz w:val="20"/>
      </w:rPr>
      <w:tblPr/>
      <w:tcPr>
        <w:shd w:val="clear" w:color="auto" w:fill="B8CCE4"/>
      </w:tcPr>
    </w:tblStylePr>
  </w:style>
  <w:style w:type="paragraph" w:customStyle="1" w:styleId="Tabledecimal">
    <w:name w:val="Table decimal"/>
    <w:basedOn w:val="Normal"/>
    <w:qFormat/>
    <w:rsid w:val="002805F2"/>
    <w:pPr>
      <w:tabs>
        <w:tab w:val="decimal" w:pos="1081"/>
      </w:tabs>
      <w:spacing w:before="60"/>
    </w:pPr>
  </w:style>
  <w:style w:type="paragraph" w:customStyle="1" w:styleId="FrontPageCopyType">
    <w:name w:val="Front Page Copy Type"/>
    <w:basedOn w:val="Normal"/>
    <w:qFormat/>
    <w:rsid w:val="002805F2"/>
    <w:pPr>
      <w:jc w:val="center"/>
    </w:pPr>
    <w:rPr>
      <w:b/>
      <w:caps/>
      <w:color w:val="3471B8"/>
      <w:sz w:val="40"/>
    </w:rPr>
  </w:style>
  <w:style w:type="paragraph" w:styleId="Caption">
    <w:name w:val="caption"/>
    <w:aliases w:val="Figure Caption"/>
    <w:basedOn w:val="Normal"/>
    <w:next w:val="Normal"/>
    <w:link w:val="CaptionChar"/>
    <w:unhideWhenUsed/>
    <w:qFormat/>
    <w:rsid w:val="00611882"/>
    <w:pPr>
      <w:keepNext/>
      <w:spacing w:before="120" w:after="120"/>
    </w:pPr>
    <w:rPr>
      <w:b/>
      <w:bCs/>
      <w:color w:val="3471B8"/>
      <w:szCs w:val="18"/>
      <w:lang w:val="x-none"/>
    </w:rPr>
  </w:style>
  <w:style w:type="paragraph" w:customStyle="1" w:styleId="SectionHeading">
    <w:name w:val="Section Heading"/>
    <w:basedOn w:val="Normal"/>
    <w:next w:val="Normal"/>
    <w:autoRedefine/>
    <w:qFormat/>
    <w:rsid w:val="002805F2"/>
    <w:pPr>
      <w:jc w:val="right"/>
    </w:pPr>
    <w:rPr>
      <w:b/>
      <w:smallCaps/>
      <w:color w:val="3471B8"/>
      <w:sz w:val="44"/>
    </w:rPr>
  </w:style>
  <w:style w:type="paragraph" w:customStyle="1" w:styleId="FrontAddress">
    <w:name w:val="Front Address"/>
    <w:basedOn w:val="Normal"/>
    <w:rsid w:val="002805F2"/>
    <w:pPr>
      <w:spacing w:after="0"/>
      <w:jc w:val="center"/>
    </w:pPr>
    <w:rPr>
      <w:rFonts w:ascii="Arial Narrow" w:hAnsi="Arial Narrow"/>
      <w:color w:val="auto"/>
      <w:sz w:val="16"/>
      <w:szCs w:val="16"/>
    </w:rPr>
  </w:style>
  <w:style w:type="numbering" w:customStyle="1" w:styleId="HoiBullets">
    <w:name w:val="Hoi Bullets"/>
    <w:uiPriority w:val="99"/>
    <w:rsid w:val="002805F2"/>
    <w:pPr>
      <w:numPr>
        <w:numId w:val="3"/>
      </w:numPr>
    </w:pPr>
  </w:style>
  <w:style w:type="table" w:customStyle="1" w:styleId="LightList1">
    <w:name w:val="Light List1"/>
    <w:basedOn w:val="TableNormal"/>
    <w:uiPriority w:val="61"/>
    <w:rsid w:val="002805F2"/>
    <w:pPr>
      <w:spacing w:after="0" w:line="240" w:lineRule="auto"/>
    </w:pPr>
    <w:rPr>
      <w:rFonts w:ascii="Segoe UI" w:eastAsia="Calibri" w:hAnsi="Segoe UI"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leList1">
    <w:name w:val="Table List 1"/>
    <w:basedOn w:val="TableNormal"/>
    <w:uiPriority w:val="99"/>
    <w:semiHidden/>
    <w:unhideWhenUsed/>
    <w:rsid w:val="002805F2"/>
    <w:pPr>
      <w:spacing w:after="240" w:line="240" w:lineRule="auto"/>
      <w:jc w:val="both"/>
    </w:pPr>
    <w:rPr>
      <w:rFonts w:ascii="Segoe UI" w:eastAsia="Calibri" w:hAnsi="Segoe UI"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ocumentMap">
    <w:name w:val="Document Map"/>
    <w:basedOn w:val="Normal"/>
    <w:link w:val="DocumentMapChar"/>
    <w:uiPriority w:val="99"/>
    <w:semiHidden/>
    <w:unhideWhenUsed/>
    <w:rsid w:val="002805F2"/>
    <w:pPr>
      <w:spacing w:after="0"/>
    </w:pPr>
    <w:rPr>
      <w:rFonts w:ascii="Tahoma" w:hAnsi="Tahoma"/>
      <w:sz w:val="16"/>
      <w:szCs w:val="16"/>
      <w:lang w:val="x-none" w:eastAsia="x-none"/>
    </w:rPr>
  </w:style>
  <w:style w:type="character" w:customStyle="1" w:styleId="DocumentMapChar">
    <w:name w:val="Document Map Char"/>
    <w:basedOn w:val="DefaultParagraphFont"/>
    <w:link w:val="DocumentMap"/>
    <w:uiPriority w:val="99"/>
    <w:semiHidden/>
    <w:rsid w:val="002805F2"/>
    <w:rPr>
      <w:rFonts w:ascii="Tahoma" w:eastAsia="Calibri" w:hAnsi="Tahoma" w:cs="Times New Roman"/>
      <w:color w:val="000000"/>
      <w:sz w:val="16"/>
      <w:szCs w:val="16"/>
      <w:lang w:val="x-none" w:eastAsia="x-none"/>
    </w:rPr>
  </w:style>
  <w:style w:type="paragraph" w:styleId="ListNumber">
    <w:name w:val="List Number"/>
    <w:basedOn w:val="Normal"/>
    <w:uiPriority w:val="99"/>
    <w:unhideWhenUsed/>
    <w:rsid w:val="002805F2"/>
    <w:pPr>
      <w:numPr>
        <w:numId w:val="2"/>
      </w:numPr>
      <w:spacing w:after="120"/>
      <w:ind w:left="357" w:hanging="357"/>
    </w:pPr>
  </w:style>
  <w:style w:type="paragraph" w:styleId="ListNumber2">
    <w:name w:val="List Number 2"/>
    <w:basedOn w:val="Normal"/>
    <w:uiPriority w:val="99"/>
    <w:unhideWhenUsed/>
    <w:rsid w:val="002805F2"/>
    <w:pPr>
      <w:numPr>
        <w:ilvl w:val="1"/>
        <w:numId w:val="2"/>
      </w:numPr>
      <w:spacing w:after="120"/>
      <w:ind w:left="714" w:hanging="357"/>
    </w:pPr>
  </w:style>
  <w:style w:type="paragraph" w:styleId="ListNumber3">
    <w:name w:val="List Number 3"/>
    <w:basedOn w:val="Normal"/>
    <w:uiPriority w:val="99"/>
    <w:unhideWhenUsed/>
    <w:rsid w:val="002805F2"/>
    <w:pPr>
      <w:numPr>
        <w:ilvl w:val="2"/>
        <w:numId w:val="2"/>
      </w:numPr>
      <w:spacing w:after="120"/>
      <w:ind w:left="1077" w:hanging="357"/>
    </w:pPr>
  </w:style>
  <w:style w:type="paragraph" w:styleId="ListBullet">
    <w:name w:val="List Bullet"/>
    <w:aliases w:val="lb,List Bullet Standard,List Bullet Char1,***"/>
    <w:basedOn w:val="Normal"/>
    <w:uiPriority w:val="99"/>
    <w:unhideWhenUsed/>
    <w:qFormat/>
    <w:rsid w:val="002805F2"/>
    <w:pPr>
      <w:numPr>
        <w:numId w:val="12"/>
      </w:numPr>
      <w:tabs>
        <w:tab w:val="clear" w:pos="360"/>
      </w:tabs>
      <w:spacing w:after="120"/>
    </w:pPr>
  </w:style>
  <w:style w:type="paragraph" w:styleId="ListBullet2">
    <w:name w:val="List Bullet 2"/>
    <w:basedOn w:val="Normal"/>
    <w:uiPriority w:val="99"/>
    <w:unhideWhenUsed/>
    <w:qFormat/>
    <w:rsid w:val="002805F2"/>
    <w:pPr>
      <w:numPr>
        <w:ilvl w:val="1"/>
        <w:numId w:val="3"/>
      </w:numPr>
      <w:spacing w:after="120"/>
    </w:pPr>
  </w:style>
  <w:style w:type="paragraph" w:styleId="ListBullet3">
    <w:name w:val="List Bullet 3"/>
    <w:basedOn w:val="Normal"/>
    <w:uiPriority w:val="99"/>
    <w:unhideWhenUsed/>
    <w:qFormat/>
    <w:rsid w:val="002805F2"/>
    <w:pPr>
      <w:numPr>
        <w:ilvl w:val="2"/>
        <w:numId w:val="3"/>
      </w:numPr>
      <w:spacing w:after="120"/>
    </w:pPr>
  </w:style>
  <w:style w:type="paragraph" w:customStyle="1" w:styleId="FrontHOIaddress">
    <w:name w:val="*Front HOI address"/>
    <w:basedOn w:val="Normal"/>
    <w:qFormat/>
    <w:rsid w:val="002805F2"/>
    <w:pPr>
      <w:spacing w:before="120" w:after="0"/>
    </w:pPr>
    <w:rPr>
      <w:rFonts w:eastAsia="Times New Roman" w:cs="Segoe UI"/>
      <w:color w:val="114B8C"/>
      <w:sz w:val="14"/>
      <w:szCs w:val="14"/>
    </w:rPr>
  </w:style>
  <w:style w:type="paragraph" w:customStyle="1" w:styleId="Header0">
    <w:name w:val="*Header"/>
    <w:link w:val="HeaderChar0"/>
    <w:rsid w:val="003E4680"/>
    <w:pPr>
      <w:keepNext/>
      <w:pBdr>
        <w:bottom w:val="single" w:sz="8" w:space="1" w:color="114B8C"/>
      </w:pBdr>
      <w:spacing w:before="120"/>
    </w:pPr>
    <w:rPr>
      <w:rFonts w:ascii="Segoe UI" w:eastAsia="Calibri" w:hAnsi="Segoe UI" w:cs="Times New Roman"/>
      <w:b/>
      <w:color w:val="114B8C"/>
      <w:sz w:val="18"/>
      <w:szCs w:val="24"/>
      <w:lang w:val="x-none"/>
    </w:rPr>
  </w:style>
  <w:style w:type="paragraph" w:customStyle="1" w:styleId="TableCaption">
    <w:name w:val="Table Caption"/>
    <w:basedOn w:val="Normal"/>
    <w:next w:val="Normal"/>
    <w:link w:val="TableCaptionChar"/>
    <w:rsid w:val="002805F2"/>
    <w:pPr>
      <w:keepNext/>
      <w:spacing w:before="240"/>
      <w:jc w:val="center"/>
    </w:pPr>
    <w:rPr>
      <w:rFonts w:ascii="Century Gothic" w:eastAsia="Times New Roman" w:hAnsi="Century Gothic"/>
      <w:b/>
      <w:color w:val="auto"/>
      <w:sz w:val="19"/>
      <w:szCs w:val="20"/>
      <w:lang w:val="x-none" w:eastAsia="x-none"/>
    </w:rPr>
  </w:style>
  <w:style w:type="character" w:customStyle="1" w:styleId="TableCaptionChar">
    <w:name w:val="Table Caption Char"/>
    <w:link w:val="TableCaption"/>
    <w:rsid w:val="002805F2"/>
    <w:rPr>
      <w:rFonts w:ascii="Century Gothic" w:eastAsia="Times New Roman" w:hAnsi="Century Gothic" w:cs="Times New Roman"/>
      <w:b/>
      <w:sz w:val="19"/>
      <w:szCs w:val="20"/>
      <w:lang w:val="x-none" w:eastAsia="x-none"/>
    </w:rPr>
  </w:style>
  <w:style w:type="paragraph" w:customStyle="1" w:styleId="TableCaption0">
    <w:name w:val="TableCaption"/>
    <w:basedOn w:val="TableCaption"/>
    <w:link w:val="TableCaptionChar0"/>
    <w:qFormat/>
    <w:rsid w:val="002805F2"/>
    <w:pPr>
      <w:spacing w:after="120"/>
    </w:pPr>
    <w:rPr>
      <w:color w:val="365F91"/>
      <w:sz w:val="20"/>
    </w:rPr>
  </w:style>
  <w:style w:type="character" w:customStyle="1" w:styleId="TableCaptionChar0">
    <w:name w:val="TableCaption Char"/>
    <w:link w:val="TableCaption0"/>
    <w:rsid w:val="002805F2"/>
    <w:rPr>
      <w:rFonts w:ascii="Century Gothic" w:eastAsia="Times New Roman" w:hAnsi="Century Gothic" w:cs="Times New Roman"/>
      <w:b/>
      <w:color w:val="365F91"/>
      <w:sz w:val="20"/>
      <w:szCs w:val="20"/>
      <w:lang w:val="x-none" w:eastAsia="x-none"/>
    </w:rPr>
  </w:style>
  <w:style w:type="paragraph" w:customStyle="1" w:styleId="HOIFooter">
    <w:name w:val="HOI Footer"/>
    <w:basedOn w:val="Normal"/>
    <w:link w:val="HOIFooterChar"/>
    <w:qFormat/>
    <w:rsid w:val="002805F2"/>
    <w:pPr>
      <w:pBdr>
        <w:top w:val="single" w:sz="12" w:space="1" w:color="114B8C"/>
      </w:pBdr>
      <w:tabs>
        <w:tab w:val="right" w:pos="8222"/>
      </w:tabs>
      <w:spacing w:after="0"/>
    </w:pPr>
    <w:rPr>
      <w:rFonts w:eastAsia="Times New Roman"/>
      <w:color w:val="365F91"/>
      <w:sz w:val="18"/>
      <w:szCs w:val="20"/>
      <w:lang w:val="x-none"/>
    </w:rPr>
  </w:style>
  <w:style w:type="paragraph" w:customStyle="1" w:styleId="HOIHeader">
    <w:name w:val="HOI Header"/>
    <w:link w:val="HOIHeaderChar"/>
    <w:qFormat/>
    <w:rsid w:val="003E4680"/>
    <w:pPr>
      <w:spacing w:after="60"/>
    </w:pPr>
    <w:rPr>
      <w:rFonts w:ascii="Segoe UI" w:eastAsia="Calibri" w:hAnsi="Segoe UI" w:cs="Times New Roman"/>
      <w:b/>
      <w:noProof/>
      <w:color w:val="114B8C"/>
      <w:sz w:val="18"/>
      <w:szCs w:val="20"/>
      <w:lang w:val="x-none" w:eastAsia="en-AU"/>
    </w:rPr>
  </w:style>
  <w:style w:type="character" w:customStyle="1" w:styleId="HOIFooterChar">
    <w:name w:val="HOI Footer Char"/>
    <w:link w:val="HOIFooter"/>
    <w:rsid w:val="002805F2"/>
    <w:rPr>
      <w:rFonts w:ascii="Segoe UI" w:eastAsia="Times New Roman" w:hAnsi="Segoe UI" w:cs="Times New Roman"/>
      <w:color w:val="365F91"/>
      <w:sz w:val="18"/>
      <w:szCs w:val="20"/>
      <w:lang w:val="x-none"/>
    </w:rPr>
  </w:style>
  <w:style w:type="paragraph" w:customStyle="1" w:styleId="NumberedList">
    <w:name w:val="Numbered List"/>
    <w:basedOn w:val="Normal"/>
    <w:link w:val="NumberedListChar"/>
    <w:qFormat/>
    <w:rsid w:val="002805F2"/>
    <w:pPr>
      <w:spacing w:before="60" w:after="60"/>
    </w:pPr>
    <w:rPr>
      <w:rFonts w:eastAsia="Times New Roman"/>
      <w:color w:val="auto"/>
      <w:sz w:val="22"/>
      <w:szCs w:val="24"/>
      <w:lang w:val="x-none"/>
    </w:rPr>
  </w:style>
  <w:style w:type="character" w:customStyle="1" w:styleId="HeaderChar0">
    <w:name w:val="*Header Char"/>
    <w:link w:val="Header0"/>
    <w:rsid w:val="003E4680"/>
    <w:rPr>
      <w:rFonts w:ascii="Segoe UI" w:eastAsia="Calibri" w:hAnsi="Segoe UI" w:cs="Times New Roman"/>
      <w:b/>
      <w:color w:val="114B8C"/>
      <w:sz w:val="18"/>
      <w:szCs w:val="24"/>
      <w:lang w:val="x-none"/>
    </w:rPr>
  </w:style>
  <w:style w:type="character" w:customStyle="1" w:styleId="HOIHeaderChar">
    <w:name w:val="HOI Header Char"/>
    <w:basedOn w:val="HeaderChar0"/>
    <w:link w:val="HOIHeader"/>
    <w:rsid w:val="003E4680"/>
    <w:rPr>
      <w:rFonts w:ascii="Segoe UI" w:eastAsia="Calibri" w:hAnsi="Segoe UI" w:cs="Times New Roman"/>
      <w:b/>
      <w:noProof/>
      <w:color w:val="114B8C"/>
      <w:sz w:val="18"/>
      <w:szCs w:val="20"/>
      <w:lang w:val="x-none" w:eastAsia="en-AU"/>
    </w:rPr>
  </w:style>
  <w:style w:type="character" w:customStyle="1" w:styleId="NumberedListChar">
    <w:name w:val="Numbered List Char"/>
    <w:link w:val="NumberedList"/>
    <w:rsid w:val="002805F2"/>
    <w:rPr>
      <w:rFonts w:ascii="Segoe UI" w:eastAsia="Times New Roman" w:hAnsi="Segoe UI" w:cs="Times New Roman"/>
      <w:sz w:val="22"/>
      <w:szCs w:val="24"/>
      <w:lang w:val="x-none"/>
    </w:rPr>
  </w:style>
  <w:style w:type="character" w:customStyle="1" w:styleId="TableTitleChar">
    <w:name w:val="Table Title Char"/>
    <w:link w:val="TableTitle"/>
    <w:rsid w:val="002805F2"/>
    <w:rPr>
      <w:rFonts w:ascii="Segoe UI" w:eastAsia="Calibri" w:hAnsi="Segoe UI" w:cs="Times New Roman"/>
      <w:b/>
      <w:color w:val="000000"/>
      <w:sz w:val="20"/>
      <w:szCs w:val="40"/>
      <w:lang w:val="x-none"/>
    </w:rPr>
  </w:style>
  <w:style w:type="character" w:customStyle="1" w:styleId="CaptionChar">
    <w:name w:val="Caption Char"/>
    <w:aliases w:val="Figure Caption Char"/>
    <w:link w:val="Caption"/>
    <w:rsid w:val="00611882"/>
    <w:rPr>
      <w:rFonts w:ascii="Segoe UI" w:eastAsia="Calibri" w:hAnsi="Segoe UI" w:cs="Times New Roman"/>
      <w:b/>
      <w:bCs/>
      <w:color w:val="3471B8"/>
      <w:sz w:val="20"/>
      <w:szCs w:val="18"/>
      <w:lang w:val="x-none"/>
    </w:rPr>
  </w:style>
  <w:style w:type="paragraph" w:customStyle="1" w:styleId="TableText0">
    <w:name w:val="*Table Text"/>
    <w:qFormat/>
    <w:rsid w:val="002805F2"/>
    <w:pPr>
      <w:spacing w:before="60" w:after="60" w:line="240" w:lineRule="auto"/>
      <w:ind w:left="57" w:right="57"/>
    </w:pPr>
    <w:rPr>
      <w:rFonts w:ascii="Segoe UI" w:eastAsia="Calibri" w:hAnsi="Segoe UI" w:cs="Times New Roman"/>
      <w:sz w:val="20"/>
      <w:szCs w:val="20"/>
    </w:rPr>
  </w:style>
  <w:style w:type="paragraph" w:customStyle="1" w:styleId="Bullet1">
    <w:name w:val="*Bullet 1"/>
    <w:basedOn w:val="Normal"/>
    <w:link w:val="Bullet1Char"/>
    <w:qFormat/>
    <w:rsid w:val="002805F2"/>
    <w:pPr>
      <w:numPr>
        <w:numId w:val="5"/>
      </w:numPr>
      <w:spacing w:before="120" w:after="120"/>
    </w:pPr>
    <w:rPr>
      <w:color w:val="auto"/>
      <w:szCs w:val="20"/>
      <w:lang w:val="x-none"/>
    </w:rPr>
  </w:style>
  <w:style w:type="character" w:customStyle="1" w:styleId="Bullet1Char">
    <w:name w:val="*Bullet 1 Char"/>
    <w:link w:val="Bullet1"/>
    <w:rsid w:val="002805F2"/>
    <w:rPr>
      <w:rFonts w:ascii="Segoe UI" w:eastAsia="Calibri" w:hAnsi="Segoe UI" w:cs="Times New Roman"/>
      <w:sz w:val="20"/>
      <w:szCs w:val="20"/>
      <w:lang w:val="x-none"/>
    </w:rPr>
  </w:style>
  <w:style w:type="paragraph" w:customStyle="1" w:styleId="IntroBodyText">
    <w:name w:val="*Intro Body Text"/>
    <w:basedOn w:val="Normal"/>
    <w:link w:val="IntroBodyTextChar"/>
    <w:qFormat/>
    <w:rsid w:val="002805F2"/>
    <w:pPr>
      <w:spacing w:before="120" w:after="120"/>
    </w:pPr>
    <w:rPr>
      <w:color w:val="auto"/>
      <w:szCs w:val="20"/>
      <w:lang w:val="x-none"/>
    </w:rPr>
  </w:style>
  <w:style w:type="character" w:customStyle="1" w:styleId="IntroBodyTextChar">
    <w:name w:val="*Intro Body Text Char"/>
    <w:link w:val="IntroBodyText"/>
    <w:rsid w:val="002805F2"/>
    <w:rPr>
      <w:rFonts w:ascii="Segoe UI" w:eastAsia="Calibri" w:hAnsi="Segoe UI" w:cs="Times New Roman"/>
      <w:sz w:val="20"/>
      <w:szCs w:val="20"/>
      <w:lang w:val="x-none"/>
    </w:rPr>
  </w:style>
  <w:style w:type="paragraph" w:customStyle="1" w:styleId="Bullet2">
    <w:name w:val="*Bullet 2"/>
    <w:basedOn w:val="Normal"/>
    <w:link w:val="Bullet2Char"/>
    <w:qFormat/>
    <w:rsid w:val="002805F2"/>
    <w:pPr>
      <w:numPr>
        <w:numId w:val="6"/>
      </w:numPr>
      <w:spacing w:before="120" w:after="120"/>
    </w:pPr>
    <w:rPr>
      <w:color w:val="auto"/>
      <w:szCs w:val="20"/>
      <w:lang w:val="x-none"/>
    </w:rPr>
  </w:style>
  <w:style w:type="character" w:customStyle="1" w:styleId="Bullet2Char">
    <w:name w:val="*Bullet 2 Char"/>
    <w:link w:val="Bullet2"/>
    <w:rsid w:val="002805F2"/>
    <w:rPr>
      <w:rFonts w:ascii="Segoe UI" w:eastAsia="Calibri" w:hAnsi="Segoe UI" w:cs="Times New Roman"/>
      <w:sz w:val="20"/>
      <w:szCs w:val="20"/>
      <w:lang w:val="x-none"/>
    </w:rPr>
  </w:style>
  <w:style w:type="paragraph" w:customStyle="1" w:styleId="TableHeading">
    <w:name w:val="*Table Heading"/>
    <w:qFormat/>
    <w:rsid w:val="002805F2"/>
    <w:pPr>
      <w:spacing w:before="60" w:after="60" w:line="240" w:lineRule="auto"/>
      <w:ind w:left="57" w:right="57"/>
      <w:jc w:val="center"/>
    </w:pPr>
    <w:rPr>
      <w:rFonts w:ascii="Segoe UI" w:eastAsia="Times New Roman" w:hAnsi="Segoe UI" w:cs="Times New Roman"/>
      <w:b/>
      <w:sz w:val="20"/>
      <w:szCs w:val="20"/>
    </w:rPr>
  </w:style>
  <w:style w:type="character" w:styleId="CommentReference">
    <w:name w:val="annotation reference"/>
    <w:uiPriority w:val="99"/>
    <w:semiHidden/>
    <w:unhideWhenUsed/>
    <w:rsid w:val="002805F2"/>
    <w:rPr>
      <w:sz w:val="16"/>
      <w:szCs w:val="16"/>
    </w:rPr>
  </w:style>
  <w:style w:type="paragraph" w:styleId="CommentText">
    <w:name w:val="annotation text"/>
    <w:basedOn w:val="Normal"/>
    <w:link w:val="CommentTextChar"/>
    <w:uiPriority w:val="99"/>
    <w:semiHidden/>
    <w:unhideWhenUsed/>
    <w:rsid w:val="002805F2"/>
    <w:rPr>
      <w:szCs w:val="20"/>
    </w:rPr>
  </w:style>
  <w:style w:type="character" w:customStyle="1" w:styleId="CommentTextChar">
    <w:name w:val="Comment Text Char"/>
    <w:basedOn w:val="DefaultParagraphFont"/>
    <w:link w:val="CommentText"/>
    <w:uiPriority w:val="99"/>
    <w:semiHidden/>
    <w:rsid w:val="002805F2"/>
    <w:rPr>
      <w:rFonts w:ascii="Segoe UI" w:eastAsia="Calibri" w:hAnsi="Segoe UI"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2805F2"/>
    <w:rPr>
      <w:b/>
      <w:bCs/>
    </w:rPr>
  </w:style>
  <w:style w:type="character" w:customStyle="1" w:styleId="CommentSubjectChar">
    <w:name w:val="Comment Subject Char"/>
    <w:basedOn w:val="CommentTextChar"/>
    <w:link w:val="CommentSubject"/>
    <w:uiPriority w:val="99"/>
    <w:semiHidden/>
    <w:rsid w:val="002805F2"/>
    <w:rPr>
      <w:rFonts w:ascii="Segoe UI" w:eastAsia="Calibri" w:hAnsi="Segoe UI" w:cs="Times New Roman"/>
      <w:b/>
      <w:bCs/>
      <w:color w:val="000000"/>
      <w:sz w:val="20"/>
      <w:szCs w:val="20"/>
    </w:rPr>
  </w:style>
  <w:style w:type="paragraph" w:customStyle="1" w:styleId="Default">
    <w:name w:val="Default"/>
    <w:rsid w:val="002805F2"/>
    <w:pPr>
      <w:autoSpaceDE w:val="0"/>
      <w:autoSpaceDN w:val="0"/>
      <w:adjustRightInd w:val="0"/>
      <w:spacing w:after="0" w:line="240" w:lineRule="auto"/>
    </w:pPr>
    <w:rPr>
      <w:rFonts w:ascii="Calibri" w:eastAsia="Times New Roman" w:hAnsi="Calibri" w:cs="Calibri"/>
      <w:color w:val="000000"/>
      <w:szCs w:val="24"/>
      <w:lang w:eastAsia="en-AU"/>
    </w:rPr>
  </w:style>
  <w:style w:type="character" w:styleId="Strong">
    <w:name w:val="Strong"/>
    <w:uiPriority w:val="22"/>
    <w:qFormat/>
    <w:rsid w:val="002805F2"/>
    <w:rPr>
      <w:b/>
      <w:bCs/>
    </w:rPr>
  </w:style>
  <w:style w:type="numbering" w:customStyle="1" w:styleId="HoiBullets1">
    <w:name w:val="Hoi Bullets1"/>
    <w:rsid w:val="002805F2"/>
    <w:pPr>
      <w:numPr>
        <w:numId w:val="10"/>
      </w:numPr>
    </w:pPr>
  </w:style>
  <w:style w:type="paragraph" w:customStyle="1" w:styleId="Style2">
    <w:name w:val="Style2"/>
    <w:basedOn w:val="Normal"/>
    <w:qFormat/>
    <w:rsid w:val="002805F2"/>
    <w:pPr>
      <w:tabs>
        <w:tab w:val="left" w:pos="851"/>
      </w:tabs>
      <w:spacing w:before="60" w:after="60"/>
      <w:ind w:left="851" w:hanging="502"/>
    </w:pPr>
    <w:rPr>
      <w:rFonts w:eastAsia="Times New Roman"/>
      <w:color w:val="auto"/>
      <w:szCs w:val="20"/>
      <w:lang w:val="x-none"/>
    </w:rPr>
  </w:style>
  <w:style w:type="numbering" w:customStyle="1" w:styleId="HoiBullets3">
    <w:name w:val="Hoi Bullets3"/>
    <w:uiPriority w:val="99"/>
    <w:rsid w:val="002805F2"/>
  </w:style>
  <w:style w:type="numbering" w:customStyle="1" w:styleId="HoiBullets2">
    <w:name w:val="Hoi Bullets2"/>
    <w:uiPriority w:val="99"/>
    <w:rsid w:val="002805F2"/>
  </w:style>
  <w:style w:type="numbering" w:customStyle="1" w:styleId="HoiBullets31">
    <w:name w:val="Hoi Bullets31"/>
    <w:uiPriority w:val="99"/>
    <w:rsid w:val="002805F2"/>
  </w:style>
  <w:style w:type="numbering" w:customStyle="1" w:styleId="HoiBullets5">
    <w:name w:val="Hoi Bullets5"/>
    <w:uiPriority w:val="99"/>
    <w:rsid w:val="002805F2"/>
  </w:style>
  <w:style w:type="numbering" w:customStyle="1" w:styleId="HoiBullets4">
    <w:name w:val="Hoi Bullets4"/>
    <w:uiPriority w:val="99"/>
    <w:rsid w:val="002805F2"/>
  </w:style>
  <w:style w:type="paragraph" w:customStyle="1" w:styleId="Tablecaption1">
    <w:name w:val="Table caption"/>
    <w:basedOn w:val="Caption"/>
    <w:link w:val="TablecaptionChar1"/>
    <w:qFormat/>
    <w:rsid w:val="002805F2"/>
  </w:style>
  <w:style w:type="table" w:customStyle="1" w:styleId="Hoi21">
    <w:name w:val="Hoi 21"/>
    <w:basedOn w:val="TableGrid"/>
    <w:uiPriority w:val="99"/>
    <w:rsid w:val="002805F2"/>
    <w:pPr>
      <w:spacing w:after="240"/>
    </w:p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D9D9"/>
    </w:tcPr>
    <w:tblStylePr w:type="firstRow">
      <w:pPr>
        <w:jc w:val="center"/>
      </w:pPr>
      <w:rPr>
        <w:rFonts w:ascii="Tahoma" w:hAnsi="Tahoma"/>
        <w:sz w:val="20"/>
      </w:rPr>
      <w:tblPr/>
      <w:tcPr>
        <w:shd w:val="clear" w:color="auto" w:fill="B8CCE4"/>
      </w:tcPr>
    </w:tblStylePr>
  </w:style>
  <w:style w:type="character" w:customStyle="1" w:styleId="TablecaptionChar1">
    <w:name w:val="Table caption Char"/>
    <w:link w:val="Tablecaption1"/>
    <w:rsid w:val="002805F2"/>
    <w:rPr>
      <w:rFonts w:ascii="Segoe UI" w:eastAsia="Calibri" w:hAnsi="Segoe UI" w:cs="Times New Roman"/>
      <w:b/>
      <w:bCs/>
      <w:color w:val="3471B8"/>
      <w:sz w:val="20"/>
      <w:szCs w:val="18"/>
      <w:lang w:val="x-none"/>
    </w:rPr>
  </w:style>
  <w:style w:type="table" w:customStyle="1" w:styleId="Hoi22">
    <w:name w:val="Hoi 22"/>
    <w:basedOn w:val="TableGrid"/>
    <w:uiPriority w:val="99"/>
    <w:rsid w:val="002805F2"/>
    <w:pPr>
      <w:spacing w:after="240"/>
    </w:p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D9D9"/>
    </w:tcPr>
    <w:tblStylePr w:type="firstRow">
      <w:pPr>
        <w:jc w:val="center"/>
      </w:pPr>
      <w:rPr>
        <w:rFonts w:ascii="Tahoma" w:hAnsi="Tahoma"/>
        <w:sz w:val="20"/>
      </w:rPr>
      <w:tblPr/>
      <w:tcPr>
        <w:shd w:val="clear" w:color="auto" w:fill="B8CCE4"/>
      </w:tcPr>
    </w:tblStylePr>
  </w:style>
  <w:style w:type="numbering" w:customStyle="1" w:styleId="Style1">
    <w:name w:val="Style1"/>
    <w:uiPriority w:val="99"/>
    <w:rsid w:val="0074185A"/>
    <w:pPr>
      <w:numPr>
        <w:numId w:val="16"/>
      </w:numPr>
    </w:pPr>
  </w:style>
  <w:style w:type="numbering" w:customStyle="1" w:styleId="Style3">
    <w:name w:val="Style3"/>
    <w:uiPriority w:val="99"/>
    <w:rsid w:val="00C81C77"/>
    <w:pPr>
      <w:numPr>
        <w:numId w:val="3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List Bullet" w:qFormat="1"/>
    <w:lsdException w:name="List Bullet 2"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Block Text"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919"/>
    <w:pPr>
      <w:spacing w:after="240" w:line="240" w:lineRule="auto"/>
    </w:pPr>
    <w:rPr>
      <w:rFonts w:ascii="Segoe UI" w:eastAsia="Calibri" w:hAnsi="Segoe UI" w:cs="Times New Roman"/>
      <w:color w:val="000000"/>
      <w:sz w:val="20"/>
      <w:szCs w:val="40"/>
    </w:rPr>
  </w:style>
  <w:style w:type="paragraph" w:styleId="Heading1">
    <w:name w:val="heading 1"/>
    <w:basedOn w:val="ContentsPgTitles"/>
    <w:next w:val="Normal"/>
    <w:link w:val="Heading1Char"/>
    <w:qFormat/>
    <w:rsid w:val="0059627A"/>
    <w:pPr>
      <w:outlineLvl w:val="0"/>
    </w:pPr>
    <w:rPr>
      <w:smallCaps w:val="0"/>
      <w:color w:val="365F91" w:themeColor="accent1" w:themeShade="BF"/>
      <w:sz w:val="44"/>
    </w:rPr>
  </w:style>
  <w:style w:type="paragraph" w:styleId="Heading2">
    <w:name w:val="heading 2"/>
    <w:aliases w:val="Body Text (Reset numbering) Char,h2 Char,Body Text (Reset numbering),h2,Heading 2 Char2 Char1,Heading 2 Char Char1 Char1,Heading 2 Char1 Char Char Char1,Heading 2 Char Char Char Char Char,Heading 2 Char1 Char1 Char,h2 main heading,B Sub/Bold,H"/>
    <w:basedOn w:val="Normal"/>
    <w:next w:val="Normal"/>
    <w:link w:val="Heading2Char"/>
    <w:qFormat/>
    <w:rsid w:val="00C81C77"/>
    <w:pPr>
      <w:keepNext/>
      <w:tabs>
        <w:tab w:val="left" w:pos="851"/>
      </w:tabs>
      <w:spacing w:before="360"/>
      <w:outlineLvl w:val="1"/>
    </w:pPr>
    <w:rPr>
      <w:rFonts w:eastAsia="Times New Roman"/>
      <w:b/>
      <w:bCs/>
      <w:iCs/>
      <w:color w:val="365F91"/>
      <w:spacing w:val="20"/>
      <w:sz w:val="26"/>
      <w:szCs w:val="28"/>
      <w:lang w:val="x-none" w:eastAsia="x-none"/>
    </w:rPr>
  </w:style>
  <w:style w:type="paragraph" w:styleId="Heading3">
    <w:name w:val="heading 3"/>
    <w:aliases w:val="numbered"/>
    <w:basedOn w:val="Normal"/>
    <w:next w:val="Normal"/>
    <w:link w:val="Heading3Char"/>
    <w:autoRedefine/>
    <w:qFormat/>
    <w:rsid w:val="00B56E24"/>
    <w:pPr>
      <w:keepNext/>
      <w:numPr>
        <w:ilvl w:val="2"/>
        <w:numId w:val="39"/>
      </w:numPr>
      <w:spacing w:before="240" w:after="120"/>
      <w:ind w:left="540"/>
      <w:outlineLvl w:val="2"/>
    </w:pPr>
    <w:rPr>
      <w:rFonts w:eastAsia="Times New Roman"/>
      <w:b/>
      <w:bCs/>
      <w:color w:val="365F91"/>
      <w:spacing w:val="20"/>
      <w:sz w:val="22"/>
      <w:szCs w:val="24"/>
      <w:lang w:val="x-none" w:eastAsia="x-none"/>
    </w:rPr>
  </w:style>
  <w:style w:type="paragraph" w:styleId="Heading4">
    <w:name w:val="heading 4"/>
    <w:basedOn w:val="Normal"/>
    <w:next w:val="Normal"/>
    <w:link w:val="Heading4Char"/>
    <w:autoRedefine/>
    <w:qFormat/>
    <w:rsid w:val="00DE581F"/>
    <w:pPr>
      <w:keepNext/>
      <w:tabs>
        <w:tab w:val="left" w:pos="851"/>
      </w:tabs>
      <w:spacing w:before="180" w:after="60"/>
      <w:outlineLvl w:val="3"/>
    </w:pPr>
    <w:rPr>
      <w:rFonts w:eastAsia="Times New Roman"/>
      <w:b/>
      <w:bCs/>
      <w:color w:val="365F91"/>
      <w:spacing w:val="20"/>
      <w:sz w:val="21"/>
      <w:szCs w:val="21"/>
      <w:lang w:val="x-none" w:eastAsia="x-none"/>
    </w:rPr>
  </w:style>
  <w:style w:type="paragraph" w:styleId="Heading5">
    <w:name w:val="heading 5"/>
    <w:basedOn w:val="Normal"/>
    <w:next w:val="Normal"/>
    <w:link w:val="Heading5Char"/>
    <w:autoRedefine/>
    <w:qFormat/>
    <w:rsid w:val="002805F2"/>
    <w:pPr>
      <w:spacing w:before="120" w:after="120"/>
      <w:outlineLvl w:val="4"/>
    </w:pPr>
    <w:rPr>
      <w:rFonts w:eastAsia="Times New Roman"/>
      <w:bCs/>
      <w:iCs/>
      <w:color w:val="auto"/>
      <w:spacing w:val="20"/>
      <w:szCs w:val="20"/>
      <w:lang w:val="x-none" w:eastAsia="x-none"/>
    </w:rPr>
  </w:style>
  <w:style w:type="paragraph" w:styleId="Heading6">
    <w:name w:val="heading 6"/>
    <w:basedOn w:val="Normal"/>
    <w:next w:val="Normal"/>
    <w:link w:val="Heading6Char"/>
    <w:autoRedefine/>
    <w:qFormat/>
    <w:rsid w:val="002805F2"/>
    <w:pPr>
      <w:outlineLvl w:val="5"/>
    </w:pPr>
    <w:rPr>
      <w:b/>
      <w:i/>
      <w:sz w:val="22"/>
      <w:szCs w:val="20"/>
      <w:lang w:val="x-none" w:eastAsia="x-none"/>
    </w:rPr>
  </w:style>
  <w:style w:type="paragraph" w:styleId="Heading7">
    <w:name w:val="heading 7"/>
    <w:basedOn w:val="Normal"/>
    <w:next w:val="Normal"/>
    <w:link w:val="Heading7Char"/>
    <w:uiPriority w:val="9"/>
    <w:semiHidden/>
    <w:unhideWhenUsed/>
    <w:qFormat/>
    <w:rsid w:val="002805F2"/>
    <w:pPr>
      <w:keepNext/>
      <w:keepLines/>
      <w:spacing w:before="200" w:after="0"/>
      <w:outlineLvl w:val="6"/>
    </w:pPr>
    <w:rPr>
      <w:rFonts w:ascii="Cambria" w:eastAsia="Times New Roman" w:hAnsi="Cambria"/>
      <w:i/>
      <w:iCs/>
      <w:color w:val="404040"/>
      <w:sz w:val="22"/>
      <w:szCs w:val="20"/>
      <w:lang w:val="x-none" w:eastAsia="x-none"/>
    </w:rPr>
  </w:style>
  <w:style w:type="paragraph" w:styleId="Heading8">
    <w:name w:val="heading 8"/>
    <w:basedOn w:val="Normal"/>
    <w:next w:val="Normal"/>
    <w:link w:val="Heading8Char"/>
    <w:uiPriority w:val="9"/>
    <w:semiHidden/>
    <w:unhideWhenUsed/>
    <w:qFormat/>
    <w:rsid w:val="002805F2"/>
    <w:pPr>
      <w:keepNext/>
      <w:keepLines/>
      <w:spacing w:before="200" w:after="0"/>
      <w:outlineLvl w:val="7"/>
    </w:pPr>
    <w:rPr>
      <w:rFonts w:ascii="Cambria" w:eastAsia="Times New Roman" w:hAnsi="Cambria"/>
      <w:color w:val="404040"/>
      <w:szCs w:val="20"/>
      <w:lang w:val="x-none" w:eastAsia="x-none"/>
    </w:rPr>
  </w:style>
  <w:style w:type="paragraph" w:styleId="Heading9">
    <w:name w:val="heading 9"/>
    <w:basedOn w:val="Normal"/>
    <w:next w:val="Normal"/>
    <w:link w:val="Heading9Char"/>
    <w:uiPriority w:val="9"/>
    <w:semiHidden/>
    <w:unhideWhenUsed/>
    <w:qFormat/>
    <w:rsid w:val="002805F2"/>
    <w:pPr>
      <w:keepNext/>
      <w:keepLines/>
      <w:spacing w:before="200" w:after="0"/>
      <w:outlineLvl w:val="8"/>
    </w:pPr>
    <w:rPr>
      <w:rFonts w:ascii="Cambria" w:eastAsia="Times New Roman" w:hAnsi="Cambria"/>
      <w:i/>
      <w:iCs/>
      <w:color w:val="40404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627A"/>
    <w:rPr>
      <w:rFonts w:ascii="Segoe UI" w:eastAsia="Calibri" w:hAnsi="Segoe UI" w:cs="Times New Roman"/>
      <w:b/>
      <w:color w:val="365F91" w:themeColor="accent1" w:themeShade="BF"/>
      <w:sz w:val="44"/>
      <w:szCs w:val="35"/>
    </w:rPr>
  </w:style>
  <w:style w:type="character" w:customStyle="1" w:styleId="Heading2Char">
    <w:name w:val="Heading 2 Char"/>
    <w:aliases w:val="Body Text (Reset numbering) Char Char,h2 Char Char,Body Text (Reset numbering) Char1,h2 Char1,Heading 2 Char2 Char1 Char,Heading 2 Char Char1 Char1 Char,Heading 2 Char1 Char Char Char1 Char,Heading 2 Char Char Char Char Char Char,H Char"/>
    <w:basedOn w:val="DefaultParagraphFont"/>
    <w:link w:val="Heading2"/>
    <w:rsid w:val="0075634E"/>
    <w:rPr>
      <w:rFonts w:ascii="Segoe UI" w:eastAsia="Times New Roman" w:hAnsi="Segoe UI" w:cs="Times New Roman"/>
      <w:b/>
      <w:bCs/>
      <w:iCs/>
      <w:color w:val="365F91"/>
      <w:spacing w:val="20"/>
      <w:sz w:val="26"/>
      <w:szCs w:val="28"/>
      <w:lang w:val="x-none" w:eastAsia="x-none"/>
    </w:rPr>
  </w:style>
  <w:style w:type="character" w:customStyle="1" w:styleId="Heading3Char">
    <w:name w:val="Heading 3 Char"/>
    <w:aliases w:val="numbered Char"/>
    <w:basedOn w:val="DefaultParagraphFont"/>
    <w:link w:val="Heading3"/>
    <w:rsid w:val="00B56E24"/>
    <w:rPr>
      <w:rFonts w:ascii="Segoe UI" w:eastAsia="Times New Roman" w:hAnsi="Segoe UI" w:cs="Times New Roman"/>
      <w:b/>
      <w:bCs/>
      <w:color w:val="365F91"/>
      <w:spacing w:val="20"/>
      <w:sz w:val="22"/>
      <w:szCs w:val="24"/>
      <w:lang w:val="x-none" w:eastAsia="x-none"/>
    </w:rPr>
  </w:style>
  <w:style w:type="character" w:customStyle="1" w:styleId="Heading4Char">
    <w:name w:val="Heading 4 Char"/>
    <w:basedOn w:val="DefaultParagraphFont"/>
    <w:link w:val="Heading4"/>
    <w:rsid w:val="00DE581F"/>
    <w:rPr>
      <w:rFonts w:ascii="Segoe UI" w:eastAsia="Times New Roman" w:hAnsi="Segoe UI" w:cs="Times New Roman"/>
      <w:b/>
      <w:bCs/>
      <w:color w:val="365F91"/>
      <w:spacing w:val="20"/>
      <w:sz w:val="21"/>
      <w:szCs w:val="21"/>
      <w:lang w:val="x-none" w:eastAsia="x-none"/>
    </w:rPr>
  </w:style>
  <w:style w:type="character" w:customStyle="1" w:styleId="Heading5Char">
    <w:name w:val="Heading 5 Char"/>
    <w:basedOn w:val="DefaultParagraphFont"/>
    <w:link w:val="Heading5"/>
    <w:rsid w:val="002805F2"/>
    <w:rPr>
      <w:rFonts w:ascii="Segoe UI" w:eastAsia="Times New Roman" w:hAnsi="Segoe UI" w:cs="Times New Roman"/>
      <w:bCs/>
      <w:iCs/>
      <w:spacing w:val="20"/>
      <w:sz w:val="20"/>
      <w:szCs w:val="20"/>
      <w:lang w:val="x-none" w:eastAsia="x-none"/>
    </w:rPr>
  </w:style>
  <w:style w:type="character" w:customStyle="1" w:styleId="Heading6Char">
    <w:name w:val="Heading 6 Char"/>
    <w:basedOn w:val="DefaultParagraphFont"/>
    <w:link w:val="Heading6"/>
    <w:rsid w:val="002805F2"/>
    <w:rPr>
      <w:rFonts w:ascii="Segoe UI" w:eastAsia="Calibri" w:hAnsi="Segoe UI" w:cs="Times New Roman"/>
      <w:b/>
      <w:i/>
      <w:color w:val="000000"/>
      <w:sz w:val="22"/>
      <w:szCs w:val="20"/>
      <w:lang w:val="x-none" w:eastAsia="x-none"/>
    </w:rPr>
  </w:style>
  <w:style w:type="character" w:customStyle="1" w:styleId="Heading7Char">
    <w:name w:val="Heading 7 Char"/>
    <w:basedOn w:val="DefaultParagraphFont"/>
    <w:link w:val="Heading7"/>
    <w:uiPriority w:val="9"/>
    <w:semiHidden/>
    <w:rsid w:val="002805F2"/>
    <w:rPr>
      <w:rFonts w:ascii="Cambria" w:eastAsia="Times New Roman" w:hAnsi="Cambria" w:cs="Times New Roman"/>
      <w:i/>
      <w:iCs/>
      <w:color w:val="404040"/>
      <w:sz w:val="22"/>
      <w:szCs w:val="20"/>
      <w:lang w:val="x-none" w:eastAsia="x-none"/>
    </w:rPr>
  </w:style>
  <w:style w:type="character" w:customStyle="1" w:styleId="Heading8Char">
    <w:name w:val="Heading 8 Char"/>
    <w:basedOn w:val="DefaultParagraphFont"/>
    <w:link w:val="Heading8"/>
    <w:uiPriority w:val="9"/>
    <w:semiHidden/>
    <w:rsid w:val="002805F2"/>
    <w:rPr>
      <w:rFonts w:ascii="Cambria" w:eastAsia="Times New Roman" w:hAnsi="Cambria" w:cs="Times New Roman"/>
      <w:color w:val="404040"/>
      <w:sz w:val="20"/>
      <w:szCs w:val="20"/>
      <w:lang w:val="x-none" w:eastAsia="x-none"/>
    </w:rPr>
  </w:style>
  <w:style w:type="character" w:customStyle="1" w:styleId="Heading9Char">
    <w:name w:val="Heading 9 Char"/>
    <w:basedOn w:val="DefaultParagraphFont"/>
    <w:link w:val="Heading9"/>
    <w:uiPriority w:val="9"/>
    <w:semiHidden/>
    <w:rsid w:val="002805F2"/>
    <w:rPr>
      <w:rFonts w:ascii="Cambria" w:eastAsia="Times New Roman" w:hAnsi="Cambria" w:cs="Times New Roman"/>
      <w:i/>
      <w:iCs/>
      <w:color w:val="404040"/>
      <w:sz w:val="20"/>
      <w:szCs w:val="20"/>
      <w:lang w:val="x-none" w:eastAsia="x-none"/>
    </w:rPr>
  </w:style>
  <w:style w:type="character" w:styleId="PlaceholderText">
    <w:name w:val="Placeholder Text"/>
    <w:uiPriority w:val="99"/>
    <w:semiHidden/>
    <w:rsid w:val="002805F2"/>
    <w:rPr>
      <w:color w:val="808080"/>
    </w:rPr>
  </w:style>
  <w:style w:type="paragraph" w:styleId="BalloonText">
    <w:name w:val="Balloon Text"/>
    <w:basedOn w:val="Normal"/>
    <w:link w:val="BalloonTextChar"/>
    <w:uiPriority w:val="99"/>
    <w:semiHidden/>
    <w:unhideWhenUsed/>
    <w:rsid w:val="002805F2"/>
    <w:pPr>
      <w:spacing w:after="0"/>
    </w:pPr>
    <w:rPr>
      <w:rFonts w:ascii="Tahoma" w:hAnsi="Tahoma"/>
      <w:color w:val="auto"/>
      <w:sz w:val="16"/>
      <w:szCs w:val="16"/>
      <w:lang w:val="x-none" w:eastAsia="x-none"/>
    </w:rPr>
  </w:style>
  <w:style w:type="character" w:customStyle="1" w:styleId="BalloonTextChar">
    <w:name w:val="Balloon Text Char"/>
    <w:basedOn w:val="DefaultParagraphFont"/>
    <w:link w:val="BalloonText"/>
    <w:uiPriority w:val="99"/>
    <w:semiHidden/>
    <w:rsid w:val="002805F2"/>
    <w:rPr>
      <w:rFonts w:ascii="Tahoma" w:eastAsia="Calibri" w:hAnsi="Tahoma" w:cs="Times New Roman"/>
      <w:sz w:val="16"/>
      <w:szCs w:val="16"/>
      <w:lang w:val="x-none" w:eastAsia="x-none"/>
    </w:rPr>
  </w:style>
  <w:style w:type="table" w:styleId="TableGrid">
    <w:name w:val="Table Grid"/>
    <w:basedOn w:val="TableNormal"/>
    <w:uiPriority w:val="59"/>
    <w:rsid w:val="002805F2"/>
    <w:pPr>
      <w:spacing w:after="0" w:line="240" w:lineRule="auto"/>
    </w:pPr>
    <w:rPr>
      <w:rFonts w:ascii="Segoe UI" w:eastAsia="Calibri" w:hAnsi="Segoe U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2805F2"/>
    <w:pPr>
      <w:tabs>
        <w:tab w:val="center" w:pos="4513"/>
        <w:tab w:val="right" w:pos="9026"/>
      </w:tabs>
      <w:spacing w:after="0"/>
    </w:pPr>
  </w:style>
  <w:style w:type="character" w:customStyle="1" w:styleId="FooterChar">
    <w:name w:val="Footer Char"/>
    <w:basedOn w:val="DefaultParagraphFont"/>
    <w:link w:val="Footer"/>
    <w:uiPriority w:val="99"/>
    <w:rsid w:val="002805F2"/>
    <w:rPr>
      <w:rFonts w:ascii="Segoe UI" w:eastAsia="Calibri" w:hAnsi="Segoe UI" w:cs="Times New Roman"/>
      <w:color w:val="000000"/>
      <w:sz w:val="20"/>
      <w:szCs w:val="40"/>
    </w:rPr>
  </w:style>
  <w:style w:type="paragraph" w:styleId="Header">
    <w:name w:val="header"/>
    <w:basedOn w:val="Normal"/>
    <w:link w:val="HeaderChar"/>
    <w:uiPriority w:val="99"/>
    <w:unhideWhenUsed/>
    <w:rsid w:val="002805F2"/>
    <w:pPr>
      <w:tabs>
        <w:tab w:val="center" w:pos="4513"/>
        <w:tab w:val="right" w:pos="9026"/>
      </w:tabs>
      <w:spacing w:after="0"/>
    </w:pPr>
  </w:style>
  <w:style w:type="character" w:customStyle="1" w:styleId="HeaderChar">
    <w:name w:val="Header Char"/>
    <w:basedOn w:val="DefaultParagraphFont"/>
    <w:link w:val="Header"/>
    <w:uiPriority w:val="99"/>
    <w:rsid w:val="002805F2"/>
    <w:rPr>
      <w:rFonts w:ascii="Segoe UI" w:eastAsia="Calibri" w:hAnsi="Segoe UI" w:cs="Times New Roman"/>
      <w:color w:val="000000"/>
      <w:sz w:val="20"/>
      <w:szCs w:val="40"/>
    </w:rPr>
  </w:style>
  <w:style w:type="paragraph" w:styleId="TOC1">
    <w:name w:val="toc 1"/>
    <w:basedOn w:val="Normal"/>
    <w:next w:val="Normal"/>
    <w:autoRedefine/>
    <w:uiPriority w:val="39"/>
    <w:rsid w:val="002805F2"/>
    <w:pPr>
      <w:keepNext/>
      <w:tabs>
        <w:tab w:val="left" w:pos="851"/>
        <w:tab w:val="right" w:leader="dot" w:pos="9072"/>
      </w:tabs>
      <w:spacing w:before="240" w:after="120"/>
      <w:ind w:left="851" w:right="851" w:hanging="851"/>
    </w:pPr>
    <w:rPr>
      <w:rFonts w:eastAsia="Times New Roman" w:cs="Segoe UI"/>
      <w:b/>
      <w:smallCaps/>
      <w:noProof/>
      <w:color w:val="3471B8"/>
      <w:spacing w:val="20"/>
      <w:szCs w:val="22"/>
    </w:rPr>
  </w:style>
  <w:style w:type="paragraph" w:styleId="TOC2">
    <w:name w:val="toc 2"/>
    <w:basedOn w:val="Normal"/>
    <w:next w:val="Normal"/>
    <w:autoRedefine/>
    <w:uiPriority w:val="39"/>
    <w:rsid w:val="002805F2"/>
    <w:pPr>
      <w:tabs>
        <w:tab w:val="left" w:pos="851"/>
        <w:tab w:val="right" w:leader="dot" w:pos="9072"/>
      </w:tabs>
      <w:spacing w:before="120" w:after="120"/>
      <w:ind w:left="567" w:right="851" w:hanging="567"/>
    </w:pPr>
    <w:rPr>
      <w:rFonts w:eastAsia="Times New Roman" w:cs="Segoe UI"/>
      <w:noProof/>
      <w:color w:val="auto"/>
      <w:szCs w:val="22"/>
    </w:rPr>
  </w:style>
  <w:style w:type="paragraph" w:styleId="TOC3">
    <w:name w:val="toc 3"/>
    <w:basedOn w:val="Normal"/>
    <w:next w:val="Normal"/>
    <w:autoRedefine/>
    <w:uiPriority w:val="39"/>
    <w:rsid w:val="002805F2"/>
    <w:pPr>
      <w:tabs>
        <w:tab w:val="left" w:pos="851"/>
        <w:tab w:val="right" w:leader="dot" w:pos="9072"/>
      </w:tabs>
      <w:spacing w:before="120" w:after="120"/>
      <w:ind w:left="1247" w:right="851" w:hanging="680"/>
    </w:pPr>
    <w:rPr>
      <w:rFonts w:eastAsia="Times New Roman"/>
      <w:color w:val="auto"/>
      <w:szCs w:val="24"/>
    </w:rPr>
  </w:style>
  <w:style w:type="paragraph" w:styleId="TOC4">
    <w:name w:val="toc 4"/>
    <w:basedOn w:val="Normal"/>
    <w:next w:val="Normal"/>
    <w:autoRedefine/>
    <w:uiPriority w:val="39"/>
    <w:rsid w:val="002805F2"/>
    <w:pPr>
      <w:tabs>
        <w:tab w:val="right" w:leader="dot" w:pos="9072"/>
      </w:tabs>
      <w:spacing w:before="20" w:after="20"/>
    </w:pPr>
    <w:rPr>
      <w:rFonts w:eastAsia="Times New Roman" w:cs="Segoe UI"/>
      <w:color w:val="auto"/>
      <w:szCs w:val="19"/>
    </w:rPr>
  </w:style>
  <w:style w:type="paragraph" w:customStyle="1" w:styleId="ES1">
    <w:name w:val="ES 1"/>
    <w:basedOn w:val="Heading2"/>
    <w:next w:val="Normal"/>
    <w:qFormat/>
    <w:rsid w:val="002805F2"/>
    <w:pPr>
      <w:numPr>
        <w:numId w:val="1"/>
      </w:numPr>
      <w:tabs>
        <w:tab w:val="clear" w:pos="737"/>
        <w:tab w:val="num" w:pos="851"/>
      </w:tabs>
      <w:spacing w:before="240" w:after="120"/>
      <w:ind w:left="851" w:hanging="851"/>
    </w:pPr>
  </w:style>
  <w:style w:type="paragraph" w:customStyle="1" w:styleId="ES2">
    <w:name w:val="ES 2"/>
    <w:basedOn w:val="Heading3"/>
    <w:next w:val="Normal"/>
    <w:autoRedefine/>
    <w:qFormat/>
    <w:rsid w:val="002805F2"/>
    <w:pPr>
      <w:numPr>
        <w:ilvl w:val="1"/>
        <w:numId w:val="1"/>
      </w:numPr>
      <w:spacing w:after="60"/>
      <w:ind w:left="851" w:hanging="851"/>
    </w:pPr>
  </w:style>
  <w:style w:type="paragraph" w:customStyle="1" w:styleId="DateFrontPage">
    <w:name w:val="Date Front Page"/>
    <w:basedOn w:val="Normal"/>
    <w:next w:val="Normal"/>
    <w:rsid w:val="002805F2"/>
    <w:pPr>
      <w:spacing w:before="120" w:after="120"/>
    </w:pPr>
    <w:rPr>
      <w:rFonts w:eastAsia="Times New Roman"/>
      <w:color w:val="auto"/>
      <w:szCs w:val="24"/>
    </w:rPr>
  </w:style>
  <w:style w:type="paragraph" w:customStyle="1" w:styleId="FrontPageReportTitle">
    <w:name w:val="Front Page Report Title"/>
    <w:basedOn w:val="Normal"/>
    <w:next w:val="Normal"/>
    <w:qFormat/>
    <w:rsid w:val="002805F2"/>
    <w:pPr>
      <w:numPr>
        <w:ilvl w:val="1"/>
      </w:numPr>
      <w:jc w:val="center"/>
    </w:pPr>
    <w:rPr>
      <w:rFonts w:eastAsia="Times New Roman" w:cs="Segoe UI"/>
      <w:b/>
      <w:iCs/>
      <w:smallCaps/>
      <w:color w:val="0070C0"/>
      <w:spacing w:val="15"/>
      <w:sz w:val="40"/>
    </w:rPr>
  </w:style>
  <w:style w:type="paragraph" w:styleId="TableofFigures">
    <w:name w:val="table of figures"/>
    <w:basedOn w:val="Normal"/>
    <w:next w:val="Normal"/>
    <w:uiPriority w:val="99"/>
    <w:unhideWhenUsed/>
    <w:rsid w:val="002805F2"/>
    <w:pPr>
      <w:spacing w:after="0"/>
    </w:pPr>
  </w:style>
  <w:style w:type="paragraph" w:customStyle="1" w:styleId="TableText">
    <w:name w:val="Table Text"/>
    <w:basedOn w:val="TableTitle"/>
    <w:link w:val="TableTextChar"/>
    <w:qFormat/>
    <w:rsid w:val="002805F2"/>
    <w:pPr>
      <w:framePr w:wrap="around"/>
      <w:jc w:val="left"/>
    </w:pPr>
    <w:rPr>
      <w:b w:val="0"/>
      <w:sz w:val="18"/>
      <w:szCs w:val="20"/>
      <w:lang w:eastAsia="x-none"/>
    </w:rPr>
  </w:style>
  <w:style w:type="character" w:customStyle="1" w:styleId="TableTextChar">
    <w:name w:val="Table Text Char"/>
    <w:link w:val="TableText"/>
    <w:locked/>
    <w:rsid w:val="002805F2"/>
    <w:rPr>
      <w:rFonts w:ascii="Segoe UI" w:eastAsia="Calibri" w:hAnsi="Segoe UI" w:cs="Times New Roman"/>
      <w:color w:val="000000"/>
      <w:sz w:val="18"/>
      <w:szCs w:val="20"/>
      <w:lang w:val="x-none" w:eastAsia="x-none"/>
    </w:rPr>
  </w:style>
  <w:style w:type="paragraph" w:customStyle="1" w:styleId="TableTitle">
    <w:name w:val="Table Title"/>
    <w:basedOn w:val="ListBullet"/>
    <w:link w:val="TableTitleChar"/>
    <w:qFormat/>
    <w:rsid w:val="002805F2"/>
    <w:pPr>
      <w:framePr w:hSpace="181" w:wrap="around" w:vAnchor="text" w:hAnchor="text" w:y="1"/>
      <w:numPr>
        <w:numId w:val="0"/>
      </w:numPr>
      <w:spacing w:before="120"/>
      <w:suppressOverlap/>
      <w:jc w:val="center"/>
    </w:pPr>
    <w:rPr>
      <w:b/>
      <w:lang w:val="x-none"/>
    </w:rPr>
  </w:style>
  <w:style w:type="paragraph" w:customStyle="1" w:styleId="ChLetter">
    <w:name w:val="Ch Letter"/>
    <w:basedOn w:val="ContentsPgTitles"/>
    <w:next w:val="SectionHeading"/>
    <w:qFormat/>
    <w:rsid w:val="00092ED2"/>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365F91" w:themeFill="accent1" w:themeFillShade="BF"/>
      <w:ind w:left="7938"/>
      <w:jc w:val="center"/>
    </w:pPr>
    <w:rPr>
      <w:smallCaps w:val="0"/>
      <w:color w:val="FFFFFF" w:themeColor="background1"/>
      <w:sz w:val="96"/>
    </w:rPr>
  </w:style>
  <w:style w:type="paragraph" w:customStyle="1" w:styleId="ContentsPgTitles">
    <w:name w:val="Contents Pg Titles"/>
    <w:basedOn w:val="Normal"/>
    <w:next w:val="Normal"/>
    <w:autoRedefine/>
    <w:qFormat/>
    <w:rsid w:val="002805F2"/>
    <w:pPr>
      <w:jc w:val="right"/>
    </w:pPr>
    <w:rPr>
      <w:b/>
      <w:smallCaps/>
      <w:color w:val="3471B8"/>
      <w:sz w:val="35"/>
      <w:szCs w:val="35"/>
    </w:rPr>
  </w:style>
  <w:style w:type="paragraph" w:customStyle="1" w:styleId="AppendixPgHeading">
    <w:name w:val="Appendix Pg Heading"/>
    <w:basedOn w:val="ContentsPgTitles"/>
    <w:next w:val="Normal"/>
    <w:qFormat/>
    <w:rsid w:val="002805F2"/>
  </w:style>
  <w:style w:type="paragraph" w:customStyle="1" w:styleId="FrontPgReportType">
    <w:name w:val="Front Pg Report Type"/>
    <w:basedOn w:val="Normal"/>
    <w:qFormat/>
    <w:rsid w:val="002805F2"/>
    <w:pPr>
      <w:jc w:val="center"/>
    </w:pPr>
    <w:rPr>
      <w:caps/>
      <w:color w:val="365F91"/>
      <w:sz w:val="36"/>
    </w:rPr>
  </w:style>
  <w:style w:type="paragraph" w:customStyle="1" w:styleId="FrontPgDate">
    <w:name w:val="Front Pg Date"/>
    <w:basedOn w:val="Normal"/>
    <w:qFormat/>
    <w:rsid w:val="002805F2"/>
    <w:pPr>
      <w:jc w:val="center"/>
    </w:pPr>
    <w:rPr>
      <w:smallCaps/>
      <w:color w:val="365F91"/>
      <w:sz w:val="40"/>
    </w:rPr>
  </w:style>
  <w:style w:type="paragraph" w:customStyle="1" w:styleId="FrontPgClientName">
    <w:name w:val="Front Pg Client Name"/>
    <w:basedOn w:val="Normal"/>
    <w:qFormat/>
    <w:rsid w:val="002805F2"/>
    <w:pPr>
      <w:jc w:val="center"/>
    </w:pPr>
    <w:rPr>
      <w:b/>
      <w:smallCaps/>
      <w:color w:val="3671B8"/>
      <w:sz w:val="52"/>
      <w:szCs w:val="52"/>
    </w:rPr>
  </w:style>
  <w:style w:type="paragraph" w:customStyle="1" w:styleId="FrontPgHOI">
    <w:name w:val="Front Pg HOI"/>
    <w:basedOn w:val="Normal"/>
    <w:qFormat/>
    <w:rsid w:val="002805F2"/>
    <w:pPr>
      <w:spacing w:before="120" w:after="120"/>
      <w:jc w:val="right"/>
    </w:pPr>
    <w:rPr>
      <w:rFonts w:eastAsia="Times New Roman" w:cs="Segoe UI"/>
      <w:color w:val="365F91"/>
      <w:sz w:val="36"/>
      <w:szCs w:val="28"/>
    </w:rPr>
  </w:style>
  <w:style w:type="paragraph" w:customStyle="1" w:styleId="FrontPgHOIaddress">
    <w:name w:val="Front Pg HOI address"/>
    <w:basedOn w:val="Normal"/>
    <w:qFormat/>
    <w:rsid w:val="002805F2"/>
    <w:pPr>
      <w:spacing w:after="0"/>
      <w:jc w:val="right"/>
    </w:pPr>
    <w:rPr>
      <w:rFonts w:eastAsia="Times New Roman" w:cs="Segoe UI"/>
      <w:color w:val="365F91"/>
      <w:sz w:val="14"/>
      <w:szCs w:val="14"/>
    </w:rPr>
  </w:style>
  <w:style w:type="paragraph" w:styleId="ListParagraph">
    <w:name w:val="List Paragraph"/>
    <w:basedOn w:val="Normal"/>
    <w:uiPriority w:val="34"/>
    <w:qFormat/>
    <w:rsid w:val="002805F2"/>
    <w:pPr>
      <w:spacing w:after="120"/>
    </w:pPr>
  </w:style>
  <w:style w:type="character" w:styleId="Hyperlink">
    <w:name w:val="Hyperlink"/>
    <w:uiPriority w:val="99"/>
    <w:unhideWhenUsed/>
    <w:rsid w:val="007E651B"/>
    <w:rPr>
      <w:color w:val="auto"/>
      <w:u w:val="none"/>
    </w:rPr>
  </w:style>
  <w:style w:type="table" w:customStyle="1" w:styleId="HOI">
    <w:name w:val="HOI"/>
    <w:basedOn w:val="TableNormal"/>
    <w:uiPriority w:val="99"/>
    <w:rsid w:val="002805F2"/>
    <w:pPr>
      <w:spacing w:after="0" w:line="240" w:lineRule="auto"/>
    </w:pPr>
    <w:rPr>
      <w:rFonts w:ascii="Segoe UI" w:eastAsia="Calibri" w:hAnsi="Segoe UI" w:cs="Times New Roman"/>
      <w:sz w:val="20"/>
      <w:szCs w:val="20"/>
      <w:lang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Col">
      <w:rPr>
        <w:rFonts w:ascii="TheSerifOffice-Plain" w:hAnsi="TheSerifOffice-Plain"/>
        <w:sz w:val="22"/>
      </w:rPr>
      <w:tblPr/>
      <w:tcPr>
        <w:shd w:val="clear" w:color="auto" w:fill="B8CCE4"/>
      </w:tcPr>
    </w:tblStylePr>
    <w:tblStylePr w:type="lastCol">
      <w:rPr>
        <w:rFonts w:ascii="TheSerifOffice-Plain" w:hAnsi="TheSerifOffice-Plain"/>
        <w:sz w:val="22"/>
      </w:rPr>
      <w:tblPr/>
      <w:tcPr>
        <w:shd w:val="clear" w:color="auto" w:fill="D9D9D9"/>
      </w:tcPr>
    </w:tblStylePr>
    <w:tblStylePr w:type="band2Vert">
      <w:tblPr/>
      <w:tcPr>
        <w:tcBorders>
          <w:top w:val="nil"/>
          <w:left w:val="nil"/>
          <w:bottom w:val="nil"/>
          <w:right w:val="nil"/>
          <w:insideH w:val="nil"/>
          <w:insideV w:val="nil"/>
          <w:tl2br w:val="nil"/>
          <w:tr2bl w:val="nil"/>
        </w:tcBorders>
        <w:shd w:val="clear" w:color="auto" w:fill="D9D9D9"/>
      </w:tcPr>
    </w:tblStylePr>
    <w:tblStylePr w:type="band1Horz">
      <w:tblPr/>
      <w:tcPr>
        <w:shd w:val="clear" w:color="auto" w:fill="D9D9D9"/>
      </w:tcPr>
    </w:tblStylePr>
    <w:tblStylePr w:type="band2Horz">
      <w:pPr>
        <w:jc w:val="left"/>
      </w:pPr>
      <w:tblPr/>
      <w:tcPr>
        <w:shd w:val="clear" w:color="auto" w:fill="D9D9D9"/>
      </w:tcPr>
    </w:tblStylePr>
  </w:style>
  <w:style w:type="paragraph" w:styleId="Quote">
    <w:name w:val="Quote"/>
    <w:basedOn w:val="Normal"/>
    <w:next w:val="Normal"/>
    <w:link w:val="QuoteChar"/>
    <w:uiPriority w:val="29"/>
    <w:qFormat/>
    <w:rsid w:val="002805F2"/>
    <w:rPr>
      <w:i/>
      <w:iCs/>
      <w:sz w:val="22"/>
      <w:szCs w:val="20"/>
      <w:lang w:val="x-none" w:eastAsia="x-none"/>
    </w:rPr>
  </w:style>
  <w:style w:type="character" w:customStyle="1" w:styleId="QuoteChar">
    <w:name w:val="Quote Char"/>
    <w:basedOn w:val="DefaultParagraphFont"/>
    <w:link w:val="Quote"/>
    <w:uiPriority w:val="29"/>
    <w:rsid w:val="002805F2"/>
    <w:rPr>
      <w:rFonts w:ascii="Segoe UI" w:eastAsia="Calibri" w:hAnsi="Segoe UI" w:cs="Times New Roman"/>
      <w:i/>
      <w:iCs/>
      <w:color w:val="000000"/>
      <w:sz w:val="22"/>
      <w:szCs w:val="20"/>
      <w:lang w:val="x-none" w:eastAsia="x-none"/>
    </w:rPr>
  </w:style>
  <w:style w:type="paragraph" w:customStyle="1" w:styleId="Notes">
    <w:name w:val="Notes"/>
    <w:basedOn w:val="Normal"/>
    <w:next w:val="Normal"/>
    <w:qFormat/>
    <w:rsid w:val="002805F2"/>
    <w:rPr>
      <w:sz w:val="18"/>
      <w:szCs w:val="18"/>
    </w:rPr>
  </w:style>
  <w:style w:type="paragraph" w:styleId="FootnoteText">
    <w:name w:val="footnote text"/>
    <w:basedOn w:val="Normal"/>
    <w:link w:val="FootnoteTextChar"/>
    <w:uiPriority w:val="99"/>
    <w:unhideWhenUsed/>
    <w:rsid w:val="002805F2"/>
    <w:pPr>
      <w:spacing w:after="0"/>
    </w:pPr>
    <w:rPr>
      <w:sz w:val="16"/>
      <w:szCs w:val="20"/>
      <w:lang w:val="x-none" w:eastAsia="x-none"/>
    </w:rPr>
  </w:style>
  <w:style w:type="character" w:customStyle="1" w:styleId="FootnoteTextChar">
    <w:name w:val="Footnote Text Char"/>
    <w:basedOn w:val="DefaultParagraphFont"/>
    <w:link w:val="FootnoteText"/>
    <w:uiPriority w:val="99"/>
    <w:rsid w:val="002805F2"/>
    <w:rPr>
      <w:rFonts w:ascii="Segoe UI" w:eastAsia="Calibri" w:hAnsi="Segoe UI" w:cs="Times New Roman"/>
      <w:color w:val="000000"/>
      <w:sz w:val="16"/>
      <w:szCs w:val="20"/>
      <w:lang w:val="x-none" w:eastAsia="x-none"/>
    </w:rPr>
  </w:style>
  <w:style w:type="character" w:styleId="FootnoteReference">
    <w:name w:val="footnote reference"/>
    <w:unhideWhenUsed/>
    <w:rsid w:val="002805F2"/>
    <w:rPr>
      <w:vertAlign w:val="superscript"/>
    </w:rPr>
  </w:style>
  <w:style w:type="paragraph" w:styleId="BlockText">
    <w:name w:val="Block Text"/>
    <w:basedOn w:val="Normal"/>
    <w:uiPriority w:val="99"/>
    <w:unhideWhenUsed/>
    <w:qFormat/>
    <w:rsid w:val="002805F2"/>
    <w:pPr>
      <w:pBdr>
        <w:top w:val="single" w:sz="4" w:space="10" w:color="auto"/>
        <w:left w:val="single" w:sz="4" w:space="10" w:color="auto"/>
        <w:bottom w:val="single" w:sz="4" w:space="10" w:color="auto"/>
        <w:right w:val="single" w:sz="4" w:space="10" w:color="auto"/>
      </w:pBdr>
      <w:shd w:val="clear" w:color="auto" w:fill="DBE5F1"/>
      <w:ind w:left="284" w:right="284"/>
    </w:pPr>
    <w:rPr>
      <w:rFonts w:eastAsia="Times New Roman"/>
      <w:iCs/>
      <w:color w:val="auto"/>
    </w:rPr>
  </w:style>
  <w:style w:type="table" w:customStyle="1" w:styleId="Hoi2">
    <w:name w:val="Hoi 2"/>
    <w:basedOn w:val="TableGrid"/>
    <w:uiPriority w:val="99"/>
    <w:rsid w:val="002805F2"/>
    <w:pPr>
      <w:spacing w:after="240"/>
    </w:p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D9D9"/>
    </w:tcPr>
    <w:tblStylePr w:type="firstRow">
      <w:pPr>
        <w:jc w:val="center"/>
      </w:pPr>
      <w:rPr>
        <w:rFonts w:ascii="TheSerifOffice-Plain" w:hAnsi="TheSerifOffice-Plain"/>
        <w:sz w:val="20"/>
      </w:rPr>
      <w:tblPr/>
      <w:tcPr>
        <w:shd w:val="clear" w:color="auto" w:fill="B8CCE4"/>
      </w:tcPr>
    </w:tblStylePr>
  </w:style>
  <w:style w:type="paragraph" w:customStyle="1" w:styleId="Tabledecimal">
    <w:name w:val="Table decimal"/>
    <w:basedOn w:val="Normal"/>
    <w:qFormat/>
    <w:rsid w:val="002805F2"/>
    <w:pPr>
      <w:tabs>
        <w:tab w:val="decimal" w:pos="1081"/>
      </w:tabs>
      <w:spacing w:before="60"/>
    </w:pPr>
  </w:style>
  <w:style w:type="paragraph" w:customStyle="1" w:styleId="FrontPageCopyType">
    <w:name w:val="Front Page Copy Type"/>
    <w:basedOn w:val="Normal"/>
    <w:qFormat/>
    <w:rsid w:val="002805F2"/>
    <w:pPr>
      <w:jc w:val="center"/>
    </w:pPr>
    <w:rPr>
      <w:b/>
      <w:caps/>
      <w:color w:val="3471B8"/>
      <w:sz w:val="40"/>
    </w:rPr>
  </w:style>
  <w:style w:type="paragraph" w:styleId="Caption">
    <w:name w:val="caption"/>
    <w:aliases w:val="Figure Caption"/>
    <w:basedOn w:val="Normal"/>
    <w:next w:val="Normal"/>
    <w:link w:val="CaptionChar"/>
    <w:unhideWhenUsed/>
    <w:qFormat/>
    <w:rsid w:val="00611882"/>
    <w:pPr>
      <w:keepNext/>
      <w:spacing w:before="120" w:after="120"/>
    </w:pPr>
    <w:rPr>
      <w:b/>
      <w:bCs/>
      <w:color w:val="3471B8"/>
      <w:szCs w:val="18"/>
      <w:lang w:val="x-none"/>
    </w:rPr>
  </w:style>
  <w:style w:type="paragraph" w:customStyle="1" w:styleId="SectionHeading">
    <w:name w:val="Section Heading"/>
    <w:basedOn w:val="Normal"/>
    <w:next w:val="Normal"/>
    <w:autoRedefine/>
    <w:qFormat/>
    <w:rsid w:val="002805F2"/>
    <w:pPr>
      <w:jc w:val="right"/>
    </w:pPr>
    <w:rPr>
      <w:b/>
      <w:smallCaps/>
      <w:color w:val="3471B8"/>
      <w:sz w:val="44"/>
    </w:rPr>
  </w:style>
  <w:style w:type="paragraph" w:customStyle="1" w:styleId="FrontAddress">
    <w:name w:val="Front Address"/>
    <w:basedOn w:val="Normal"/>
    <w:rsid w:val="002805F2"/>
    <w:pPr>
      <w:spacing w:after="0"/>
      <w:jc w:val="center"/>
    </w:pPr>
    <w:rPr>
      <w:rFonts w:ascii="Arial Narrow" w:hAnsi="Arial Narrow"/>
      <w:color w:val="auto"/>
      <w:sz w:val="16"/>
      <w:szCs w:val="16"/>
    </w:rPr>
  </w:style>
  <w:style w:type="numbering" w:customStyle="1" w:styleId="HoiBullets">
    <w:name w:val="Hoi Bullets"/>
    <w:uiPriority w:val="99"/>
    <w:rsid w:val="002805F2"/>
    <w:pPr>
      <w:numPr>
        <w:numId w:val="3"/>
      </w:numPr>
    </w:pPr>
  </w:style>
  <w:style w:type="table" w:customStyle="1" w:styleId="LightList1">
    <w:name w:val="Light List1"/>
    <w:basedOn w:val="TableNormal"/>
    <w:uiPriority w:val="61"/>
    <w:rsid w:val="002805F2"/>
    <w:pPr>
      <w:spacing w:after="0" w:line="240" w:lineRule="auto"/>
    </w:pPr>
    <w:rPr>
      <w:rFonts w:ascii="Segoe UI" w:eastAsia="Calibri" w:hAnsi="Segoe UI"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leList1">
    <w:name w:val="Table List 1"/>
    <w:basedOn w:val="TableNormal"/>
    <w:uiPriority w:val="99"/>
    <w:semiHidden/>
    <w:unhideWhenUsed/>
    <w:rsid w:val="002805F2"/>
    <w:pPr>
      <w:spacing w:after="240" w:line="240" w:lineRule="auto"/>
      <w:jc w:val="both"/>
    </w:pPr>
    <w:rPr>
      <w:rFonts w:ascii="Segoe UI" w:eastAsia="Calibri" w:hAnsi="Segoe UI"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ocumentMap">
    <w:name w:val="Document Map"/>
    <w:basedOn w:val="Normal"/>
    <w:link w:val="DocumentMapChar"/>
    <w:uiPriority w:val="99"/>
    <w:semiHidden/>
    <w:unhideWhenUsed/>
    <w:rsid w:val="002805F2"/>
    <w:pPr>
      <w:spacing w:after="0"/>
    </w:pPr>
    <w:rPr>
      <w:rFonts w:ascii="Tahoma" w:hAnsi="Tahoma"/>
      <w:sz w:val="16"/>
      <w:szCs w:val="16"/>
      <w:lang w:val="x-none" w:eastAsia="x-none"/>
    </w:rPr>
  </w:style>
  <w:style w:type="character" w:customStyle="1" w:styleId="DocumentMapChar">
    <w:name w:val="Document Map Char"/>
    <w:basedOn w:val="DefaultParagraphFont"/>
    <w:link w:val="DocumentMap"/>
    <w:uiPriority w:val="99"/>
    <w:semiHidden/>
    <w:rsid w:val="002805F2"/>
    <w:rPr>
      <w:rFonts w:ascii="Tahoma" w:eastAsia="Calibri" w:hAnsi="Tahoma" w:cs="Times New Roman"/>
      <w:color w:val="000000"/>
      <w:sz w:val="16"/>
      <w:szCs w:val="16"/>
      <w:lang w:val="x-none" w:eastAsia="x-none"/>
    </w:rPr>
  </w:style>
  <w:style w:type="paragraph" w:styleId="ListNumber">
    <w:name w:val="List Number"/>
    <w:basedOn w:val="Normal"/>
    <w:uiPriority w:val="99"/>
    <w:unhideWhenUsed/>
    <w:rsid w:val="002805F2"/>
    <w:pPr>
      <w:numPr>
        <w:numId w:val="2"/>
      </w:numPr>
      <w:spacing w:after="120"/>
      <w:ind w:left="357" w:hanging="357"/>
    </w:pPr>
  </w:style>
  <w:style w:type="paragraph" w:styleId="ListNumber2">
    <w:name w:val="List Number 2"/>
    <w:basedOn w:val="Normal"/>
    <w:uiPriority w:val="99"/>
    <w:unhideWhenUsed/>
    <w:rsid w:val="002805F2"/>
    <w:pPr>
      <w:numPr>
        <w:ilvl w:val="1"/>
        <w:numId w:val="2"/>
      </w:numPr>
      <w:spacing w:after="120"/>
      <w:ind w:left="714" w:hanging="357"/>
    </w:pPr>
  </w:style>
  <w:style w:type="paragraph" w:styleId="ListNumber3">
    <w:name w:val="List Number 3"/>
    <w:basedOn w:val="Normal"/>
    <w:uiPriority w:val="99"/>
    <w:unhideWhenUsed/>
    <w:rsid w:val="002805F2"/>
    <w:pPr>
      <w:numPr>
        <w:ilvl w:val="2"/>
        <w:numId w:val="2"/>
      </w:numPr>
      <w:spacing w:after="120"/>
      <w:ind w:left="1077" w:hanging="357"/>
    </w:pPr>
  </w:style>
  <w:style w:type="paragraph" w:styleId="ListBullet">
    <w:name w:val="List Bullet"/>
    <w:aliases w:val="lb,List Bullet Standard,List Bullet Char1,***"/>
    <w:basedOn w:val="Normal"/>
    <w:uiPriority w:val="99"/>
    <w:unhideWhenUsed/>
    <w:qFormat/>
    <w:rsid w:val="002805F2"/>
    <w:pPr>
      <w:numPr>
        <w:numId w:val="12"/>
      </w:numPr>
      <w:tabs>
        <w:tab w:val="clear" w:pos="360"/>
      </w:tabs>
      <w:spacing w:after="120"/>
    </w:pPr>
  </w:style>
  <w:style w:type="paragraph" w:styleId="ListBullet2">
    <w:name w:val="List Bullet 2"/>
    <w:basedOn w:val="Normal"/>
    <w:uiPriority w:val="99"/>
    <w:unhideWhenUsed/>
    <w:qFormat/>
    <w:rsid w:val="002805F2"/>
    <w:pPr>
      <w:numPr>
        <w:ilvl w:val="1"/>
        <w:numId w:val="3"/>
      </w:numPr>
      <w:spacing w:after="120"/>
    </w:pPr>
  </w:style>
  <w:style w:type="paragraph" w:styleId="ListBullet3">
    <w:name w:val="List Bullet 3"/>
    <w:basedOn w:val="Normal"/>
    <w:uiPriority w:val="99"/>
    <w:unhideWhenUsed/>
    <w:qFormat/>
    <w:rsid w:val="002805F2"/>
    <w:pPr>
      <w:numPr>
        <w:ilvl w:val="2"/>
        <w:numId w:val="3"/>
      </w:numPr>
      <w:spacing w:after="120"/>
    </w:pPr>
  </w:style>
  <w:style w:type="paragraph" w:customStyle="1" w:styleId="FrontHOIaddress">
    <w:name w:val="*Front HOI address"/>
    <w:basedOn w:val="Normal"/>
    <w:qFormat/>
    <w:rsid w:val="002805F2"/>
    <w:pPr>
      <w:spacing w:before="120" w:after="0"/>
    </w:pPr>
    <w:rPr>
      <w:rFonts w:eastAsia="Times New Roman" w:cs="Segoe UI"/>
      <w:color w:val="114B8C"/>
      <w:sz w:val="14"/>
      <w:szCs w:val="14"/>
    </w:rPr>
  </w:style>
  <w:style w:type="paragraph" w:customStyle="1" w:styleId="Header0">
    <w:name w:val="*Header"/>
    <w:link w:val="HeaderChar0"/>
    <w:rsid w:val="003E4680"/>
    <w:pPr>
      <w:keepNext/>
      <w:pBdr>
        <w:bottom w:val="single" w:sz="8" w:space="1" w:color="114B8C"/>
      </w:pBdr>
      <w:spacing w:before="120"/>
    </w:pPr>
    <w:rPr>
      <w:rFonts w:ascii="Segoe UI" w:eastAsia="Calibri" w:hAnsi="Segoe UI" w:cs="Times New Roman"/>
      <w:b/>
      <w:color w:val="114B8C"/>
      <w:sz w:val="18"/>
      <w:szCs w:val="24"/>
      <w:lang w:val="x-none"/>
    </w:rPr>
  </w:style>
  <w:style w:type="paragraph" w:customStyle="1" w:styleId="TableCaption">
    <w:name w:val="Table Caption"/>
    <w:basedOn w:val="Normal"/>
    <w:next w:val="Normal"/>
    <w:link w:val="TableCaptionChar"/>
    <w:rsid w:val="002805F2"/>
    <w:pPr>
      <w:keepNext/>
      <w:spacing w:before="240"/>
      <w:jc w:val="center"/>
    </w:pPr>
    <w:rPr>
      <w:rFonts w:ascii="Century Gothic" w:eastAsia="Times New Roman" w:hAnsi="Century Gothic"/>
      <w:b/>
      <w:color w:val="auto"/>
      <w:sz w:val="19"/>
      <w:szCs w:val="20"/>
      <w:lang w:val="x-none" w:eastAsia="x-none"/>
    </w:rPr>
  </w:style>
  <w:style w:type="character" w:customStyle="1" w:styleId="TableCaptionChar">
    <w:name w:val="Table Caption Char"/>
    <w:link w:val="TableCaption"/>
    <w:rsid w:val="002805F2"/>
    <w:rPr>
      <w:rFonts w:ascii="Century Gothic" w:eastAsia="Times New Roman" w:hAnsi="Century Gothic" w:cs="Times New Roman"/>
      <w:b/>
      <w:sz w:val="19"/>
      <w:szCs w:val="20"/>
      <w:lang w:val="x-none" w:eastAsia="x-none"/>
    </w:rPr>
  </w:style>
  <w:style w:type="paragraph" w:customStyle="1" w:styleId="TableCaption0">
    <w:name w:val="TableCaption"/>
    <w:basedOn w:val="TableCaption"/>
    <w:link w:val="TableCaptionChar0"/>
    <w:qFormat/>
    <w:rsid w:val="002805F2"/>
    <w:pPr>
      <w:spacing w:after="120"/>
    </w:pPr>
    <w:rPr>
      <w:color w:val="365F91"/>
      <w:sz w:val="20"/>
    </w:rPr>
  </w:style>
  <w:style w:type="character" w:customStyle="1" w:styleId="TableCaptionChar0">
    <w:name w:val="TableCaption Char"/>
    <w:link w:val="TableCaption0"/>
    <w:rsid w:val="002805F2"/>
    <w:rPr>
      <w:rFonts w:ascii="Century Gothic" w:eastAsia="Times New Roman" w:hAnsi="Century Gothic" w:cs="Times New Roman"/>
      <w:b/>
      <w:color w:val="365F91"/>
      <w:sz w:val="20"/>
      <w:szCs w:val="20"/>
      <w:lang w:val="x-none" w:eastAsia="x-none"/>
    </w:rPr>
  </w:style>
  <w:style w:type="paragraph" w:customStyle="1" w:styleId="HOIFooter">
    <w:name w:val="HOI Footer"/>
    <w:basedOn w:val="Normal"/>
    <w:link w:val="HOIFooterChar"/>
    <w:qFormat/>
    <w:rsid w:val="002805F2"/>
    <w:pPr>
      <w:pBdr>
        <w:top w:val="single" w:sz="12" w:space="1" w:color="114B8C"/>
      </w:pBdr>
      <w:tabs>
        <w:tab w:val="right" w:pos="8222"/>
      </w:tabs>
      <w:spacing w:after="0"/>
    </w:pPr>
    <w:rPr>
      <w:rFonts w:eastAsia="Times New Roman"/>
      <w:color w:val="365F91"/>
      <w:sz w:val="18"/>
      <w:szCs w:val="20"/>
      <w:lang w:val="x-none"/>
    </w:rPr>
  </w:style>
  <w:style w:type="paragraph" w:customStyle="1" w:styleId="HOIHeader">
    <w:name w:val="HOI Header"/>
    <w:link w:val="HOIHeaderChar"/>
    <w:qFormat/>
    <w:rsid w:val="003E4680"/>
    <w:pPr>
      <w:spacing w:after="60"/>
    </w:pPr>
    <w:rPr>
      <w:rFonts w:ascii="Segoe UI" w:eastAsia="Calibri" w:hAnsi="Segoe UI" w:cs="Times New Roman"/>
      <w:b/>
      <w:noProof/>
      <w:color w:val="114B8C"/>
      <w:sz w:val="18"/>
      <w:szCs w:val="20"/>
      <w:lang w:val="x-none" w:eastAsia="en-AU"/>
    </w:rPr>
  </w:style>
  <w:style w:type="character" w:customStyle="1" w:styleId="HOIFooterChar">
    <w:name w:val="HOI Footer Char"/>
    <w:link w:val="HOIFooter"/>
    <w:rsid w:val="002805F2"/>
    <w:rPr>
      <w:rFonts w:ascii="Segoe UI" w:eastAsia="Times New Roman" w:hAnsi="Segoe UI" w:cs="Times New Roman"/>
      <w:color w:val="365F91"/>
      <w:sz w:val="18"/>
      <w:szCs w:val="20"/>
      <w:lang w:val="x-none"/>
    </w:rPr>
  </w:style>
  <w:style w:type="paragraph" w:customStyle="1" w:styleId="NumberedList">
    <w:name w:val="Numbered List"/>
    <w:basedOn w:val="Normal"/>
    <w:link w:val="NumberedListChar"/>
    <w:qFormat/>
    <w:rsid w:val="002805F2"/>
    <w:pPr>
      <w:spacing w:before="60" w:after="60"/>
    </w:pPr>
    <w:rPr>
      <w:rFonts w:eastAsia="Times New Roman"/>
      <w:color w:val="auto"/>
      <w:sz w:val="22"/>
      <w:szCs w:val="24"/>
      <w:lang w:val="x-none"/>
    </w:rPr>
  </w:style>
  <w:style w:type="character" w:customStyle="1" w:styleId="HeaderChar0">
    <w:name w:val="*Header Char"/>
    <w:link w:val="Header0"/>
    <w:rsid w:val="003E4680"/>
    <w:rPr>
      <w:rFonts w:ascii="Segoe UI" w:eastAsia="Calibri" w:hAnsi="Segoe UI" w:cs="Times New Roman"/>
      <w:b/>
      <w:color w:val="114B8C"/>
      <w:sz w:val="18"/>
      <w:szCs w:val="24"/>
      <w:lang w:val="x-none"/>
    </w:rPr>
  </w:style>
  <w:style w:type="character" w:customStyle="1" w:styleId="HOIHeaderChar">
    <w:name w:val="HOI Header Char"/>
    <w:basedOn w:val="HeaderChar0"/>
    <w:link w:val="HOIHeader"/>
    <w:rsid w:val="003E4680"/>
    <w:rPr>
      <w:rFonts w:ascii="Segoe UI" w:eastAsia="Calibri" w:hAnsi="Segoe UI" w:cs="Times New Roman"/>
      <w:b/>
      <w:noProof/>
      <w:color w:val="114B8C"/>
      <w:sz w:val="18"/>
      <w:szCs w:val="20"/>
      <w:lang w:val="x-none" w:eastAsia="en-AU"/>
    </w:rPr>
  </w:style>
  <w:style w:type="character" w:customStyle="1" w:styleId="NumberedListChar">
    <w:name w:val="Numbered List Char"/>
    <w:link w:val="NumberedList"/>
    <w:rsid w:val="002805F2"/>
    <w:rPr>
      <w:rFonts w:ascii="Segoe UI" w:eastAsia="Times New Roman" w:hAnsi="Segoe UI" w:cs="Times New Roman"/>
      <w:sz w:val="22"/>
      <w:szCs w:val="24"/>
      <w:lang w:val="x-none"/>
    </w:rPr>
  </w:style>
  <w:style w:type="character" w:customStyle="1" w:styleId="TableTitleChar">
    <w:name w:val="Table Title Char"/>
    <w:link w:val="TableTitle"/>
    <w:rsid w:val="002805F2"/>
    <w:rPr>
      <w:rFonts w:ascii="Segoe UI" w:eastAsia="Calibri" w:hAnsi="Segoe UI" w:cs="Times New Roman"/>
      <w:b/>
      <w:color w:val="000000"/>
      <w:sz w:val="20"/>
      <w:szCs w:val="40"/>
      <w:lang w:val="x-none"/>
    </w:rPr>
  </w:style>
  <w:style w:type="character" w:customStyle="1" w:styleId="CaptionChar">
    <w:name w:val="Caption Char"/>
    <w:aliases w:val="Figure Caption Char"/>
    <w:link w:val="Caption"/>
    <w:rsid w:val="00611882"/>
    <w:rPr>
      <w:rFonts w:ascii="Segoe UI" w:eastAsia="Calibri" w:hAnsi="Segoe UI" w:cs="Times New Roman"/>
      <w:b/>
      <w:bCs/>
      <w:color w:val="3471B8"/>
      <w:sz w:val="20"/>
      <w:szCs w:val="18"/>
      <w:lang w:val="x-none"/>
    </w:rPr>
  </w:style>
  <w:style w:type="paragraph" w:customStyle="1" w:styleId="TableText0">
    <w:name w:val="*Table Text"/>
    <w:qFormat/>
    <w:rsid w:val="002805F2"/>
    <w:pPr>
      <w:spacing w:before="60" w:after="60" w:line="240" w:lineRule="auto"/>
      <w:ind w:left="57" w:right="57"/>
    </w:pPr>
    <w:rPr>
      <w:rFonts w:ascii="Segoe UI" w:eastAsia="Calibri" w:hAnsi="Segoe UI" w:cs="Times New Roman"/>
      <w:sz w:val="20"/>
      <w:szCs w:val="20"/>
    </w:rPr>
  </w:style>
  <w:style w:type="paragraph" w:customStyle="1" w:styleId="Bullet1">
    <w:name w:val="*Bullet 1"/>
    <w:basedOn w:val="Normal"/>
    <w:link w:val="Bullet1Char"/>
    <w:qFormat/>
    <w:rsid w:val="002805F2"/>
    <w:pPr>
      <w:numPr>
        <w:numId w:val="5"/>
      </w:numPr>
      <w:spacing w:before="120" w:after="120"/>
    </w:pPr>
    <w:rPr>
      <w:color w:val="auto"/>
      <w:szCs w:val="20"/>
      <w:lang w:val="x-none"/>
    </w:rPr>
  </w:style>
  <w:style w:type="character" w:customStyle="1" w:styleId="Bullet1Char">
    <w:name w:val="*Bullet 1 Char"/>
    <w:link w:val="Bullet1"/>
    <w:rsid w:val="002805F2"/>
    <w:rPr>
      <w:rFonts w:ascii="Segoe UI" w:eastAsia="Calibri" w:hAnsi="Segoe UI" w:cs="Times New Roman"/>
      <w:sz w:val="20"/>
      <w:szCs w:val="20"/>
      <w:lang w:val="x-none"/>
    </w:rPr>
  </w:style>
  <w:style w:type="paragraph" w:customStyle="1" w:styleId="IntroBodyText">
    <w:name w:val="*Intro Body Text"/>
    <w:basedOn w:val="Normal"/>
    <w:link w:val="IntroBodyTextChar"/>
    <w:qFormat/>
    <w:rsid w:val="002805F2"/>
    <w:pPr>
      <w:spacing w:before="120" w:after="120"/>
    </w:pPr>
    <w:rPr>
      <w:color w:val="auto"/>
      <w:szCs w:val="20"/>
      <w:lang w:val="x-none"/>
    </w:rPr>
  </w:style>
  <w:style w:type="character" w:customStyle="1" w:styleId="IntroBodyTextChar">
    <w:name w:val="*Intro Body Text Char"/>
    <w:link w:val="IntroBodyText"/>
    <w:rsid w:val="002805F2"/>
    <w:rPr>
      <w:rFonts w:ascii="Segoe UI" w:eastAsia="Calibri" w:hAnsi="Segoe UI" w:cs="Times New Roman"/>
      <w:sz w:val="20"/>
      <w:szCs w:val="20"/>
      <w:lang w:val="x-none"/>
    </w:rPr>
  </w:style>
  <w:style w:type="paragraph" w:customStyle="1" w:styleId="Bullet2">
    <w:name w:val="*Bullet 2"/>
    <w:basedOn w:val="Normal"/>
    <w:link w:val="Bullet2Char"/>
    <w:qFormat/>
    <w:rsid w:val="002805F2"/>
    <w:pPr>
      <w:numPr>
        <w:numId w:val="6"/>
      </w:numPr>
      <w:spacing w:before="120" w:after="120"/>
    </w:pPr>
    <w:rPr>
      <w:color w:val="auto"/>
      <w:szCs w:val="20"/>
      <w:lang w:val="x-none"/>
    </w:rPr>
  </w:style>
  <w:style w:type="character" w:customStyle="1" w:styleId="Bullet2Char">
    <w:name w:val="*Bullet 2 Char"/>
    <w:link w:val="Bullet2"/>
    <w:rsid w:val="002805F2"/>
    <w:rPr>
      <w:rFonts w:ascii="Segoe UI" w:eastAsia="Calibri" w:hAnsi="Segoe UI" w:cs="Times New Roman"/>
      <w:sz w:val="20"/>
      <w:szCs w:val="20"/>
      <w:lang w:val="x-none"/>
    </w:rPr>
  </w:style>
  <w:style w:type="paragraph" w:customStyle="1" w:styleId="TableHeading">
    <w:name w:val="*Table Heading"/>
    <w:qFormat/>
    <w:rsid w:val="002805F2"/>
    <w:pPr>
      <w:spacing w:before="60" w:after="60" w:line="240" w:lineRule="auto"/>
      <w:ind w:left="57" w:right="57"/>
      <w:jc w:val="center"/>
    </w:pPr>
    <w:rPr>
      <w:rFonts w:ascii="Segoe UI" w:eastAsia="Times New Roman" w:hAnsi="Segoe UI" w:cs="Times New Roman"/>
      <w:b/>
      <w:sz w:val="20"/>
      <w:szCs w:val="20"/>
    </w:rPr>
  </w:style>
  <w:style w:type="character" w:styleId="CommentReference">
    <w:name w:val="annotation reference"/>
    <w:uiPriority w:val="99"/>
    <w:semiHidden/>
    <w:unhideWhenUsed/>
    <w:rsid w:val="002805F2"/>
    <w:rPr>
      <w:sz w:val="16"/>
      <w:szCs w:val="16"/>
    </w:rPr>
  </w:style>
  <w:style w:type="paragraph" w:styleId="CommentText">
    <w:name w:val="annotation text"/>
    <w:basedOn w:val="Normal"/>
    <w:link w:val="CommentTextChar"/>
    <w:uiPriority w:val="99"/>
    <w:semiHidden/>
    <w:unhideWhenUsed/>
    <w:rsid w:val="002805F2"/>
    <w:rPr>
      <w:szCs w:val="20"/>
    </w:rPr>
  </w:style>
  <w:style w:type="character" w:customStyle="1" w:styleId="CommentTextChar">
    <w:name w:val="Comment Text Char"/>
    <w:basedOn w:val="DefaultParagraphFont"/>
    <w:link w:val="CommentText"/>
    <w:uiPriority w:val="99"/>
    <w:semiHidden/>
    <w:rsid w:val="002805F2"/>
    <w:rPr>
      <w:rFonts w:ascii="Segoe UI" w:eastAsia="Calibri" w:hAnsi="Segoe UI"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2805F2"/>
    <w:rPr>
      <w:b/>
      <w:bCs/>
    </w:rPr>
  </w:style>
  <w:style w:type="character" w:customStyle="1" w:styleId="CommentSubjectChar">
    <w:name w:val="Comment Subject Char"/>
    <w:basedOn w:val="CommentTextChar"/>
    <w:link w:val="CommentSubject"/>
    <w:uiPriority w:val="99"/>
    <w:semiHidden/>
    <w:rsid w:val="002805F2"/>
    <w:rPr>
      <w:rFonts w:ascii="Segoe UI" w:eastAsia="Calibri" w:hAnsi="Segoe UI" w:cs="Times New Roman"/>
      <w:b/>
      <w:bCs/>
      <w:color w:val="000000"/>
      <w:sz w:val="20"/>
      <w:szCs w:val="20"/>
    </w:rPr>
  </w:style>
  <w:style w:type="paragraph" w:customStyle="1" w:styleId="Default">
    <w:name w:val="Default"/>
    <w:rsid w:val="002805F2"/>
    <w:pPr>
      <w:autoSpaceDE w:val="0"/>
      <w:autoSpaceDN w:val="0"/>
      <w:adjustRightInd w:val="0"/>
      <w:spacing w:after="0" w:line="240" w:lineRule="auto"/>
    </w:pPr>
    <w:rPr>
      <w:rFonts w:ascii="Calibri" w:eastAsia="Times New Roman" w:hAnsi="Calibri" w:cs="Calibri"/>
      <w:color w:val="000000"/>
      <w:szCs w:val="24"/>
      <w:lang w:eastAsia="en-AU"/>
    </w:rPr>
  </w:style>
  <w:style w:type="character" w:styleId="Strong">
    <w:name w:val="Strong"/>
    <w:uiPriority w:val="22"/>
    <w:qFormat/>
    <w:rsid w:val="002805F2"/>
    <w:rPr>
      <w:b/>
      <w:bCs/>
    </w:rPr>
  </w:style>
  <w:style w:type="numbering" w:customStyle="1" w:styleId="HoiBullets1">
    <w:name w:val="Hoi Bullets1"/>
    <w:rsid w:val="002805F2"/>
    <w:pPr>
      <w:numPr>
        <w:numId w:val="10"/>
      </w:numPr>
    </w:pPr>
  </w:style>
  <w:style w:type="paragraph" w:customStyle="1" w:styleId="Style2">
    <w:name w:val="Style2"/>
    <w:basedOn w:val="Normal"/>
    <w:qFormat/>
    <w:rsid w:val="002805F2"/>
    <w:pPr>
      <w:tabs>
        <w:tab w:val="left" w:pos="851"/>
      </w:tabs>
      <w:spacing w:before="60" w:after="60"/>
      <w:ind w:left="851" w:hanging="502"/>
    </w:pPr>
    <w:rPr>
      <w:rFonts w:eastAsia="Times New Roman"/>
      <w:color w:val="auto"/>
      <w:szCs w:val="20"/>
      <w:lang w:val="x-none"/>
    </w:rPr>
  </w:style>
  <w:style w:type="numbering" w:customStyle="1" w:styleId="HoiBullets3">
    <w:name w:val="Hoi Bullets3"/>
    <w:uiPriority w:val="99"/>
    <w:rsid w:val="002805F2"/>
  </w:style>
  <w:style w:type="numbering" w:customStyle="1" w:styleId="HoiBullets2">
    <w:name w:val="Hoi Bullets2"/>
    <w:uiPriority w:val="99"/>
    <w:rsid w:val="002805F2"/>
  </w:style>
  <w:style w:type="numbering" w:customStyle="1" w:styleId="HoiBullets31">
    <w:name w:val="Hoi Bullets31"/>
    <w:uiPriority w:val="99"/>
    <w:rsid w:val="002805F2"/>
  </w:style>
  <w:style w:type="numbering" w:customStyle="1" w:styleId="HoiBullets5">
    <w:name w:val="Hoi Bullets5"/>
    <w:uiPriority w:val="99"/>
    <w:rsid w:val="002805F2"/>
  </w:style>
  <w:style w:type="numbering" w:customStyle="1" w:styleId="HoiBullets4">
    <w:name w:val="Hoi Bullets4"/>
    <w:uiPriority w:val="99"/>
    <w:rsid w:val="002805F2"/>
  </w:style>
  <w:style w:type="paragraph" w:customStyle="1" w:styleId="Tablecaption1">
    <w:name w:val="Table caption"/>
    <w:basedOn w:val="Caption"/>
    <w:link w:val="TablecaptionChar1"/>
    <w:qFormat/>
    <w:rsid w:val="002805F2"/>
  </w:style>
  <w:style w:type="table" w:customStyle="1" w:styleId="Hoi21">
    <w:name w:val="Hoi 21"/>
    <w:basedOn w:val="TableGrid"/>
    <w:uiPriority w:val="99"/>
    <w:rsid w:val="002805F2"/>
    <w:pPr>
      <w:spacing w:after="240"/>
    </w:p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D9D9"/>
    </w:tcPr>
    <w:tblStylePr w:type="firstRow">
      <w:pPr>
        <w:jc w:val="center"/>
      </w:pPr>
      <w:rPr>
        <w:rFonts w:ascii="Tahoma" w:hAnsi="Tahoma"/>
        <w:sz w:val="20"/>
      </w:rPr>
      <w:tblPr/>
      <w:tcPr>
        <w:shd w:val="clear" w:color="auto" w:fill="B8CCE4"/>
      </w:tcPr>
    </w:tblStylePr>
  </w:style>
  <w:style w:type="character" w:customStyle="1" w:styleId="TablecaptionChar1">
    <w:name w:val="Table caption Char"/>
    <w:link w:val="Tablecaption1"/>
    <w:rsid w:val="002805F2"/>
    <w:rPr>
      <w:rFonts w:ascii="Segoe UI" w:eastAsia="Calibri" w:hAnsi="Segoe UI" w:cs="Times New Roman"/>
      <w:b/>
      <w:bCs/>
      <w:color w:val="3471B8"/>
      <w:sz w:val="20"/>
      <w:szCs w:val="18"/>
      <w:lang w:val="x-none"/>
    </w:rPr>
  </w:style>
  <w:style w:type="table" w:customStyle="1" w:styleId="Hoi22">
    <w:name w:val="Hoi 22"/>
    <w:basedOn w:val="TableGrid"/>
    <w:uiPriority w:val="99"/>
    <w:rsid w:val="002805F2"/>
    <w:pPr>
      <w:spacing w:after="240"/>
    </w:p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D9D9"/>
    </w:tcPr>
    <w:tblStylePr w:type="firstRow">
      <w:pPr>
        <w:jc w:val="center"/>
      </w:pPr>
      <w:rPr>
        <w:rFonts w:ascii="Tahoma" w:hAnsi="Tahoma"/>
        <w:sz w:val="20"/>
      </w:rPr>
      <w:tblPr/>
      <w:tcPr>
        <w:shd w:val="clear" w:color="auto" w:fill="B8CCE4"/>
      </w:tcPr>
    </w:tblStylePr>
  </w:style>
  <w:style w:type="numbering" w:customStyle="1" w:styleId="Style1">
    <w:name w:val="Style1"/>
    <w:uiPriority w:val="99"/>
    <w:rsid w:val="0074185A"/>
    <w:pPr>
      <w:numPr>
        <w:numId w:val="16"/>
      </w:numPr>
    </w:pPr>
  </w:style>
  <w:style w:type="numbering" w:customStyle="1" w:styleId="Style3">
    <w:name w:val="Style3"/>
    <w:uiPriority w:val="99"/>
    <w:rsid w:val="00C81C77"/>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chart" Target="charts/chart9.xml"/><Relationship Id="rId21" Type="http://schemas.openxmlformats.org/officeDocument/2006/relationships/image" Target="media/image7.png"/><Relationship Id="rId34" Type="http://schemas.openxmlformats.org/officeDocument/2006/relationships/chart" Target="charts/chart4.xml"/><Relationship Id="rId42" Type="http://schemas.openxmlformats.org/officeDocument/2006/relationships/footer" Target="footer7.xml"/><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image" Target="media/image18.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footer" Target="footer4.xml"/><Relationship Id="rId41" Type="http://schemas.openxmlformats.org/officeDocument/2006/relationships/header" Target="header4.xml"/><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chart" Target="charts/chart2.xml"/><Relationship Id="rId37" Type="http://schemas.openxmlformats.org/officeDocument/2006/relationships/chart" Target="charts/chart7.xml"/><Relationship Id="rId40" Type="http://schemas.openxmlformats.org/officeDocument/2006/relationships/footer" Target="footer6.xml"/><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chart" Target="charts/chart6.xml"/><Relationship Id="rId49" Type="http://schemas.openxmlformats.org/officeDocument/2006/relationships/image" Target="media/image21.png"/><Relationship Id="rId57" Type="http://schemas.openxmlformats.org/officeDocument/2006/relationships/footer" Target="footer8.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chart" Target="charts/chart1.xml"/><Relationship Id="rId44" Type="http://schemas.openxmlformats.org/officeDocument/2006/relationships/image" Target="media/image16.png"/><Relationship Id="rId52"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5.xml"/><Relationship Id="rId35" Type="http://schemas.openxmlformats.org/officeDocument/2006/relationships/chart" Target="charts/chart5.xml"/><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image" Target="media/image23.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er8.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ADLSVR2011\CompanySharedFolders\Projects\DoHA-4666-Evaluation%20Cape%20York%20Wellbeing%20Centre\Stage%202\3.EvalPhase%202\Other%20data\Com%20data%20being%20udated%20to%20JUne%201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242859394396378E-2"/>
          <c:y val="0.19480351414406533"/>
          <c:w val="0.9068023386495685"/>
          <c:h val="0.61051290463692032"/>
        </c:manualLayout>
      </c:layout>
      <c:lineChart>
        <c:grouping val="standard"/>
        <c:varyColors val="0"/>
        <c:ser>
          <c:idx val="0"/>
          <c:order val="0"/>
          <c:tx>
            <c:strRef>
              <c:f>Aurukun!$C$44</c:f>
              <c:strCache>
                <c:ptCount val="1"/>
                <c:pt idx="0">
                  <c:v>Annual Rate per 1,000 people</c:v>
                </c:pt>
              </c:strCache>
            </c:strRef>
          </c:tx>
          <c:marker>
            <c:symbol val="none"/>
          </c:marker>
          <c:dLbls>
            <c:dLbl>
              <c:idx val="0"/>
              <c:layout>
                <c:manualLayout>
                  <c:x val="-3.2062057526557927E-2"/>
                  <c:y val="-3.2882035578885978E-2"/>
                </c:manualLayout>
              </c:layout>
              <c:spPr/>
              <c:txPr>
                <a:bodyPr/>
                <a:lstStyle/>
                <a:p>
                  <a:pPr>
                    <a:defRPr/>
                  </a:pPr>
                  <a:endParaRPr lang="en-US"/>
                </a:p>
              </c:txPr>
              <c:dLblPos val="r"/>
              <c:showLegendKey val="0"/>
              <c:showVal val="1"/>
              <c:showCatName val="0"/>
              <c:showSerName val="0"/>
              <c:showPercent val="0"/>
              <c:showBubbleSize val="0"/>
            </c:dLbl>
            <c:dLbl>
              <c:idx val="1"/>
              <c:layout>
                <c:manualLayout>
                  <c:x val="-3.2062057526557927E-2"/>
                  <c:y val="-4.677092446777481E-2"/>
                </c:manualLayout>
              </c:layout>
              <c:spPr/>
              <c:txPr>
                <a:bodyPr/>
                <a:lstStyle/>
                <a:p>
                  <a:pPr>
                    <a:defRPr/>
                  </a:pPr>
                  <a:endParaRPr lang="en-US"/>
                </a:p>
              </c:txPr>
              <c:dLblPos val="r"/>
              <c:showLegendKey val="0"/>
              <c:showVal val="1"/>
              <c:showCatName val="0"/>
              <c:showSerName val="0"/>
              <c:showPercent val="0"/>
              <c:showBubbleSize val="0"/>
            </c:dLbl>
            <c:dLbl>
              <c:idx val="2"/>
              <c:layout>
                <c:manualLayout>
                  <c:x val="-3.4075986842390646E-2"/>
                  <c:y val="-6.9628675650277222E-2"/>
                </c:manualLayout>
              </c:layout>
              <c:spPr/>
              <c:txPr>
                <a:bodyPr/>
                <a:lstStyle/>
                <a:p>
                  <a:pPr>
                    <a:defRPr/>
                  </a:pPr>
                  <a:endParaRPr lang="en-US"/>
                </a:p>
              </c:txPr>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strRef>
              <c:f>Aurukun!$B$45:$B$52</c:f>
              <c:strCache>
                <c:ptCount val="8"/>
                <c:pt idx="0">
                  <c:v>2004/05</c:v>
                </c:pt>
                <c:pt idx="1">
                  <c:v>2005/06</c:v>
                </c:pt>
                <c:pt idx="2">
                  <c:v>2006/07</c:v>
                </c:pt>
                <c:pt idx="3">
                  <c:v>2007/08</c:v>
                </c:pt>
                <c:pt idx="4">
                  <c:v>2008/09</c:v>
                </c:pt>
                <c:pt idx="5">
                  <c:v>2009/10</c:v>
                </c:pt>
                <c:pt idx="6">
                  <c:v>2010/11</c:v>
                </c:pt>
                <c:pt idx="7">
                  <c:v>2011/12</c:v>
                </c:pt>
              </c:strCache>
            </c:strRef>
          </c:cat>
          <c:val>
            <c:numRef>
              <c:f>Aurukun!$C$45:$C$52</c:f>
              <c:numCache>
                <c:formatCode>0.0</c:formatCode>
                <c:ptCount val="8"/>
                <c:pt idx="0" formatCode="General">
                  <c:v>72.7</c:v>
                </c:pt>
                <c:pt idx="1">
                  <c:v>104.1</c:v>
                </c:pt>
                <c:pt idx="2">
                  <c:v>66.400000000000006</c:v>
                </c:pt>
                <c:pt idx="3">
                  <c:v>123.5</c:v>
                </c:pt>
                <c:pt idx="4">
                  <c:v>151.19999999999999</c:v>
                </c:pt>
                <c:pt idx="5">
                  <c:v>219</c:v>
                </c:pt>
                <c:pt idx="6">
                  <c:v>80.599999999999994</c:v>
                </c:pt>
                <c:pt idx="7">
                  <c:v>76.599999999999994</c:v>
                </c:pt>
              </c:numCache>
            </c:numRef>
          </c:val>
          <c:smooth val="0"/>
        </c:ser>
        <c:ser>
          <c:idx val="1"/>
          <c:order val="1"/>
          <c:tx>
            <c:strRef>
              <c:f>Aurukun!$D$44</c:f>
              <c:strCache>
                <c:ptCount val="1"/>
                <c:pt idx="0">
                  <c:v>Total Charges</c:v>
                </c:pt>
              </c:strCache>
            </c:strRef>
          </c:tx>
          <c:marker>
            <c:symbol val="none"/>
          </c:marker>
          <c:dLbls>
            <c:dLbl>
              <c:idx val="0"/>
              <c:layout>
                <c:manualLayout>
                  <c:x val="-2.5944488784457306E-2"/>
                  <c:y val="5.0451297754447379E-2"/>
                </c:manualLayout>
              </c:layout>
              <c:spPr/>
              <c:txPr>
                <a:bodyPr/>
                <a:lstStyle/>
                <a:p>
                  <a:pPr>
                    <a:defRPr/>
                  </a:pPr>
                  <a:endParaRPr lang="en-US"/>
                </a:p>
              </c:txPr>
              <c:dLblPos val="r"/>
              <c:showLegendKey val="0"/>
              <c:showVal val="1"/>
              <c:showCatName val="0"/>
              <c:showSerName val="0"/>
              <c:showPercent val="0"/>
              <c:showBubbleSize val="0"/>
            </c:dLbl>
            <c:dLbl>
              <c:idx val="2"/>
              <c:layout>
                <c:manualLayout>
                  <c:x val="-5.0020777510159159E-3"/>
                  <c:y val="-3.2882035578885978E-2"/>
                </c:manualLayout>
              </c:layout>
              <c:spPr/>
              <c:txPr>
                <a:bodyPr/>
                <a:lstStyle/>
                <a:p>
                  <a:pPr>
                    <a:defRPr/>
                  </a:pPr>
                  <a:endParaRPr lang="en-US"/>
                </a:p>
              </c:txPr>
              <c:dLblPos val="r"/>
              <c:showLegendKey val="0"/>
              <c:showVal val="1"/>
              <c:showCatName val="0"/>
              <c:showSerName val="0"/>
              <c:showPercent val="0"/>
              <c:showBubbleSize val="0"/>
            </c:dLbl>
            <c:dLbl>
              <c:idx val="4"/>
              <c:layout>
                <c:manualLayout>
                  <c:x val="-3.990215958677263E-2"/>
                  <c:y val="-0.12508126419284352"/>
                </c:manualLayout>
              </c:layout>
              <c:spPr/>
              <c:txPr>
                <a:bodyPr/>
                <a:lstStyle/>
                <a:p>
                  <a:pPr>
                    <a:defRPr/>
                  </a:pPr>
                  <a:endParaRPr lang="en-US"/>
                </a:p>
              </c:txPr>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strRef>
              <c:f>Aurukun!$B$45:$B$52</c:f>
              <c:strCache>
                <c:ptCount val="8"/>
                <c:pt idx="0">
                  <c:v>2004/05</c:v>
                </c:pt>
                <c:pt idx="1">
                  <c:v>2005/06</c:v>
                </c:pt>
                <c:pt idx="2">
                  <c:v>2006/07</c:v>
                </c:pt>
                <c:pt idx="3">
                  <c:v>2007/08</c:v>
                </c:pt>
                <c:pt idx="4">
                  <c:v>2008/09</c:v>
                </c:pt>
                <c:pt idx="5">
                  <c:v>2009/10</c:v>
                </c:pt>
                <c:pt idx="6">
                  <c:v>2010/11</c:v>
                </c:pt>
                <c:pt idx="7">
                  <c:v>2011/12</c:v>
                </c:pt>
              </c:strCache>
            </c:strRef>
          </c:cat>
          <c:val>
            <c:numRef>
              <c:f>Aurukun!$D$45:$D$52</c:f>
              <c:numCache>
                <c:formatCode>General</c:formatCode>
                <c:ptCount val="8"/>
                <c:pt idx="4">
                  <c:v>149</c:v>
                </c:pt>
                <c:pt idx="5">
                  <c:v>298</c:v>
                </c:pt>
                <c:pt idx="6">
                  <c:v>114</c:v>
                </c:pt>
                <c:pt idx="7">
                  <c:v>111</c:v>
                </c:pt>
              </c:numCache>
            </c:numRef>
          </c:val>
          <c:smooth val="0"/>
        </c:ser>
        <c:dLbls>
          <c:showLegendKey val="0"/>
          <c:showVal val="0"/>
          <c:showCatName val="0"/>
          <c:showSerName val="0"/>
          <c:showPercent val="0"/>
          <c:showBubbleSize val="0"/>
        </c:dLbls>
        <c:marker val="1"/>
        <c:smooth val="0"/>
        <c:axId val="105460480"/>
        <c:axId val="105462400"/>
      </c:lineChart>
      <c:catAx>
        <c:axId val="105460480"/>
        <c:scaling>
          <c:orientation val="minMax"/>
        </c:scaling>
        <c:delete val="0"/>
        <c:axPos val="b"/>
        <c:numFmt formatCode="General" sourceLinked="1"/>
        <c:majorTickMark val="out"/>
        <c:minorTickMark val="none"/>
        <c:tickLblPos val="nextTo"/>
        <c:crossAx val="105462400"/>
        <c:crosses val="autoZero"/>
        <c:auto val="1"/>
        <c:lblAlgn val="ctr"/>
        <c:lblOffset val="100"/>
        <c:noMultiLvlLbl val="0"/>
      </c:catAx>
      <c:valAx>
        <c:axId val="105462400"/>
        <c:scaling>
          <c:orientation val="minMax"/>
        </c:scaling>
        <c:delete val="0"/>
        <c:axPos val="l"/>
        <c:majorGridlines/>
        <c:numFmt formatCode="General" sourceLinked="1"/>
        <c:majorTickMark val="out"/>
        <c:minorTickMark val="none"/>
        <c:tickLblPos val="nextTo"/>
        <c:crossAx val="105460480"/>
        <c:crosses val="autoZero"/>
        <c:crossBetween val="between"/>
      </c:valAx>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42859394396378E-2"/>
          <c:y val="5.1284995625546802E-2"/>
          <c:w val="0.9068023386495685"/>
          <c:h val="0.75403142315543903"/>
        </c:manualLayout>
      </c:layout>
      <c:lineChart>
        <c:grouping val="standard"/>
        <c:varyColors val="0"/>
        <c:ser>
          <c:idx val="0"/>
          <c:order val="0"/>
          <c:tx>
            <c:strRef>
              <c:f>'Hope Vale'!$C$46</c:f>
              <c:strCache>
                <c:ptCount val="1"/>
                <c:pt idx="0">
                  <c:v>Annual Rate per 1,000 people</c:v>
                </c:pt>
              </c:strCache>
            </c:strRef>
          </c:tx>
          <c:marker>
            <c:symbol val="none"/>
          </c:marker>
          <c:dLbls>
            <c:dLbl>
              <c:idx val="0"/>
              <c:layout>
                <c:manualLayout>
                  <c:x val="-3.2062057526557927E-2"/>
                  <c:y val="-3.2882035578885978E-2"/>
                </c:manualLayout>
              </c:layout>
              <c:dLblPos val="r"/>
              <c:showLegendKey val="0"/>
              <c:showVal val="1"/>
              <c:showCatName val="0"/>
              <c:showSerName val="0"/>
              <c:showPercent val="0"/>
              <c:showBubbleSize val="0"/>
            </c:dLbl>
            <c:dLbl>
              <c:idx val="1"/>
              <c:layout>
                <c:manualLayout>
                  <c:x val="-3.2062057526557927E-2"/>
                  <c:y val="-4.677092446777481E-2"/>
                </c:manualLayout>
              </c:layout>
              <c:dLblPos val="r"/>
              <c:showLegendKey val="0"/>
              <c:showVal val="1"/>
              <c:showCatName val="0"/>
              <c:showSerName val="0"/>
              <c:showPercent val="0"/>
              <c:showBubbleSize val="0"/>
            </c:dLbl>
            <c:dLbl>
              <c:idx val="2"/>
              <c:layout>
                <c:manualLayout>
                  <c:x val="-5.4249850701285351E-3"/>
                  <c:y val="2.2673519976669592E-2"/>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strRef>
              <c:f>Aurukun!$B$45:$B$52</c:f>
              <c:strCache>
                <c:ptCount val="8"/>
                <c:pt idx="0">
                  <c:v>2004/05</c:v>
                </c:pt>
                <c:pt idx="1">
                  <c:v>2005/06</c:v>
                </c:pt>
                <c:pt idx="2">
                  <c:v>2006/07</c:v>
                </c:pt>
                <c:pt idx="3">
                  <c:v>2007/08</c:v>
                </c:pt>
                <c:pt idx="4">
                  <c:v>2008/09</c:v>
                </c:pt>
                <c:pt idx="5">
                  <c:v>2009/10</c:v>
                </c:pt>
                <c:pt idx="6">
                  <c:v>2010/11</c:v>
                </c:pt>
                <c:pt idx="7">
                  <c:v>2011/12</c:v>
                </c:pt>
              </c:strCache>
            </c:strRef>
          </c:cat>
          <c:val>
            <c:numRef>
              <c:f>'Hope Vale'!$C$47:$C$54</c:f>
              <c:numCache>
                <c:formatCode>0.0</c:formatCode>
                <c:ptCount val="8"/>
                <c:pt idx="0" formatCode="General">
                  <c:v>94.7</c:v>
                </c:pt>
                <c:pt idx="1">
                  <c:v>113.6</c:v>
                </c:pt>
                <c:pt idx="2">
                  <c:v>149.6</c:v>
                </c:pt>
                <c:pt idx="3">
                  <c:v>153</c:v>
                </c:pt>
                <c:pt idx="4">
                  <c:v>252.2</c:v>
                </c:pt>
                <c:pt idx="5">
                  <c:v>153.69999999999999</c:v>
                </c:pt>
                <c:pt idx="6">
                  <c:v>123.3</c:v>
                </c:pt>
                <c:pt idx="7">
                  <c:v>90.6</c:v>
                </c:pt>
              </c:numCache>
            </c:numRef>
          </c:val>
          <c:smooth val="0"/>
        </c:ser>
        <c:ser>
          <c:idx val="1"/>
          <c:order val="1"/>
          <c:tx>
            <c:strRef>
              <c:f>'Hope Vale'!$D$46</c:f>
              <c:strCache>
                <c:ptCount val="1"/>
                <c:pt idx="0">
                  <c:v>Total Charges</c:v>
                </c:pt>
              </c:strCache>
            </c:strRef>
          </c:tx>
          <c:marker>
            <c:symbol val="none"/>
          </c:marker>
          <c:dLbls>
            <c:dLbl>
              <c:idx val="0"/>
              <c:layout>
                <c:manualLayout>
                  <c:x val="-2.5944488784457306E-2"/>
                  <c:y val="5.0451297754447379E-2"/>
                </c:manualLayout>
              </c:layout>
              <c:dLblPos val="r"/>
              <c:showLegendKey val="0"/>
              <c:showVal val="1"/>
              <c:showCatName val="0"/>
              <c:showSerName val="0"/>
              <c:showPercent val="0"/>
              <c:showBubbleSize val="0"/>
            </c:dLbl>
            <c:dLbl>
              <c:idx val="2"/>
              <c:layout>
                <c:manualLayout>
                  <c:x val="-5.0020777510159159E-3"/>
                  <c:y val="-3.2882035578885978E-2"/>
                </c:manualLayout>
              </c:layout>
              <c:dLblPos val="r"/>
              <c:showLegendKey val="0"/>
              <c:showVal val="1"/>
              <c:showCatName val="0"/>
              <c:showSerName val="0"/>
              <c:showPercent val="0"/>
              <c:showBubbleSize val="0"/>
            </c:dLbl>
            <c:dLbl>
              <c:idx val="4"/>
              <c:layout>
                <c:manualLayout>
                  <c:x val="-1.4725628609647188E-2"/>
                  <c:y val="7.8229075532225134E-2"/>
                </c:manualLayout>
              </c:layout>
              <c:dLblPos val="r"/>
              <c:showLegendKey val="0"/>
              <c:showVal val="1"/>
              <c:showCatName val="0"/>
              <c:showSerName val="0"/>
              <c:showPercent val="0"/>
              <c:showBubbleSize val="0"/>
            </c:dLbl>
            <c:dLbl>
              <c:idx val="5"/>
              <c:layout>
                <c:manualLayout>
                  <c:x val="-3.5750597766233926E-2"/>
                  <c:y val="4.1192038495188099E-2"/>
                </c:manualLayout>
              </c:layout>
              <c:dLblPos val="r"/>
              <c:showLegendKey val="0"/>
              <c:showVal val="1"/>
              <c:showCatName val="0"/>
              <c:showSerName val="0"/>
              <c:showPercent val="0"/>
              <c:showBubbleSize val="0"/>
            </c:dLbl>
            <c:dLbl>
              <c:idx val="6"/>
              <c:layout>
                <c:manualLayout>
                  <c:x val="-2.9281376487284159E-2"/>
                  <c:y val="6.4340186643336253E-2"/>
                </c:manualLayout>
              </c:layout>
              <c:dLblPos val="r"/>
              <c:showLegendKey val="0"/>
              <c:showVal val="1"/>
              <c:showCatName val="0"/>
              <c:showSerName val="0"/>
              <c:showPercent val="0"/>
              <c:showBubbleSize val="0"/>
            </c:dLbl>
            <c:dLbl>
              <c:idx val="7"/>
              <c:layout>
                <c:manualLayout>
                  <c:x val="-1.7095044576500205E-2"/>
                  <c:y val="7.3599445902595512E-2"/>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strRef>
              <c:f>Aurukun!$B$45:$B$52</c:f>
              <c:strCache>
                <c:ptCount val="8"/>
                <c:pt idx="0">
                  <c:v>2004/05</c:v>
                </c:pt>
                <c:pt idx="1">
                  <c:v>2005/06</c:v>
                </c:pt>
                <c:pt idx="2">
                  <c:v>2006/07</c:v>
                </c:pt>
                <c:pt idx="3">
                  <c:v>2007/08</c:v>
                </c:pt>
                <c:pt idx="4">
                  <c:v>2008/09</c:v>
                </c:pt>
                <c:pt idx="5">
                  <c:v>2009/10</c:v>
                </c:pt>
                <c:pt idx="6">
                  <c:v>2010/11</c:v>
                </c:pt>
                <c:pt idx="7">
                  <c:v>2011/12</c:v>
                </c:pt>
              </c:strCache>
            </c:strRef>
          </c:cat>
          <c:val>
            <c:numRef>
              <c:f>'Hope Vale'!$D$47:$D$54</c:f>
              <c:numCache>
                <c:formatCode>General</c:formatCode>
                <c:ptCount val="8"/>
                <c:pt idx="4">
                  <c:v>169</c:v>
                </c:pt>
                <c:pt idx="5">
                  <c:v>150</c:v>
                </c:pt>
                <c:pt idx="6">
                  <c:v>127</c:v>
                </c:pt>
                <c:pt idx="7">
                  <c:v>97</c:v>
                </c:pt>
              </c:numCache>
            </c:numRef>
          </c:val>
          <c:smooth val="0"/>
        </c:ser>
        <c:dLbls>
          <c:showLegendKey val="0"/>
          <c:showVal val="1"/>
          <c:showCatName val="0"/>
          <c:showSerName val="0"/>
          <c:showPercent val="0"/>
          <c:showBubbleSize val="0"/>
        </c:dLbls>
        <c:marker val="1"/>
        <c:smooth val="0"/>
        <c:axId val="366547712"/>
        <c:axId val="366550016"/>
      </c:lineChart>
      <c:catAx>
        <c:axId val="366547712"/>
        <c:scaling>
          <c:orientation val="minMax"/>
        </c:scaling>
        <c:delete val="0"/>
        <c:axPos val="b"/>
        <c:majorTickMark val="out"/>
        <c:minorTickMark val="none"/>
        <c:tickLblPos val="nextTo"/>
        <c:crossAx val="366550016"/>
        <c:crosses val="autoZero"/>
        <c:auto val="1"/>
        <c:lblAlgn val="ctr"/>
        <c:lblOffset val="100"/>
        <c:noMultiLvlLbl val="0"/>
      </c:catAx>
      <c:valAx>
        <c:axId val="366550016"/>
        <c:scaling>
          <c:orientation val="minMax"/>
        </c:scaling>
        <c:delete val="0"/>
        <c:axPos val="l"/>
        <c:majorGridlines/>
        <c:numFmt formatCode="General" sourceLinked="1"/>
        <c:majorTickMark val="out"/>
        <c:minorTickMark val="none"/>
        <c:tickLblPos val="nextTo"/>
        <c:crossAx val="366547712"/>
        <c:crosses val="autoZero"/>
        <c:crossBetween val="between"/>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3769574383973164E-2"/>
          <c:y val="0.14072952792258306"/>
          <c:w val="0.92436246574150582"/>
          <c:h val="0.70026159472448213"/>
        </c:manualLayout>
      </c:layout>
      <c:lineChart>
        <c:grouping val="standard"/>
        <c:varyColors val="0"/>
        <c:ser>
          <c:idx val="2"/>
          <c:order val="0"/>
          <c:tx>
            <c:strRef>
              <c:f>Aurukun!$H$10</c:f>
              <c:strCache>
                <c:ptCount val="1"/>
                <c:pt idx="0">
                  <c:v>Qld Rate of Admission 2011/12 (Rate per 1000 people)</c:v>
                </c:pt>
              </c:strCache>
            </c:strRef>
          </c:tx>
          <c:marker>
            <c:symbol val="none"/>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txPr>
              <a:bodyPr/>
              <a:lstStyle/>
              <a:p>
                <a:pPr>
                  <a:defRPr b="1"/>
                </a:pPr>
                <a:endParaRPr lang="en-US"/>
              </a:p>
            </c:txPr>
            <c:dLblPos val="r"/>
            <c:showLegendKey val="0"/>
            <c:showVal val="1"/>
            <c:showCatName val="0"/>
            <c:showSerName val="0"/>
            <c:showPercent val="0"/>
            <c:showBubbleSize val="0"/>
            <c:showLeaderLines val="0"/>
          </c:dLbls>
          <c:cat>
            <c:strRef>
              <c:f>Aurukun!$D$11:$D$20</c:f>
              <c:strCache>
                <c:ptCount val="10"/>
                <c:pt idx="0">
                  <c:v>2002/03</c:v>
                </c:pt>
                <c:pt idx="1">
                  <c:v>2003/04</c:v>
                </c:pt>
                <c:pt idx="2">
                  <c:v>2004/05</c:v>
                </c:pt>
                <c:pt idx="3">
                  <c:v>2005/06</c:v>
                </c:pt>
                <c:pt idx="4">
                  <c:v>2006/07</c:v>
                </c:pt>
                <c:pt idx="5">
                  <c:v>2007/08</c:v>
                </c:pt>
                <c:pt idx="6">
                  <c:v>2008/09</c:v>
                </c:pt>
                <c:pt idx="7">
                  <c:v>2009/10</c:v>
                </c:pt>
                <c:pt idx="8">
                  <c:v>2010/11</c:v>
                </c:pt>
                <c:pt idx="9">
                  <c:v>2011/12</c:v>
                </c:pt>
              </c:strCache>
            </c:strRef>
          </c:cat>
          <c:val>
            <c:numRef>
              <c:f>Aurukun!$H$11:$H$20</c:f>
              <c:numCache>
                <c:formatCode>General</c:formatCode>
                <c:ptCount val="10"/>
                <c:pt idx="0">
                  <c:v>1.2</c:v>
                </c:pt>
                <c:pt idx="1">
                  <c:v>1.2</c:v>
                </c:pt>
                <c:pt idx="2">
                  <c:v>1.2</c:v>
                </c:pt>
                <c:pt idx="3">
                  <c:v>1.2</c:v>
                </c:pt>
                <c:pt idx="4">
                  <c:v>1.2</c:v>
                </c:pt>
                <c:pt idx="5">
                  <c:v>1.2</c:v>
                </c:pt>
                <c:pt idx="6">
                  <c:v>1.2</c:v>
                </c:pt>
                <c:pt idx="7">
                  <c:v>1.2</c:v>
                </c:pt>
                <c:pt idx="8">
                  <c:v>1.2</c:v>
                </c:pt>
                <c:pt idx="9">
                  <c:v>1.2</c:v>
                </c:pt>
              </c:numCache>
            </c:numRef>
          </c:val>
          <c:smooth val="0"/>
        </c:ser>
        <c:ser>
          <c:idx val="3"/>
          <c:order val="1"/>
          <c:tx>
            <c:strRef>
              <c:f>Aurukun!$I$10</c:f>
              <c:strCache>
                <c:ptCount val="1"/>
                <c:pt idx="0">
                  <c:v>Total Assault-related hospital admission (Count)</c:v>
                </c:pt>
              </c:strCache>
            </c:strRef>
          </c:tx>
          <c:marker>
            <c:symbol val="none"/>
          </c:marker>
          <c:dLbls>
            <c:txPr>
              <a:bodyPr/>
              <a:lstStyle/>
              <a:p>
                <a:pPr>
                  <a:defRPr b="1"/>
                </a:pPr>
                <a:endParaRPr lang="en-US"/>
              </a:p>
            </c:txPr>
            <c:dLblPos val="t"/>
            <c:showLegendKey val="0"/>
            <c:showVal val="1"/>
            <c:showCatName val="0"/>
            <c:showSerName val="0"/>
            <c:showPercent val="0"/>
            <c:showBubbleSize val="0"/>
            <c:showLeaderLines val="0"/>
          </c:dLbls>
          <c:cat>
            <c:strRef>
              <c:f>Aurukun!$D$11:$D$20</c:f>
              <c:strCache>
                <c:ptCount val="10"/>
                <c:pt idx="0">
                  <c:v>2002/03</c:v>
                </c:pt>
                <c:pt idx="1">
                  <c:v>2003/04</c:v>
                </c:pt>
                <c:pt idx="2">
                  <c:v>2004/05</c:v>
                </c:pt>
                <c:pt idx="3">
                  <c:v>2005/06</c:v>
                </c:pt>
                <c:pt idx="4">
                  <c:v>2006/07</c:v>
                </c:pt>
                <c:pt idx="5">
                  <c:v>2007/08</c:v>
                </c:pt>
                <c:pt idx="6">
                  <c:v>2008/09</c:v>
                </c:pt>
                <c:pt idx="7">
                  <c:v>2009/10</c:v>
                </c:pt>
                <c:pt idx="8">
                  <c:v>2010/11</c:v>
                </c:pt>
                <c:pt idx="9">
                  <c:v>2011/12</c:v>
                </c:pt>
              </c:strCache>
            </c:strRef>
          </c:cat>
          <c:val>
            <c:numRef>
              <c:f>Aurukun!$I$11:$I$20</c:f>
              <c:numCache>
                <c:formatCode>General</c:formatCode>
                <c:ptCount val="10"/>
                <c:pt idx="0">
                  <c:v>32</c:v>
                </c:pt>
                <c:pt idx="1">
                  <c:v>17</c:v>
                </c:pt>
                <c:pt idx="2">
                  <c:v>14</c:v>
                </c:pt>
                <c:pt idx="3">
                  <c:v>44</c:v>
                </c:pt>
                <c:pt idx="4">
                  <c:v>27</c:v>
                </c:pt>
                <c:pt idx="5">
                  <c:v>26</c:v>
                </c:pt>
                <c:pt idx="6">
                  <c:v>19</c:v>
                </c:pt>
                <c:pt idx="7">
                  <c:v>18</c:v>
                </c:pt>
                <c:pt idx="8">
                  <c:v>13</c:v>
                </c:pt>
                <c:pt idx="9">
                  <c:v>23</c:v>
                </c:pt>
              </c:numCache>
            </c:numRef>
          </c:val>
          <c:smooth val="0"/>
        </c:ser>
        <c:ser>
          <c:idx val="4"/>
          <c:order val="2"/>
          <c:tx>
            <c:strRef>
              <c:f>Aurukun!$G$10</c:f>
              <c:strCache>
                <c:ptCount val="1"/>
                <c:pt idx="0">
                  <c:v>Total Residents Admitted (Rate per 1000 people)</c:v>
                </c:pt>
              </c:strCache>
            </c:strRef>
          </c:tx>
          <c:marker>
            <c:symbol val="none"/>
          </c:marker>
          <c:dLbls>
            <c:txPr>
              <a:bodyPr/>
              <a:lstStyle/>
              <a:p>
                <a:pPr>
                  <a:defRPr b="1"/>
                </a:pPr>
                <a:endParaRPr lang="en-US"/>
              </a:p>
            </c:txPr>
            <c:dLblPos val="ctr"/>
            <c:showLegendKey val="0"/>
            <c:showVal val="1"/>
            <c:showCatName val="0"/>
            <c:showSerName val="0"/>
            <c:showPercent val="0"/>
            <c:showBubbleSize val="0"/>
            <c:showLeaderLines val="0"/>
          </c:dLbls>
          <c:cat>
            <c:strRef>
              <c:f>Aurukun!$D$11:$D$20</c:f>
              <c:strCache>
                <c:ptCount val="10"/>
                <c:pt idx="0">
                  <c:v>2002/03</c:v>
                </c:pt>
                <c:pt idx="1">
                  <c:v>2003/04</c:v>
                </c:pt>
                <c:pt idx="2">
                  <c:v>2004/05</c:v>
                </c:pt>
                <c:pt idx="3">
                  <c:v>2005/06</c:v>
                </c:pt>
                <c:pt idx="4">
                  <c:v>2006/07</c:v>
                </c:pt>
                <c:pt idx="5">
                  <c:v>2007/08</c:v>
                </c:pt>
                <c:pt idx="6">
                  <c:v>2008/09</c:v>
                </c:pt>
                <c:pt idx="7">
                  <c:v>2009/10</c:v>
                </c:pt>
                <c:pt idx="8">
                  <c:v>2010/11</c:v>
                </c:pt>
                <c:pt idx="9">
                  <c:v>2011/12</c:v>
                </c:pt>
              </c:strCache>
            </c:strRef>
          </c:cat>
          <c:val>
            <c:numRef>
              <c:f>Aurukun!$G$11:$G$20</c:f>
              <c:numCache>
                <c:formatCode>General</c:formatCode>
                <c:ptCount val="10"/>
                <c:pt idx="0">
                  <c:v>28.2</c:v>
                </c:pt>
                <c:pt idx="1">
                  <c:v>13.3</c:v>
                </c:pt>
                <c:pt idx="2">
                  <c:v>12.3</c:v>
                </c:pt>
                <c:pt idx="3">
                  <c:v>38.799999999999997</c:v>
                </c:pt>
                <c:pt idx="4">
                  <c:v>22.2</c:v>
                </c:pt>
                <c:pt idx="5">
                  <c:v>21.6</c:v>
                </c:pt>
                <c:pt idx="6">
                  <c:v>14.7</c:v>
                </c:pt>
                <c:pt idx="7">
                  <c:v>13.2</c:v>
                </c:pt>
                <c:pt idx="8">
                  <c:v>9.1999999999999993</c:v>
                </c:pt>
                <c:pt idx="9">
                  <c:v>15.899999999999999</c:v>
                </c:pt>
              </c:numCache>
            </c:numRef>
          </c:val>
          <c:smooth val="0"/>
        </c:ser>
        <c:dLbls>
          <c:showLegendKey val="0"/>
          <c:showVal val="0"/>
          <c:showCatName val="0"/>
          <c:showSerName val="0"/>
          <c:showPercent val="0"/>
          <c:showBubbleSize val="0"/>
        </c:dLbls>
        <c:marker val="1"/>
        <c:smooth val="0"/>
        <c:axId val="412980352"/>
        <c:axId val="416665600"/>
      </c:lineChart>
      <c:catAx>
        <c:axId val="412980352"/>
        <c:scaling>
          <c:orientation val="minMax"/>
        </c:scaling>
        <c:delete val="0"/>
        <c:axPos val="b"/>
        <c:numFmt formatCode="General" sourceLinked="1"/>
        <c:majorTickMark val="out"/>
        <c:minorTickMark val="none"/>
        <c:tickLblPos val="nextTo"/>
        <c:crossAx val="416665600"/>
        <c:crosses val="autoZero"/>
        <c:auto val="1"/>
        <c:lblAlgn val="ctr"/>
        <c:lblOffset val="100"/>
        <c:noMultiLvlLbl val="0"/>
      </c:catAx>
      <c:valAx>
        <c:axId val="416665600"/>
        <c:scaling>
          <c:orientation val="minMax"/>
        </c:scaling>
        <c:delete val="0"/>
        <c:axPos val="l"/>
        <c:majorGridlines/>
        <c:numFmt formatCode="General" sourceLinked="1"/>
        <c:majorTickMark val="out"/>
        <c:minorTickMark val="none"/>
        <c:tickLblPos val="nextTo"/>
        <c:crossAx val="412980352"/>
        <c:crosses val="autoZero"/>
        <c:crossBetween val="between"/>
      </c:valAx>
    </c:plotArea>
    <c:legend>
      <c:legendPos val="b"/>
      <c:overlay val="0"/>
      <c:txPr>
        <a:bodyPr/>
        <a:lstStyle/>
        <a:p>
          <a:pPr>
            <a:defRPr sz="800"/>
          </a:pPr>
          <a:endParaRPr lang="en-US"/>
        </a:p>
      </c:txPr>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0320557293587566E-2"/>
          <c:y val="5.2086868642804693E-2"/>
          <c:w val="0.92436246574150582"/>
          <c:h val="0.78890425400426067"/>
        </c:manualLayout>
      </c:layout>
      <c:lineChart>
        <c:grouping val="standard"/>
        <c:varyColors val="0"/>
        <c:ser>
          <c:idx val="2"/>
          <c:order val="0"/>
          <c:tx>
            <c:strRef>
              <c:f>Coen!$H$9</c:f>
              <c:strCache>
                <c:ptCount val="1"/>
                <c:pt idx="0">
                  <c:v>Qld Rate of Admission 2010/11 (Rate per 1000 people)</c:v>
                </c:pt>
              </c:strCache>
            </c:strRef>
          </c:tx>
          <c:marker>
            <c:symbol val="none"/>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txPr>
              <a:bodyPr/>
              <a:lstStyle/>
              <a:p>
                <a:pPr>
                  <a:defRPr b="1"/>
                </a:pPr>
                <a:endParaRPr lang="en-US"/>
              </a:p>
            </c:txPr>
            <c:dLblPos val="r"/>
            <c:showLegendKey val="0"/>
            <c:showVal val="1"/>
            <c:showCatName val="0"/>
            <c:showSerName val="0"/>
            <c:showPercent val="0"/>
            <c:showBubbleSize val="0"/>
            <c:showLeaderLines val="0"/>
          </c:dLbls>
          <c:cat>
            <c:strRef>
              <c:f>Aurukun!$D$11:$D$20</c:f>
              <c:strCache>
                <c:ptCount val="10"/>
                <c:pt idx="0">
                  <c:v>2002/03</c:v>
                </c:pt>
                <c:pt idx="1">
                  <c:v>2003/04</c:v>
                </c:pt>
                <c:pt idx="2">
                  <c:v>2004/05</c:v>
                </c:pt>
                <c:pt idx="3">
                  <c:v>2005/06</c:v>
                </c:pt>
                <c:pt idx="4">
                  <c:v>2006/07</c:v>
                </c:pt>
                <c:pt idx="5">
                  <c:v>2007/08</c:v>
                </c:pt>
                <c:pt idx="6">
                  <c:v>2008/09</c:v>
                </c:pt>
                <c:pt idx="7">
                  <c:v>2009/10</c:v>
                </c:pt>
                <c:pt idx="8">
                  <c:v>2010/11</c:v>
                </c:pt>
                <c:pt idx="9">
                  <c:v>2011/12</c:v>
                </c:pt>
              </c:strCache>
            </c:strRef>
          </c:cat>
          <c:val>
            <c:numRef>
              <c:f>Coen!$H$10:$H$19</c:f>
              <c:numCache>
                <c:formatCode>General</c:formatCode>
                <c:ptCount val="10"/>
                <c:pt idx="0">
                  <c:v>1.2</c:v>
                </c:pt>
                <c:pt idx="1">
                  <c:v>1.2</c:v>
                </c:pt>
                <c:pt idx="2">
                  <c:v>1.2</c:v>
                </c:pt>
                <c:pt idx="3">
                  <c:v>1.2</c:v>
                </c:pt>
                <c:pt idx="4">
                  <c:v>1.2</c:v>
                </c:pt>
                <c:pt idx="5">
                  <c:v>1.2</c:v>
                </c:pt>
                <c:pt idx="6">
                  <c:v>1.2</c:v>
                </c:pt>
                <c:pt idx="7">
                  <c:v>1.2</c:v>
                </c:pt>
                <c:pt idx="8">
                  <c:v>1.2</c:v>
                </c:pt>
                <c:pt idx="9">
                  <c:v>1.2</c:v>
                </c:pt>
              </c:numCache>
            </c:numRef>
          </c:val>
          <c:smooth val="0"/>
        </c:ser>
        <c:ser>
          <c:idx val="3"/>
          <c:order val="1"/>
          <c:tx>
            <c:strRef>
              <c:f>Coen!$I$9</c:f>
              <c:strCache>
                <c:ptCount val="1"/>
                <c:pt idx="0">
                  <c:v>Total Assault-related hospital admission (Count)</c:v>
                </c:pt>
              </c:strCache>
            </c:strRef>
          </c:tx>
          <c:marker>
            <c:symbol val="none"/>
          </c:marker>
          <c:dLbls>
            <c:txPr>
              <a:bodyPr/>
              <a:lstStyle/>
              <a:p>
                <a:pPr>
                  <a:defRPr b="1"/>
                </a:pPr>
                <a:endParaRPr lang="en-US"/>
              </a:p>
            </c:txPr>
            <c:dLblPos val="t"/>
            <c:showLegendKey val="0"/>
            <c:showVal val="1"/>
            <c:showCatName val="0"/>
            <c:showSerName val="0"/>
            <c:showPercent val="0"/>
            <c:showBubbleSize val="0"/>
            <c:showLeaderLines val="0"/>
          </c:dLbls>
          <c:cat>
            <c:strRef>
              <c:f>Aurukun!$D$11:$D$20</c:f>
              <c:strCache>
                <c:ptCount val="10"/>
                <c:pt idx="0">
                  <c:v>2002/03</c:v>
                </c:pt>
                <c:pt idx="1">
                  <c:v>2003/04</c:v>
                </c:pt>
                <c:pt idx="2">
                  <c:v>2004/05</c:v>
                </c:pt>
                <c:pt idx="3">
                  <c:v>2005/06</c:v>
                </c:pt>
                <c:pt idx="4">
                  <c:v>2006/07</c:v>
                </c:pt>
                <c:pt idx="5">
                  <c:v>2007/08</c:v>
                </c:pt>
                <c:pt idx="6">
                  <c:v>2008/09</c:v>
                </c:pt>
                <c:pt idx="7">
                  <c:v>2009/10</c:v>
                </c:pt>
                <c:pt idx="8">
                  <c:v>2010/11</c:v>
                </c:pt>
                <c:pt idx="9">
                  <c:v>2011/12</c:v>
                </c:pt>
              </c:strCache>
            </c:strRef>
          </c:cat>
          <c:val>
            <c:numRef>
              <c:f>Coen!$I$10:$I$19</c:f>
              <c:numCache>
                <c:formatCode>General</c:formatCode>
                <c:ptCount val="10"/>
                <c:pt idx="0">
                  <c:v>7</c:v>
                </c:pt>
                <c:pt idx="1">
                  <c:v>8</c:v>
                </c:pt>
                <c:pt idx="2">
                  <c:v>6</c:v>
                </c:pt>
                <c:pt idx="3">
                  <c:v>2</c:v>
                </c:pt>
                <c:pt idx="4">
                  <c:v>5</c:v>
                </c:pt>
                <c:pt idx="5">
                  <c:v>4</c:v>
                </c:pt>
                <c:pt idx="6">
                  <c:v>3</c:v>
                </c:pt>
                <c:pt idx="7">
                  <c:v>2</c:v>
                </c:pt>
                <c:pt idx="8">
                  <c:v>2</c:v>
                </c:pt>
                <c:pt idx="9">
                  <c:v>3</c:v>
                </c:pt>
              </c:numCache>
            </c:numRef>
          </c:val>
          <c:smooth val="0"/>
        </c:ser>
        <c:ser>
          <c:idx val="4"/>
          <c:order val="2"/>
          <c:tx>
            <c:strRef>
              <c:f>Coen!$G$9</c:f>
              <c:strCache>
                <c:ptCount val="1"/>
                <c:pt idx="0">
                  <c:v>Total Residents Admitted (Rate per 1000 people)</c:v>
                </c:pt>
              </c:strCache>
            </c:strRef>
          </c:tx>
          <c:marker>
            <c:symbol val="none"/>
          </c:marker>
          <c:dLbls>
            <c:txPr>
              <a:bodyPr/>
              <a:lstStyle/>
              <a:p>
                <a:pPr>
                  <a:defRPr b="1"/>
                </a:pPr>
                <a:endParaRPr lang="en-US"/>
              </a:p>
            </c:txPr>
            <c:dLblPos val="ctr"/>
            <c:showLegendKey val="0"/>
            <c:showVal val="1"/>
            <c:showCatName val="0"/>
            <c:showSerName val="0"/>
            <c:showPercent val="0"/>
            <c:showBubbleSize val="0"/>
            <c:showLeaderLines val="0"/>
          </c:dLbls>
          <c:cat>
            <c:strRef>
              <c:f>Aurukun!$D$11:$D$20</c:f>
              <c:strCache>
                <c:ptCount val="10"/>
                <c:pt idx="0">
                  <c:v>2002/03</c:v>
                </c:pt>
                <c:pt idx="1">
                  <c:v>2003/04</c:v>
                </c:pt>
                <c:pt idx="2">
                  <c:v>2004/05</c:v>
                </c:pt>
                <c:pt idx="3">
                  <c:v>2005/06</c:v>
                </c:pt>
                <c:pt idx="4">
                  <c:v>2006/07</c:v>
                </c:pt>
                <c:pt idx="5">
                  <c:v>2007/08</c:v>
                </c:pt>
                <c:pt idx="6">
                  <c:v>2008/09</c:v>
                </c:pt>
                <c:pt idx="7">
                  <c:v>2009/10</c:v>
                </c:pt>
                <c:pt idx="8">
                  <c:v>2010/11</c:v>
                </c:pt>
                <c:pt idx="9">
                  <c:v>2011/12</c:v>
                </c:pt>
              </c:strCache>
            </c:strRef>
          </c:cat>
          <c:val>
            <c:numRef>
              <c:f>Coen!$G$10:$G$19</c:f>
              <c:numCache>
                <c:formatCode>General</c:formatCode>
                <c:ptCount val="10"/>
                <c:pt idx="0">
                  <c:v>22.6</c:v>
                </c:pt>
                <c:pt idx="1">
                  <c:v>27.3</c:v>
                </c:pt>
                <c:pt idx="2">
                  <c:v>20.6</c:v>
                </c:pt>
                <c:pt idx="3">
                  <c:v>7</c:v>
                </c:pt>
                <c:pt idx="4">
                  <c:v>18.5</c:v>
                </c:pt>
                <c:pt idx="5">
                  <c:v>16.299999999999997</c:v>
                </c:pt>
                <c:pt idx="6">
                  <c:v>11.100000000000001</c:v>
                </c:pt>
                <c:pt idx="7">
                  <c:v>6.9</c:v>
                </c:pt>
                <c:pt idx="8">
                  <c:v>6.3</c:v>
                </c:pt>
                <c:pt idx="9">
                  <c:v>11.9</c:v>
                </c:pt>
              </c:numCache>
            </c:numRef>
          </c:val>
          <c:smooth val="0"/>
        </c:ser>
        <c:dLbls>
          <c:showLegendKey val="0"/>
          <c:showVal val="0"/>
          <c:showCatName val="0"/>
          <c:showSerName val="0"/>
          <c:showPercent val="0"/>
          <c:showBubbleSize val="0"/>
        </c:dLbls>
        <c:marker val="1"/>
        <c:smooth val="0"/>
        <c:axId val="422810368"/>
        <c:axId val="422812288"/>
      </c:lineChart>
      <c:catAx>
        <c:axId val="422810368"/>
        <c:scaling>
          <c:orientation val="minMax"/>
        </c:scaling>
        <c:delete val="0"/>
        <c:axPos val="b"/>
        <c:numFmt formatCode="General" sourceLinked="1"/>
        <c:majorTickMark val="out"/>
        <c:minorTickMark val="none"/>
        <c:tickLblPos val="nextTo"/>
        <c:crossAx val="422812288"/>
        <c:crosses val="autoZero"/>
        <c:auto val="1"/>
        <c:lblAlgn val="ctr"/>
        <c:lblOffset val="100"/>
        <c:noMultiLvlLbl val="0"/>
      </c:catAx>
      <c:valAx>
        <c:axId val="422812288"/>
        <c:scaling>
          <c:orientation val="minMax"/>
        </c:scaling>
        <c:delete val="0"/>
        <c:axPos val="l"/>
        <c:majorGridlines/>
        <c:numFmt formatCode="General" sourceLinked="1"/>
        <c:majorTickMark val="out"/>
        <c:minorTickMark val="none"/>
        <c:tickLblPos val="nextTo"/>
        <c:crossAx val="422810368"/>
        <c:crosses val="autoZero"/>
        <c:crossBetween val="between"/>
      </c:valAx>
    </c:plotArea>
    <c:legend>
      <c:legendPos val="b"/>
      <c:overlay val="0"/>
      <c:txPr>
        <a:bodyPr/>
        <a:lstStyle/>
        <a:p>
          <a:pPr>
            <a:defRPr sz="800"/>
          </a:pPr>
          <a:endParaRPr lang="en-US"/>
        </a:p>
      </c:txPr>
    </c:legend>
    <c:plotVisOnly val="1"/>
    <c:dispBlanksAs val="gap"/>
    <c:showDLblsOverMax val="0"/>
  </c:chart>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3769574383973164E-2"/>
          <c:y val="0.14072952792258306"/>
          <c:w val="0.92436246574150582"/>
          <c:h val="0.70026159472448213"/>
        </c:manualLayout>
      </c:layout>
      <c:lineChart>
        <c:grouping val="standard"/>
        <c:varyColors val="0"/>
        <c:ser>
          <c:idx val="2"/>
          <c:order val="0"/>
          <c:tx>
            <c:strRef>
              <c:f>Aurukun!$H$10</c:f>
              <c:strCache>
                <c:ptCount val="1"/>
                <c:pt idx="0">
                  <c:v>Qld Rate of Admission 2011/12 (Rate per 1000 people)</c:v>
                </c:pt>
              </c:strCache>
            </c:strRef>
          </c:tx>
          <c:marker>
            <c:symbol val="none"/>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txPr>
              <a:bodyPr/>
              <a:lstStyle/>
              <a:p>
                <a:pPr>
                  <a:defRPr b="1"/>
                </a:pPr>
                <a:endParaRPr lang="en-US"/>
              </a:p>
            </c:txPr>
            <c:dLblPos val="ctr"/>
            <c:showLegendKey val="0"/>
            <c:showVal val="1"/>
            <c:showCatName val="0"/>
            <c:showSerName val="0"/>
            <c:showPercent val="0"/>
            <c:showBubbleSize val="0"/>
            <c:showLeaderLines val="0"/>
          </c:dLbls>
          <c:cat>
            <c:strRef>
              <c:f>Aurukun!$D$11:$D$20</c:f>
              <c:strCache>
                <c:ptCount val="10"/>
                <c:pt idx="0">
                  <c:v>2002/03</c:v>
                </c:pt>
                <c:pt idx="1">
                  <c:v>2003/04</c:v>
                </c:pt>
                <c:pt idx="2">
                  <c:v>2004/05</c:v>
                </c:pt>
                <c:pt idx="3">
                  <c:v>2005/06</c:v>
                </c:pt>
                <c:pt idx="4">
                  <c:v>2006/07</c:v>
                </c:pt>
                <c:pt idx="5">
                  <c:v>2007/08</c:v>
                </c:pt>
                <c:pt idx="6">
                  <c:v>2008/09</c:v>
                </c:pt>
                <c:pt idx="7">
                  <c:v>2009/10</c:v>
                </c:pt>
                <c:pt idx="8">
                  <c:v>2010/11</c:v>
                </c:pt>
                <c:pt idx="9">
                  <c:v>2011/12</c:v>
                </c:pt>
              </c:strCache>
            </c:strRef>
          </c:cat>
          <c:val>
            <c:numRef>
              <c:f>Aurukun!$H$11:$H$19</c:f>
              <c:numCache>
                <c:formatCode>General</c:formatCode>
                <c:ptCount val="9"/>
                <c:pt idx="0">
                  <c:v>1.2</c:v>
                </c:pt>
                <c:pt idx="1">
                  <c:v>1.2</c:v>
                </c:pt>
                <c:pt idx="2">
                  <c:v>1.2</c:v>
                </c:pt>
                <c:pt idx="3">
                  <c:v>1.2</c:v>
                </c:pt>
                <c:pt idx="4">
                  <c:v>1.2</c:v>
                </c:pt>
                <c:pt idx="5">
                  <c:v>1.2</c:v>
                </c:pt>
                <c:pt idx="6">
                  <c:v>1.2</c:v>
                </c:pt>
                <c:pt idx="7">
                  <c:v>1.2</c:v>
                </c:pt>
                <c:pt idx="8">
                  <c:v>1.2</c:v>
                </c:pt>
              </c:numCache>
            </c:numRef>
          </c:val>
          <c:smooth val="0"/>
        </c:ser>
        <c:ser>
          <c:idx val="3"/>
          <c:order val="1"/>
          <c:tx>
            <c:strRef>
              <c:f>'Hope Vale'!$I$8</c:f>
              <c:strCache>
                <c:ptCount val="1"/>
                <c:pt idx="0">
                  <c:v>Total Assault-related hospital admission (Count)</c:v>
                </c:pt>
              </c:strCache>
            </c:strRef>
          </c:tx>
          <c:marker>
            <c:symbol val="none"/>
          </c:marker>
          <c:dLbls>
            <c:txPr>
              <a:bodyPr/>
              <a:lstStyle/>
              <a:p>
                <a:pPr>
                  <a:defRPr b="1"/>
                </a:pPr>
                <a:endParaRPr lang="en-US"/>
              </a:p>
            </c:txPr>
            <c:dLblPos val="ctr"/>
            <c:showLegendKey val="0"/>
            <c:showVal val="1"/>
            <c:showCatName val="0"/>
            <c:showSerName val="0"/>
            <c:showPercent val="0"/>
            <c:showBubbleSize val="0"/>
            <c:showLeaderLines val="0"/>
          </c:dLbls>
          <c:cat>
            <c:strRef>
              <c:f>Aurukun!$D$11:$D$20</c:f>
              <c:strCache>
                <c:ptCount val="10"/>
                <c:pt idx="0">
                  <c:v>2002/03</c:v>
                </c:pt>
                <c:pt idx="1">
                  <c:v>2003/04</c:v>
                </c:pt>
                <c:pt idx="2">
                  <c:v>2004/05</c:v>
                </c:pt>
                <c:pt idx="3">
                  <c:v>2005/06</c:v>
                </c:pt>
                <c:pt idx="4">
                  <c:v>2006/07</c:v>
                </c:pt>
                <c:pt idx="5">
                  <c:v>2007/08</c:v>
                </c:pt>
                <c:pt idx="6">
                  <c:v>2008/09</c:v>
                </c:pt>
                <c:pt idx="7">
                  <c:v>2009/10</c:v>
                </c:pt>
                <c:pt idx="8">
                  <c:v>2010/11</c:v>
                </c:pt>
                <c:pt idx="9">
                  <c:v>2011/12</c:v>
                </c:pt>
              </c:strCache>
            </c:strRef>
          </c:cat>
          <c:val>
            <c:numRef>
              <c:f>'Hope Vale'!$I$9:$I$18</c:f>
              <c:numCache>
                <c:formatCode>General</c:formatCode>
                <c:ptCount val="10"/>
                <c:pt idx="0">
                  <c:v>41</c:v>
                </c:pt>
                <c:pt idx="1">
                  <c:v>29</c:v>
                </c:pt>
                <c:pt idx="2">
                  <c:v>37</c:v>
                </c:pt>
                <c:pt idx="3">
                  <c:v>28</c:v>
                </c:pt>
                <c:pt idx="4">
                  <c:v>23</c:v>
                </c:pt>
                <c:pt idx="5">
                  <c:v>14</c:v>
                </c:pt>
                <c:pt idx="6">
                  <c:v>14</c:v>
                </c:pt>
                <c:pt idx="7">
                  <c:v>29</c:v>
                </c:pt>
                <c:pt idx="8">
                  <c:v>29</c:v>
                </c:pt>
                <c:pt idx="9">
                  <c:v>21</c:v>
                </c:pt>
              </c:numCache>
            </c:numRef>
          </c:val>
          <c:smooth val="0"/>
        </c:ser>
        <c:ser>
          <c:idx val="4"/>
          <c:order val="2"/>
          <c:tx>
            <c:strRef>
              <c:f>'Hope Vale'!$G$8</c:f>
              <c:strCache>
                <c:ptCount val="1"/>
                <c:pt idx="0">
                  <c:v>Total Residents Admitted (Rate per 1000 people)</c:v>
                </c:pt>
              </c:strCache>
            </c:strRef>
          </c:tx>
          <c:marker>
            <c:symbol val="none"/>
          </c:marker>
          <c:dLbls>
            <c:txPr>
              <a:bodyPr/>
              <a:lstStyle/>
              <a:p>
                <a:pPr>
                  <a:defRPr b="1"/>
                </a:pPr>
                <a:endParaRPr lang="en-US"/>
              </a:p>
            </c:txPr>
            <c:dLblPos val="ctr"/>
            <c:showLegendKey val="0"/>
            <c:showVal val="1"/>
            <c:showCatName val="0"/>
            <c:showSerName val="0"/>
            <c:showPercent val="0"/>
            <c:showBubbleSize val="0"/>
            <c:showLeaderLines val="0"/>
          </c:dLbls>
          <c:cat>
            <c:strRef>
              <c:f>Aurukun!$D$11:$D$20</c:f>
              <c:strCache>
                <c:ptCount val="10"/>
                <c:pt idx="0">
                  <c:v>2002/03</c:v>
                </c:pt>
                <c:pt idx="1">
                  <c:v>2003/04</c:v>
                </c:pt>
                <c:pt idx="2">
                  <c:v>2004/05</c:v>
                </c:pt>
                <c:pt idx="3">
                  <c:v>2005/06</c:v>
                </c:pt>
                <c:pt idx="4">
                  <c:v>2006/07</c:v>
                </c:pt>
                <c:pt idx="5">
                  <c:v>2007/08</c:v>
                </c:pt>
                <c:pt idx="6">
                  <c:v>2008/09</c:v>
                </c:pt>
                <c:pt idx="7">
                  <c:v>2009/10</c:v>
                </c:pt>
                <c:pt idx="8">
                  <c:v>2010/11</c:v>
                </c:pt>
                <c:pt idx="9">
                  <c:v>2011/12</c:v>
                </c:pt>
              </c:strCache>
            </c:strRef>
          </c:cat>
          <c:val>
            <c:numRef>
              <c:f>'Hope Vale'!$G$9:$G$18</c:f>
              <c:numCache>
                <c:formatCode>General</c:formatCode>
                <c:ptCount val="10"/>
                <c:pt idx="0">
                  <c:v>46.3</c:v>
                </c:pt>
                <c:pt idx="1">
                  <c:v>33.299999999999997</c:v>
                </c:pt>
                <c:pt idx="2">
                  <c:v>43.3</c:v>
                </c:pt>
                <c:pt idx="3">
                  <c:v>33.200000000000003</c:v>
                </c:pt>
                <c:pt idx="4">
                  <c:v>27.400000000000002</c:v>
                </c:pt>
                <c:pt idx="5">
                  <c:v>30.8</c:v>
                </c:pt>
                <c:pt idx="6">
                  <c:v>18.5</c:v>
                </c:pt>
                <c:pt idx="7">
                  <c:v>29.700000000000003</c:v>
                </c:pt>
                <c:pt idx="8">
                  <c:v>33</c:v>
                </c:pt>
                <c:pt idx="9">
                  <c:v>19.600000000000001</c:v>
                </c:pt>
              </c:numCache>
            </c:numRef>
          </c:val>
          <c:smooth val="0"/>
        </c:ser>
        <c:dLbls>
          <c:showLegendKey val="0"/>
          <c:showVal val="0"/>
          <c:showCatName val="0"/>
          <c:showSerName val="0"/>
          <c:showPercent val="0"/>
          <c:showBubbleSize val="0"/>
        </c:dLbls>
        <c:marker val="1"/>
        <c:smooth val="0"/>
        <c:axId val="433362048"/>
        <c:axId val="433363968"/>
      </c:lineChart>
      <c:catAx>
        <c:axId val="433362048"/>
        <c:scaling>
          <c:orientation val="minMax"/>
        </c:scaling>
        <c:delete val="0"/>
        <c:axPos val="b"/>
        <c:numFmt formatCode="General" sourceLinked="1"/>
        <c:majorTickMark val="out"/>
        <c:minorTickMark val="none"/>
        <c:tickLblPos val="nextTo"/>
        <c:crossAx val="433363968"/>
        <c:crosses val="autoZero"/>
        <c:auto val="1"/>
        <c:lblAlgn val="ctr"/>
        <c:lblOffset val="100"/>
        <c:noMultiLvlLbl val="0"/>
      </c:catAx>
      <c:valAx>
        <c:axId val="433363968"/>
        <c:scaling>
          <c:orientation val="minMax"/>
        </c:scaling>
        <c:delete val="0"/>
        <c:axPos val="l"/>
        <c:majorGridlines/>
        <c:numFmt formatCode="General" sourceLinked="1"/>
        <c:majorTickMark val="out"/>
        <c:minorTickMark val="none"/>
        <c:tickLblPos val="nextTo"/>
        <c:crossAx val="433362048"/>
        <c:crosses val="autoZero"/>
        <c:crossBetween val="between"/>
      </c:valAx>
    </c:plotArea>
    <c:legend>
      <c:legendPos val="b"/>
      <c:overlay val="0"/>
      <c:txPr>
        <a:bodyPr/>
        <a:lstStyle/>
        <a:p>
          <a:pPr>
            <a:defRPr sz="799"/>
          </a:pPr>
          <a:endParaRPr lang="en-US"/>
        </a:p>
      </c:txPr>
    </c:legend>
    <c:plotVisOnly val="1"/>
    <c:dispBlanksAs val="gap"/>
    <c:showDLblsOverMax val="0"/>
  </c:chart>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3769574383973164E-2"/>
          <c:y val="4.8393424506147274E-2"/>
          <c:w val="0.92436246574150582"/>
          <c:h val="0.79259769814091796"/>
        </c:manualLayout>
      </c:layout>
      <c:lineChart>
        <c:grouping val="standard"/>
        <c:varyColors val="0"/>
        <c:ser>
          <c:idx val="2"/>
          <c:order val="0"/>
          <c:tx>
            <c:strRef>
              <c:f>Aurukun!$H$10</c:f>
              <c:strCache>
                <c:ptCount val="1"/>
                <c:pt idx="0">
                  <c:v>Qld Rate of Admission 2011/12 (Rate per 1000 people)</c:v>
                </c:pt>
              </c:strCache>
            </c:strRef>
          </c:tx>
          <c:marker>
            <c:symbol val="none"/>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txPr>
              <a:bodyPr/>
              <a:lstStyle/>
              <a:p>
                <a:pPr>
                  <a:defRPr b="1"/>
                </a:pPr>
                <a:endParaRPr lang="en-US"/>
              </a:p>
            </c:txPr>
            <c:dLblPos val="r"/>
            <c:showLegendKey val="0"/>
            <c:showVal val="1"/>
            <c:showCatName val="0"/>
            <c:showSerName val="0"/>
            <c:showPercent val="0"/>
            <c:showBubbleSize val="0"/>
            <c:showLeaderLines val="0"/>
          </c:dLbls>
          <c:cat>
            <c:strRef>
              <c:f>Aurukun!$D$11:$D$20</c:f>
              <c:strCache>
                <c:ptCount val="10"/>
                <c:pt idx="0">
                  <c:v>2002/03</c:v>
                </c:pt>
                <c:pt idx="1">
                  <c:v>2003/04</c:v>
                </c:pt>
                <c:pt idx="2">
                  <c:v>2004/05</c:v>
                </c:pt>
                <c:pt idx="3">
                  <c:v>2005/06</c:v>
                </c:pt>
                <c:pt idx="4">
                  <c:v>2006/07</c:v>
                </c:pt>
                <c:pt idx="5">
                  <c:v>2007/08</c:v>
                </c:pt>
                <c:pt idx="6">
                  <c:v>2008/09</c:v>
                </c:pt>
                <c:pt idx="7">
                  <c:v>2009/10</c:v>
                </c:pt>
                <c:pt idx="8">
                  <c:v>2010/11</c:v>
                </c:pt>
                <c:pt idx="9">
                  <c:v>2011/12</c:v>
                </c:pt>
              </c:strCache>
            </c:strRef>
          </c:cat>
          <c:val>
            <c:numRef>
              <c:f>Aurukun!$H$11:$H$19</c:f>
              <c:numCache>
                <c:formatCode>General</c:formatCode>
                <c:ptCount val="9"/>
                <c:pt idx="0">
                  <c:v>1.2</c:v>
                </c:pt>
                <c:pt idx="1">
                  <c:v>1.2</c:v>
                </c:pt>
                <c:pt idx="2">
                  <c:v>1.2</c:v>
                </c:pt>
                <c:pt idx="3">
                  <c:v>1.2</c:v>
                </c:pt>
                <c:pt idx="4">
                  <c:v>1.2</c:v>
                </c:pt>
                <c:pt idx="5">
                  <c:v>1.2</c:v>
                </c:pt>
                <c:pt idx="6">
                  <c:v>1.2</c:v>
                </c:pt>
                <c:pt idx="7">
                  <c:v>1.2</c:v>
                </c:pt>
                <c:pt idx="8">
                  <c:v>1.2</c:v>
                </c:pt>
              </c:numCache>
            </c:numRef>
          </c:val>
          <c:smooth val="0"/>
        </c:ser>
        <c:ser>
          <c:idx val="3"/>
          <c:order val="1"/>
          <c:tx>
            <c:strRef>
              <c:f>'Mossman Gorge'!$I$8</c:f>
              <c:strCache>
                <c:ptCount val="1"/>
                <c:pt idx="0">
                  <c:v>Total Assault-related hospital admission (Count)</c:v>
                </c:pt>
              </c:strCache>
            </c:strRef>
          </c:tx>
          <c:marker>
            <c:symbol val="none"/>
          </c:marker>
          <c:dLbls>
            <c:txPr>
              <a:bodyPr/>
              <a:lstStyle/>
              <a:p>
                <a:pPr>
                  <a:defRPr b="1"/>
                </a:pPr>
                <a:endParaRPr lang="en-US"/>
              </a:p>
            </c:txPr>
            <c:dLblPos val="t"/>
            <c:showLegendKey val="0"/>
            <c:showVal val="1"/>
            <c:showCatName val="0"/>
            <c:showSerName val="0"/>
            <c:showPercent val="0"/>
            <c:showBubbleSize val="0"/>
            <c:showLeaderLines val="0"/>
          </c:dLbls>
          <c:cat>
            <c:strRef>
              <c:f>Aurukun!$D$11:$D$20</c:f>
              <c:strCache>
                <c:ptCount val="10"/>
                <c:pt idx="0">
                  <c:v>2002/03</c:v>
                </c:pt>
                <c:pt idx="1">
                  <c:v>2003/04</c:v>
                </c:pt>
                <c:pt idx="2">
                  <c:v>2004/05</c:v>
                </c:pt>
                <c:pt idx="3">
                  <c:v>2005/06</c:v>
                </c:pt>
                <c:pt idx="4">
                  <c:v>2006/07</c:v>
                </c:pt>
                <c:pt idx="5">
                  <c:v>2007/08</c:v>
                </c:pt>
                <c:pt idx="6">
                  <c:v>2008/09</c:v>
                </c:pt>
                <c:pt idx="7">
                  <c:v>2009/10</c:v>
                </c:pt>
                <c:pt idx="8">
                  <c:v>2010/11</c:v>
                </c:pt>
                <c:pt idx="9">
                  <c:v>2011/12</c:v>
                </c:pt>
              </c:strCache>
            </c:strRef>
          </c:cat>
          <c:val>
            <c:numRef>
              <c:f>'Mossman Gorge'!$I$9:$I$18</c:f>
              <c:numCache>
                <c:formatCode>General</c:formatCode>
                <c:ptCount val="10"/>
                <c:pt idx="0">
                  <c:v>13</c:v>
                </c:pt>
                <c:pt idx="1">
                  <c:v>6</c:v>
                </c:pt>
                <c:pt idx="2">
                  <c:v>23</c:v>
                </c:pt>
                <c:pt idx="3">
                  <c:v>16</c:v>
                </c:pt>
                <c:pt idx="4">
                  <c:v>11</c:v>
                </c:pt>
                <c:pt idx="5">
                  <c:v>19</c:v>
                </c:pt>
                <c:pt idx="6">
                  <c:v>24</c:v>
                </c:pt>
                <c:pt idx="7">
                  <c:v>14</c:v>
                </c:pt>
                <c:pt idx="8">
                  <c:v>10</c:v>
                </c:pt>
                <c:pt idx="9">
                  <c:v>14</c:v>
                </c:pt>
              </c:numCache>
            </c:numRef>
          </c:val>
          <c:smooth val="0"/>
        </c:ser>
        <c:ser>
          <c:idx val="4"/>
          <c:order val="2"/>
          <c:tx>
            <c:strRef>
              <c:f>'Mossman Gorge'!$G$8</c:f>
              <c:strCache>
                <c:ptCount val="1"/>
                <c:pt idx="0">
                  <c:v>Total Residents Admitted (Rate per 1000 people)</c:v>
                </c:pt>
              </c:strCache>
            </c:strRef>
          </c:tx>
          <c:marker>
            <c:symbol val="none"/>
          </c:marker>
          <c:dLbls>
            <c:txPr>
              <a:bodyPr/>
              <a:lstStyle/>
              <a:p>
                <a:pPr>
                  <a:defRPr b="1"/>
                </a:pPr>
                <a:endParaRPr lang="en-US"/>
              </a:p>
            </c:txPr>
            <c:dLblPos val="ctr"/>
            <c:showLegendKey val="0"/>
            <c:showVal val="1"/>
            <c:showCatName val="0"/>
            <c:showSerName val="0"/>
            <c:showPercent val="0"/>
            <c:showBubbleSize val="0"/>
            <c:showLeaderLines val="0"/>
          </c:dLbls>
          <c:cat>
            <c:strRef>
              <c:f>Aurukun!$D$11:$D$20</c:f>
              <c:strCache>
                <c:ptCount val="10"/>
                <c:pt idx="0">
                  <c:v>2002/03</c:v>
                </c:pt>
                <c:pt idx="1">
                  <c:v>2003/04</c:v>
                </c:pt>
                <c:pt idx="2">
                  <c:v>2004/05</c:v>
                </c:pt>
                <c:pt idx="3">
                  <c:v>2005/06</c:v>
                </c:pt>
                <c:pt idx="4">
                  <c:v>2006/07</c:v>
                </c:pt>
                <c:pt idx="5">
                  <c:v>2007/08</c:v>
                </c:pt>
                <c:pt idx="6">
                  <c:v>2008/09</c:v>
                </c:pt>
                <c:pt idx="7">
                  <c:v>2009/10</c:v>
                </c:pt>
                <c:pt idx="8">
                  <c:v>2010/11</c:v>
                </c:pt>
                <c:pt idx="9">
                  <c:v>2011/12</c:v>
                </c:pt>
              </c:strCache>
            </c:strRef>
          </c:cat>
          <c:val>
            <c:numRef>
              <c:f>'Mossman Gorge'!$G$9:$G$18</c:f>
              <c:numCache>
                <c:formatCode>General</c:formatCode>
                <c:ptCount val="10"/>
                <c:pt idx="0">
                  <c:v>154.80000000000001</c:v>
                </c:pt>
                <c:pt idx="1">
                  <c:v>60</c:v>
                </c:pt>
                <c:pt idx="2">
                  <c:v>188.5</c:v>
                </c:pt>
                <c:pt idx="3">
                  <c:v>123.3</c:v>
                </c:pt>
                <c:pt idx="4">
                  <c:v>77.400000000000006</c:v>
                </c:pt>
                <c:pt idx="5">
                  <c:v>148.70000000000002</c:v>
                </c:pt>
                <c:pt idx="6">
                  <c:v>186</c:v>
                </c:pt>
                <c:pt idx="7">
                  <c:v>117.6</c:v>
                </c:pt>
                <c:pt idx="8">
                  <c:v>90.1</c:v>
                </c:pt>
                <c:pt idx="9">
                  <c:v>135.9</c:v>
                </c:pt>
              </c:numCache>
            </c:numRef>
          </c:val>
          <c:smooth val="0"/>
        </c:ser>
        <c:dLbls>
          <c:showLegendKey val="0"/>
          <c:showVal val="0"/>
          <c:showCatName val="0"/>
          <c:showSerName val="0"/>
          <c:showPercent val="0"/>
          <c:showBubbleSize val="0"/>
        </c:dLbls>
        <c:marker val="1"/>
        <c:smooth val="0"/>
        <c:axId val="472914560"/>
        <c:axId val="475689728"/>
      </c:lineChart>
      <c:catAx>
        <c:axId val="472914560"/>
        <c:scaling>
          <c:orientation val="minMax"/>
        </c:scaling>
        <c:delete val="0"/>
        <c:axPos val="b"/>
        <c:numFmt formatCode="General" sourceLinked="1"/>
        <c:majorTickMark val="out"/>
        <c:minorTickMark val="none"/>
        <c:tickLblPos val="nextTo"/>
        <c:crossAx val="475689728"/>
        <c:crosses val="autoZero"/>
        <c:auto val="1"/>
        <c:lblAlgn val="ctr"/>
        <c:lblOffset val="100"/>
        <c:noMultiLvlLbl val="0"/>
      </c:catAx>
      <c:valAx>
        <c:axId val="475689728"/>
        <c:scaling>
          <c:orientation val="minMax"/>
        </c:scaling>
        <c:delete val="0"/>
        <c:axPos val="l"/>
        <c:majorGridlines/>
        <c:numFmt formatCode="General" sourceLinked="1"/>
        <c:majorTickMark val="out"/>
        <c:minorTickMark val="none"/>
        <c:tickLblPos val="nextTo"/>
        <c:crossAx val="472914560"/>
        <c:crosses val="autoZero"/>
        <c:crossBetween val="between"/>
      </c:valAx>
      <c:spPr>
        <a:noFill/>
        <a:ln w="25400">
          <a:noFill/>
        </a:ln>
      </c:spPr>
    </c:plotArea>
    <c:legend>
      <c:legendPos val="b"/>
      <c:overlay val="0"/>
      <c:txPr>
        <a:bodyPr/>
        <a:lstStyle/>
        <a:p>
          <a:pPr>
            <a:defRPr sz="799"/>
          </a:pPr>
          <a:endParaRPr lang="en-US"/>
        </a:p>
      </c:txPr>
    </c:legend>
    <c:plotVisOnly val="1"/>
    <c:dispBlanksAs val="gap"/>
    <c:showDLblsOverMax val="0"/>
  </c:chart>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Aurukun!$C$28</c:f>
              <c:strCache>
                <c:ptCount val="1"/>
                <c:pt idx="0">
                  <c:v>Total offences (Rate  per 1000 people)</c:v>
                </c:pt>
              </c:strCache>
            </c:strRef>
          </c:tx>
          <c:marker>
            <c:symbol val="none"/>
          </c:marker>
          <c:dLbls>
            <c:txPr>
              <a:bodyPr/>
              <a:lstStyle/>
              <a:p>
                <a:pPr>
                  <a:defRPr b="1"/>
                </a:pPr>
                <a:endParaRPr lang="en-US"/>
              </a:p>
            </c:txPr>
            <c:dLblPos val="ctr"/>
            <c:showLegendKey val="0"/>
            <c:showVal val="1"/>
            <c:showCatName val="0"/>
            <c:showSerName val="0"/>
            <c:showPercent val="0"/>
            <c:showBubbleSize val="0"/>
            <c:showLeaderLines val="0"/>
          </c:dLbls>
          <c:cat>
            <c:strRef>
              <c:f>Aurukun!$B$29:$B$38</c:f>
              <c:strCache>
                <c:ptCount val="10"/>
                <c:pt idx="0">
                  <c:v>2002/03</c:v>
                </c:pt>
                <c:pt idx="1">
                  <c:v>2003/04</c:v>
                </c:pt>
                <c:pt idx="2">
                  <c:v>2004/05</c:v>
                </c:pt>
                <c:pt idx="3">
                  <c:v>2005/06</c:v>
                </c:pt>
                <c:pt idx="4">
                  <c:v>2006/07</c:v>
                </c:pt>
                <c:pt idx="5">
                  <c:v>2007/08</c:v>
                </c:pt>
                <c:pt idx="6">
                  <c:v>2008/09</c:v>
                </c:pt>
                <c:pt idx="7">
                  <c:v>2009/10</c:v>
                </c:pt>
                <c:pt idx="8">
                  <c:v>2010/11</c:v>
                </c:pt>
                <c:pt idx="9">
                  <c:v>2011/12</c:v>
                </c:pt>
              </c:strCache>
            </c:strRef>
          </c:cat>
          <c:val>
            <c:numRef>
              <c:f>Aurukun!$C$29:$C$38</c:f>
              <c:numCache>
                <c:formatCode>General</c:formatCode>
                <c:ptCount val="10"/>
                <c:pt idx="0">
                  <c:v>53.8</c:v>
                </c:pt>
                <c:pt idx="1">
                  <c:v>172.9</c:v>
                </c:pt>
                <c:pt idx="2">
                  <c:v>181.3</c:v>
                </c:pt>
                <c:pt idx="3">
                  <c:v>176.6</c:v>
                </c:pt>
                <c:pt idx="4">
                  <c:v>118.7</c:v>
                </c:pt>
                <c:pt idx="5">
                  <c:v>136.80000000000001</c:v>
                </c:pt>
                <c:pt idx="6">
                  <c:v>78.7</c:v>
                </c:pt>
                <c:pt idx="7">
                  <c:v>82.3</c:v>
                </c:pt>
                <c:pt idx="8">
                  <c:v>99.7</c:v>
                </c:pt>
                <c:pt idx="9">
                  <c:v>69</c:v>
                </c:pt>
              </c:numCache>
            </c:numRef>
          </c:val>
          <c:smooth val="0"/>
        </c:ser>
        <c:ser>
          <c:idx val="1"/>
          <c:order val="1"/>
          <c:tx>
            <c:strRef>
              <c:f>Aurukun!$E$28</c:f>
              <c:strCache>
                <c:ptCount val="1"/>
                <c:pt idx="0">
                  <c:v>Serious Offences (Rate per 1,000 people)</c:v>
                </c:pt>
              </c:strCache>
            </c:strRef>
          </c:tx>
          <c:marker>
            <c:symbol val="none"/>
          </c:marker>
          <c:dLbls>
            <c:dLbl>
              <c:idx val="1"/>
              <c:layout>
                <c:manualLayout>
                  <c:x val="-1.982381358340438E-2"/>
                  <c:y val="1.9417475728155345E-2"/>
                </c:manualLayout>
              </c:layout>
              <c:dLblPos val="r"/>
              <c:showLegendKey val="0"/>
              <c:showVal val="1"/>
              <c:showCatName val="0"/>
              <c:showSerName val="0"/>
              <c:showPercent val="0"/>
              <c:showBubbleSize val="0"/>
            </c:dLbl>
            <c:txPr>
              <a:bodyPr/>
              <a:lstStyle/>
              <a:p>
                <a:pPr>
                  <a:defRPr b="1"/>
                </a:pPr>
                <a:endParaRPr lang="en-US"/>
              </a:p>
            </c:txPr>
            <c:dLblPos val="ctr"/>
            <c:showLegendKey val="0"/>
            <c:showVal val="1"/>
            <c:showCatName val="0"/>
            <c:showSerName val="0"/>
            <c:showPercent val="0"/>
            <c:showBubbleSize val="0"/>
            <c:showLeaderLines val="0"/>
          </c:dLbls>
          <c:cat>
            <c:strRef>
              <c:f>Aurukun!$B$29:$B$38</c:f>
              <c:strCache>
                <c:ptCount val="10"/>
                <c:pt idx="0">
                  <c:v>2002/03</c:v>
                </c:pt>
                <c:pt idx="1">
                  <c:v>2003/04</c:v>
                </c:pt>
                <c:pt idx="2">
                  <c:v>2004/05</c:v>
                </c:pt>
                <c:pt idx="3">
                  <c:v>2005/06</c:v>
                </c:pt>
                <c:pt idx="4">
                  <c:v>2006/07</c:v>
                </c:pt>
                <c:pt idx="5">
                  <c:v>2007/08</c:v>
                </c:pt>
                <c:pt idx="6">
                  <c:v>2008/09</c:v>
                </c:pt>
                <c:pt idx="7">
                  <c:v>2009/10</c:v>
                </c:pt>
                <c:pt idx="8">
                  <c:v>2010/11</c:v>
                </c:pt>
                <c:pt idx="9">
                  <c:v>2011/12</c:v>
                </c:pt>
              </c:strCache>
            </c:strRef>
          </c:cat>
          <c:val>
            <c:numRef>
              <c:f>Aurukun!$E$29:$E$38</c:f>
              <c:numCache>
                <c:formatCode>General</c:formatCode>
                <c:ptCount val="10"/>
                <c:pt idx="0">
                  <c:v>32.6</c:v>
                </c:pt>
                <c:pt idx="1">
                  <c:v>80.7</c:v>
                </c:pt>
                <c:pt idx="2">
                  <c:v>97.3</c:v>
                </c:pt>
                <c:pt idx="3">
                  <c:v>93.6</c:v>
                </c:pt>
                <c:pt idx="4">
                  <c:v>74.400000000000006</c:v>
                </c:pt>
                <c:pt idx="5">
                  <c:v>80.400000000000006</c:v>
                </c:pt>
                <c:pt idx="6">
                  <c:v>44</c:v>
                </c:pt>
                <c:pt idx="7">
                  <c:v>46.3</c:v>
                </c:pt>
                <c:pt idx="8">
                  <c:v>70</c:v>
                </c:pt>
                <c:pt idx="9">
                  <c:v>46.2</c:v>
                </c:pt>
              </c:numCache>
            </c:numRef>
          </c:val>
          <c:smooth val="0"/>
        </c:ser>
        <c:ser>
          <c:idx val="2"/>
          <c:order val="2"/>
          <c:tx>
            <c:strRef>
              <c:f>Aurukun!$F$28</c:f>
              <c:strCache>
                <c:ptCount val="1"/>
                <c:pt idx="0">
                  <c:v>Qld Rate (Rate per 1,000 people) 2011/12</c:v>
                </c:pt>
              </c:strCache>
            </c:strRef>
          </c:tx>
          <c:marker>
            <c:symbol val="none"/>
          </c:marker>
          <c:dLbls>
            <c:dLbl>
              <c:idx val="0"/>
              <c:spPr/>
              <c:txPr>
                <a:bodyPr/>
                <a:lstStyle/>
                <a:p>
                  <a:pPr>
                    <a:defRPr/>
                  </a:pPr>
                  <a:endParaRPr lang="en-US"/>
                </a:p>
              </c:txPr>
              <c:showLegendKey val="0"/>
              <c:showVal val="1"/>
              <c:showCatName val="0"/>
              <c:showSerName val="0"/>
              <c:showPercent val="0"/>
              <c:showBubbleSize val="0"/>
            </c:dLbl>
            <c:dLbl>
              <c:idx val="1"/>
              <c:spPr/>
              <c:txPr>
                <a:bodyPr/>
                <a:lstStyle/>
                <a:p>
                  <a:pPr>
                    <a:defRPr/>
                  </a:pPr>
                  <a:endParaRPr lang="en-US"/>
                </a:p>
              </c:txPr>
              <c:showLegendKey val="0"/>
              <c:showVal val="1"/>
              <c:showCatName val="0"/>
              <c:showSerName val="0"/>
              <c:showPercent val="0"/>
              <c:showBubbleSize val="0"/>
            </c:dLbl>
            <c:dLbl>
              <c:idx val="2"/>
              <c:spPr/>
              <c:txPr>
                <a:bodyPr/>
                <a:lstStyle/>
                <a:p>
                  <a:pPr>
                    <a:defRPr/>
                  </a:pPr>
                  <a:endParaRPr lang="en-US"/>
                </a:p>
              </c:txPr>
              <c:showLegendKey val="0"/>
              <c:showVal val="1"/>
              <c:showCatName val="0"/>
              <c:showSerName val="0"/>
              <c:showPercent val="0"/>
              <c:showBubbleSize val="0"/>
            </c:dLbl>
            <c:dLbl>
              <c:idx val="3"/>
              <c:spPr/>
              <c:txPr>
                <a:bodyPr/>
                <a:lstStyle/>
                <a:p>
                  <a:pPr>
                    <a:defRPr/>
                  </a:pPr>
                  <a:endParaRPr lang="en-US"/>
                </a:p>
              </c:txPr>
              <c:showLegendKey val="0"/>
              <c:showVal val="1"/>
              <c:showCatName val="0"/>
              <c:showSerName val="0"/>
              <c:showPercent val="0"/>
              <c:showBubbleSize val="0"/>
            </c:dLbl>
            <c:dLbl>
              <c:idx val="4"/>
              <c:spPr/>
              <c:txPr>
                <a:bodyPr/>
                <a:lstStyle/>
                <a:p>
                  <a:pPr>
                    <a:defRPr/>
                  </a:pPr>
                  <a:endParaRPr lang="en-US"/>
                </a:p>
              </c:txPr>
              <c:showLegendKey val="0"/>
              <c:showVal val="1"/>
              <c:showCatName val="0"/>
              <c:showSerName val="0"/>
              <c:showPercent val="0"/>
              <c:showBubbleSize val="0"/>
            </c:dLbl>
            <c:dLbl>
              <c:idx val="5"/>
              <c:spPr/>
              <c:txPr>
                <a:bodyPr/>
                <a:lstStyle/>
                <a:p>
                  <a:pPr>
                    <a:defRPr/>
                  </a:pPr>
                  <a:endParaRPr lang="en-US"/>
                </a:p>
              </c:txPr>
              <c:showLegendKey val="0"/>
              <c:showVal val="1"/>
              <c:showCatName val="0"/>
              <c:showSerName val="0"/>
              <c:showPercent val="0"/>
              <c:showBubbleSize val="0"/>
            </c:dLbl>
            <c:dLbl>
              <c:idx val="6"/>
              <c:spPr/>
              <c:txPr>
                <a:bodyPr/>
                <a:lstStyle/>
                <a:p>
                  <a:pPr>
                    <a:defRPr/>
                  </a:pPr>
                  <a:endParaRPr lang="en-US"/>
                </a:p>
              </c:txPr>
              <c:showLegendKey val="0"/>
              <c:showVal val="1"/>
              <c:showCatName val="0"/>
              <c:showSerName val="0"/>
              <c:showPercent val="0"/>
              <c:showBubbleSize val="0"/>
            </c:dLbl>
            <c:dLbl>
              <c:idx val="7"/>
              <c:spPr/>
              <c:txPr>
                <a:bodyPr/>
                <a:lstStyle/>
                <a:p>
                  <a:pPr>
                    <a:defRPr/>
                  </a:pPr>
                  <a:endParaRPr lang="en-US"/>
                </a:p>
              </c:txPr>
              <c:showLegendKey val="0"/>
              <c:showVal val="1"/>
              <c:showCatName val="0"/>
              <c:showSerName val="0"/>
              <c:showPercent val="0"/>
              <c:showBubbleSize val="0"/>
            </c:dLbl>
            <c:dLblPos val="t"/>
            <c:showLegendKey val="0"/>
            <c:showVal val="1"/>
            <c:showCatName val="0"/>
            <c:showSerName val="0"/>
            <c:showPercent val="0"/>
            <c:showBubbleSize val="0"/>
            <c:showLeaderLines val="0"/>
          </c:dLbls>
          <c:cat>
            <c:strRef>
              <c:f>Aurukun!$B$29:$B$38</c:f>
              <c:strCache>
                <c:ptCount val="10"/>
                <c:pt idx="0">
                  <c:v>2002/03</c:v>
                </c:pt>
                <c:pt idx="1">
                  <c:v>2003/04</c:v>
                </c:pt>
                <c:pt idx="2">
                  <c:v>2004/05</c:v>
                </c:pt>
                <c:pt idx="3">
                  <c:v>2005/06</c:v>
                </c:pt>
                <c:pt idx="4">
                  <c:v>2006/07</c:v>
                </c:pt>
                <c:pt idx="5">
                  <c:v>2007/08</c:v>
                </c:pt>
                <c:pt idx="6">
                  <c:v>2008/09</c:v>
                </c:pt>
                <c:pt idx="7">
                  <c:v>2009/10</c:v>
                </c:pt>
                <c:pt idx="8">
                  <c:v>2010/11</c:v>
                </c:pt>
                <c:pt idx="9">
                  <c:v>2011/12</c:v>
                </c:pt>
              </c:strCache>
            </c:strRef>
          </c:cat>
          <c:val>
            <c:numRef>
              <c:f>Aurukun!$F$29:$F$38</c:f>
              <c:numCache>
                <c:formatCode>General</c:formatCode>
                <c:ptCount val="10"/>
                <c:pt idx="0">
                  <c:v>6.8</c:v>
                </c:pt>
                <c:pt idx="1">
                  <c:v>6.8</c:v>
                </c:pt>
                <c:pt idx="2">
                  <c:v>6.8</c:v>
                </c:pt>
                <c:pt idx="3">
                  <c:v>6.8</c:v>
                </c:pt>
                <c:pt idx="4">
                  <c:v>6.8</c:v>
                </c:pt>
                <c:pt idx="5">
                  <c:v>6.8</c:v>
                </c:pt>
                <c:pt idx="6">
                  <c:v>6.8</c:v>
                </c:pt>
                <c:pt idx="7">
                  <c:v>6.8</c:v>
                </c:pt>
                <c:pt idx="8">
                  <c:v>6.8</c:v>
                </c:pt>
                <c:pt idx="9">
                  <c:v>6.8</c:v>
                </c:pt>
              </c:numCache>
            </c:numRef>
          </c:val>
          <c:smooth val="0"/>
        </c:ser>
        <c:ser>
          <c:idx val="3"/>
          <c:order val="3"/>
          <c:tx>
            <c:strRef>
              <c:f>Aurukun!$G$28</c:f>
              <c:strCache>
                <c:ptCount val="1"/>
                <c:pt idx="0">
                  <c:v>Total Offences</c:v>
                </c:pt>
              </c:strCache>
            </c:strRef>
          </c:tx>
          <c:marker>
            <c:symbol val="none"/>
          </c:marker>
          <c:dLbls>
            <c:showLegendKey val="0"/>
            <c:showVal val="1"/>
            <c:showCatName val="0"/>
            <c:showSerName val="0"/>
            <c:showPercent val="0"/>
            <c:showBubbleSize val="0"/>
            <c:showLeaderLines val="0"/>
          </c:dLbls>
          <c:cat>
            <c:strRef>
              <c:f>Aurukun!$B$29:$B$38</c:f>
              <c:strCache>
                <c:ptCount val="10"/>
                <c:pt idx="0">
                  <c:v>2002/03</c:v>
                </c:pt>
                <c:pt idx="1">
                  <c:v>2003/04</c:v>
                </c:pt>
                <c:pt idx="2">
                  <c:v>2004/05</c:v>
                </c:pt>
                <c:pt idx="3">
                  <c:v>2005/06</c:v>
                </c:pt>
                <c:pt idx="4">
                  <c:v>2006/07</c:v>
                </c:pt>
                <c:pt idx="5">
                  <c:v>2007/08</c:v>
                </c:pt>
                <c:pt idx="6">
                  <c:v>2008/09</c:v>
                </c:pt>
                <c:pt idx="7">
                  <c:v>2009/10</c:v>
                </c:pt>
                <c:pt idx="8">
                  <c:v>2010/11</c:v>
                </c:pt>
                <c:pt idx="9">
                  <c:v>2011/12</c:v>
                </c:pt>
              </c:strCache>
            </c:strRef>
          </c:cat>
          <c:val>
            <c:numRef>
              <c:f>Aurukun!$G$29:$G$38</c:f>
              <c:numCache>
                <c:formatCode>General</c:formatCode>
                <c:ptCount val="10"/>
                <c:pt idx="0">
                  <c:v>61</c:v>
                </c:pt>
                <c:pt idx="1">
                  <c:v>189</c:v>
                </c:pt>
                <c:pt idx="2">
                  <c:v>210</c:v>
                </c:pt>
                <c:pt idx="3">
                  <c:v>205</c:v>
                </c:pt>
                <c:pt idx="4">
                  <c:v>135</c:v>
                </c:pt>
                <c:pt idx="5">
                  <c:v>164</c:v>
                </c:pt>
                <c:pt idx="6">
                  <c:v>102</c:v>
                </c:pt>
                <c:pt idx="7">
                  <c:v>108</c:v>
                </c:pt>
                <c:pt idx="8">
                  <c:v>138</c:v>
                </c:pt>
                <c:pt idx="9">
                  <c:v>99</c:v>
                </c:pt>
              </c:numCache>
            </c:numRef>
          </c:val>
          <c:smooth val="0"/>
        </c:ser>
        <c:dLbls>
          <c:showLegendKey val="0"/>
          <c:showVal val="0"/>
          <c:showCatName val="0"/>
          <c:showSerName val="0"/>
          <c:showPercent val="0"/>
          <c:showBubbleSize val="0"/>
        </c:dLbls>
        <c:marker val="1"/>
        <c:smooth val="0"/>
        <c:axId val="502542720"/>
        <c:axId val="502544640"/>
      </c:lineChart>
      <c:catAx>
        <c:axId val="502542720"/>
        <c:scaling>
          <c:orientation val="minMax"/>
        </c:scaling>
        <c:delete val="0"/>
        <c:axPos val="b"/>
        <c:numFmt formatCode="General" sourceLinked="1"/>
        <c:majorTickMark val="out"/>
        <c:minorTickMark val="none"/>
        <c:tickLblPos val="nextTo"/>
        <c:crossAx val="502544640"/>
        <c:crosses val="autoZero"/>
        <c:auto val="1"/>
        <c:lblAlgn val="ctr"/>
        <c:lblOffset val="100"/>
        <c:noMultiLvlLbl val="0"/>
      </c:catAx>
      <c:valAx>
        <c:axId val="502544640"/>
        <c:scaling>
          <c:orientation val="minMax"/>
        </c:scaling>
        <c:delete val="0"/>
        <c:axPos val="l"/>
        <c:majorGridlines/>
        <c:numFmt formatCode="General" sourceLinked="1"/>
        <c:majorTickMark val="out"/>
        <c:minorTickMark val="none"/>
        <c:tickLblPos val="nextTo"/>
        <c:crossAx val="502542720"/>
        <c:crosses val="autoZero"/>
        <c:crossBetween val="between"/>
      </c:valAx>
    </c:plotArea>
    <c:legend>
      <c:legendPos val="b"/>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Coen!$C$28</c:f>
              <c:strCache>
                <c:ptCount val="1"/>
                <c:pt idx="0">
                  <c:v>Total offences (rate per 1000 people)</c:v>
                </c:pt>
              </c:strCache>
            </c:strRef>
          </c:tx>
          <c:marker>
            <c:symbol val="none"/>
          </c:marker>
          <c:dLbls>
            <c:showLegendKey val="0"/>
            <c:showVal val="1"/>
            <c:showCatName val="0"/>
            <c:showSerName val="0"/>
            <c:showPercent val="0"/>
            <c:showBubbleSize val="0"/>
            <c:showLeaderLines val="0"/>
          </c:dLbls>
          <c:cat>
            <c:strRef>
              <c:f>Coen!$B$29:$B$38</c:f>
              <c:strCache>
                <c:ptCount val="10"/>
                <c:pt idx="0">
                  <c:v>2002/03</c:v>
                </c:pt>
                <c:pt idx="1">
                  <c:v>2003/04</c:v>
                </c:pt>
                <c:pt idx="2">
                  <c:v>2004/05</c:v>
                </c:pt>
                <c:pt idx="3">
                  <c:v>2005/06</c:v>
                </c:pt>
                <c:pt idx="4">
                  <c:v>2006/07</c:v>
                </c:pt>
                <c:pt idx="5">
                  <c:v>2007/08</c:v>
                </c:pt>
                <c:pt idx="6">
                  <c:v>2008/09</c:v>
                </c:pt>
                <c:pt idx="7">
                  <c:v>2009/10</c:v>
                </c:pt>
                <c:pt idx="8">
                  <c:v>2010/11</c:v>
                </c:pt>
                <c:pt idx="9">
                  <c:v>2011/12</c:v>
                </c:pt>
              </c:strCache>
            </c:strRef>
          </c:cat>
          <c:val>
            <c:numRef>
              <c:f>Coen!$C$29:$C$38</c:f>
              <c:numCache>
                <c:formatCode>General</c:formatCode>
                <c:ptCount val="10"/>
                <c:pt idx="0">
                  <c:v>139.19999999999999</c:v>
                </c:pt>
                <c:pt idx="1">
                  <c:v>129.69999999999999</c:v>
                </c:pt>
                <c:pt idx="2">
                  <c:v>85.6</c:v>
                </c:pt>
                <c:pt idx="3">
                  <c:v>76.699999999999989</c:v>
                </c:pt>
                <c:pt idx="4">
                  <c:v>107.4</c:v>
                </c:pt>
                <c:pt idx="5">
                  <c:v>167.4</c:v>
                </c:pt>
                <c:pt idx="6">
                  <c:v>126.39999999999999</c:v>
                </c:pt>
                <c:pt idx="7">
                  <c:v>114.39999999999999</c:v>
                </c:pt>
                <c:pt idx="8">
                  <c:v>72.599999999999994</c:v>
                </c:pt>
                <c:pt idx="9">
                  <c:v>88.8</c:v>
                </c:pt>
              </c:numCache>
            </c:numRef>
          </c:val>
          <c:smooth val="0"/>
        </c:ser>
        <c:ser>
          <c:idx val="2"/>
          <c:order val="1"/>
          <c:tx>
            <c:strRef>
              <c:f>Coen!$E$28</c:f>
              <c:strCache>
                <c:ptCount val="1"/>
                <c:pt idx="0">
                  <c:v>Serious Offences (Rate per 1,000 people)</c:v>
                </c:pt>
              </c:strCache>
            </c:strRef>
          </c:tx>
          <c:marker>
            <c:symbol val="none"/>
          </c:marker>
          <c:dLbls>
            <c:showLegendKey val="0"/>
            <c:showVal val="1"/>
            <c:showCatName val="0"/>
            <c:showSerName val="0"/>
            <c:showPercent val="0"/>
            <c:showBubbleSize val="0"/>
            <c:showLeaderLines val="0"/>
          </c:dLbls>
          <c:cat>
            <c:strRef>
              <c:f>Coen!$B$29:$B$38</c:f>
              <c:strCache>
                <c:ptCount val="10"/>
                <c:pt idx="0">
                  <c:v>2002/03</c:v>
                </c:pt>
                <c:pt idx="1">
                  <c:v>2003/04</c:v>
                </c:pt>
                <c:pt idx="2">
                  <c:v>2004/05</c:v>
                </c:pt>
                <c:pt idx="3">
                  <c:v>2005/06</c:v>
                </c:pt>
                <c:pt idx="4">
                  <c:v>2006/07</c:v>
                </c:pt>
                <c:pt idx="5">
                  <c:v>2007/08</c:v>
                </c:pt>
                <c:pt idx="6">
                  <c:v>2008/09</c:v>
                </c:pt>
                <c:pt idx="7">
                  <c:v>2009/10</c:v>
                </c:pt>
                <c:pt idx="8">
                  <c:v>2010/11</c:v>
                </c:pt>
                <c:pt idx="9">
                  <c:v>2011/12</c:v>
                </c:pt>
              </c:strCache>
            </c:strRef>
          </c:cat>
          <c:val>
            <c:numRef>
              <c:f>Coen!$E$29:$E$38</c:f>
              <c:numCache>
                <c:formatCode>General</c:formatCode>
                <c:ptCount val="10"/>
                <c:pt idx="0">
                  <c:v>71.2</c:v>
                </c:pt>
                <c:pt idx="1">
                  <c:v>71.7</c:v>
                </c:pt>
                <c:pt idx="2">
                  <c:v>51.4</c:v>
                </c:pt>
                <c:pt idx="3">
                  <c:v>45.3</c:v>
                </c:pt>
                <c:pt idx="4">
                  <c:v>29.6</c:v>
                </c:pt>
                <c:pt idx="5">
                  <c:v>69.400000000000006</c:v>
                </c:pt>
                <c:pt idx="6">
                  <c:v>55.8</c:v>
                </c:pt>
                <c:pt idx="7">
                  <c:v>68.599999999999994</c:v>
                </c:pt>
                <c:pt idx="8">
                  <c:v>37.9</c:v>
                </c:pt>
                <c:pt idx="9">
                  <c:v>65.099999999999994</c:v>
                </c:pt>
              </c:numCache>
            </c:numRef>
          </c:val>
          <c:smooth val="0"/>
        </c:ser>
        <c:ser>
          <c:idx val="3"/>
          <c:order val="2"/>
          <c:tx>
            <c:strRef>
              <c:f>Coen!$F$28</c:f>
              <c:strCache>
                <c:ptCount val="1"/>
                <c:pt idx="0">
                  <c:v>Qld Rate (Rate per 1,000 people)</c:v>
                </c:pt>
              </c:strCache>
            </c:strRef>
          </c:tx>
          <c:marker>
            <c:symbol val="none"/>
          </c:marker>
          <c:cat>
            <c:strRef>
              <c:f>Coen!$B$29:$B$38</c:f>
              <c:strCache>
                <c:ptCount val="10"/>
                <c:pt idx="0">
                  <c:v>2002/03</c:v>
                </c:pt>
                <c:pt idx="1">
                  <c:v>2003/04</c:v>
                </c:pt>
                <c:pt idx="2">
                  <c:v>2004/05</c:v>
                </c:pt>
                <c:pt idx="3">
                  <c:v>2005/06</c:v>
                </c:pt>
                <c:pt idx="4">
                  <c:v>2006/07</c:v>
                </c:pt>
                <c:pt idx="5">
                  <c:v>2007/08</c:v>
                </c:pt>
                <c:pt idx="6">
                  <c:v>2008/09</c:v>
                </c:pt>
                <c:pt idx="7">
                  <c:v>2009/10</c:v>
                </c:pt>
                <c:pt idx="8">
                  <c:v>2010/11</c:v>
                </c:pt>
                <c:pt idx="9">
                  <c:v>2011/12</c:v>
                </c:pt>
              </c:strCache>
            </c:strRef>
          </c:cat>
          <c:val>
            <c:numRef>
              <c:f>Coen!$F$29:$F$38</c:f>
              <c:numCache>
                <c:formatCode>General</c:formatCode>
                <c:ptCount val="10"/>
                <c:pt idx="1">
                  <c:v>6.8</c:v>
                </c:pt>
                <c:pt idx="2">
                  <c:v>6.8</c:v>
                </c:pt>
                <c:pt idx="3">
                  <c:v>6.8</c:v>
                </c:pt>
                <c:pt idx="4">
                  <c:v>6.8</c:v>
                </c:pt>
                <c:pt idx="5">
                  <c:v>6.8</c:v>
                </c:pt>
                <c:pt idx="6">
                  <c:v>6.8</c:v>
                </c:pt>
                <c:pt idx="7">
                  <c:v>6.8</c:v>
                </c:pt>
                <c:pt idx="8">
                  <c:v>6.8</c:v>
                </c:pt>
                <c:pt idx="9">
                  <c:v>6.8</c:v>
                </c:pt>
              </c:numCache>
            </c:numRef>
          </c:val>
          <c:smooth val="0"/>
        </c:ser>
        <c:ser>
          <c:idx val="4"/>
          <c:order val="3"/>
          <c:tx>
            <c:strRef>
              <c:f>Coen!$G$28</c:f>
              <c:strCache>
                <c:ptCount val="1"/>
                <c:pt idx="0">
                  <c:v>Total Offences</c:v>
                </c:pt>
              </c:strCache>
            </c:strRef>
          </c:tx>
          <c:marker>
            <c:symbol val="none"/>
          </c:marker>
          <c:dLbls>
            <c:showLegendKey val="0"/>
            <c:showVal val="1"/>
            <c:showCatName val="0"/>
            <c:showSerName val="0"/>
            <c:showPercent val="0"/>
            <c:showBubbleSize val="0"/>
            <c:showLeaderLines val="0"/>
          </c:dLbls>
          <c:cat>
            <c:strRef>
              <c:f>Coen!$B$29:$B$38</c:f>
              <c:strCache>
                <c:ptCount val="10"/>
                <c:pt idx="0">
                  <c:v>2002/03</c:v>
                </c:pt>
                <c:pt idx="1">
                  <c:v>2003/04</c:v>
                </c:pt>
                <c:pt idx="2">
                  <c:v>2004/05</c:v>
                </c:pt>
                <c:pt idx="3">
                  <c:v>2005/06</c:v>
                </c:pt>
                <c:pt idx="4">
                  <c:v>2006/07</c:v>
                </c:pt>
                <c:pt idx="5">
                  <c:v>2007/08</c:v>
                </c:pt>
                <c:pt idx="6">
                  <c:v>2008/09</c:v>
                </c:pt>
                <c:pt idx="7">
                  <c:v>2009/10</c:v>
                </c:pt>
                <c:pt idx="8">
                  <c:v>2010/11</c:v>
                </c:pt>
                <c:pt idx="9">
                  <c:v>2011/12</c:v>
                </c:pt>
              </c:strCache>
            </c:strRef>
          </c:cat>
          <c:val>
            <c:numRef>
              <c:f>Coen!$G$29:$G$38</c:f>
              <c:numCache>
                <c:formatCode>General</c:formatCode>
                <c:ptCount val="10"/>
                <c:pt idx="5">
                  <c:v>43</c:v>
                </c:pt>
                <c:pt idx="6">
                  <c:v>35</c:v>
                </c:pt>
                <c:pt idx="7">
                  <c:v>34</c:v>
                </c:pt>
                <c:pt idx="8">
                  <c:v>23</c:v>
                </c:pt>
                <c:pt idx="9">
                  <c:v>38</c:v>
                </c:pt>
              </c:numCache>
            </c:numRef>
          </c:val>
          <c:smooth val="0"/>
        </c:ser>
        <c:dLbls>
          <c:showLegendKey val="0"/>
          <c:showVal val="0"/>
          <c:showCatName val="0"/>
          <c:showSerName val="0"/>
          <c:showPercent val="0"/>
          <c:showBubbleSize val="0"/>
        </c:dLbls>
        <c:marker val="1"/>
        <c:smooth val="0"/>
        <c:axId val="544506624"/>
        <c:axId val="544508160"/>
      </c:lineChart>
      <c:catAx>
        <c:axId val="544506624"/>
        <c:scaling>
          <c:orientation val="minMax"/>
        </c:scaling>
        <c:delete val="0"/>
        <c:axPos val="b"/>
        <c:numFmt formatCode="General" sourceLinked="1"/>
        <c:majorTickMark val="out"/>
        <c:minorTickMark val="none"/>
        <c:tickLblPos val="nextTo"/>
        <c:crossAx val="544508160"/>
        <c:crosses val="autoZero"/>
        <c:auto val="1"/>
        <c:lblAlgn val="ctr"/>
        <c:lblOffset val="100"/>
        <c:noMultiLvlLbl val="0"/>
      </c:catAx>
      <c:valAx>
        <c:axId val="544508160"/>
        <c:scaling>
          <c:orientation val="minMax"/>
        </c:scaling>
        <c:delete val="0"/>
        <c:axPos val="l"/>
        <c:majorGridlines/>
        <c:numFmt formatCode="General" sourceLinked="1"/>
        <c:majorTickMark val="out"/>
        <c:minorTickMark val="none"/>
        <c:tickLblPos val="nextTo"/>
        <c:crossAx val="544506624"/>
        <c:crosses val="autoZero"/>
        <c:crossBetween val="between"/>
      </c:valAx>
    </c:plotArea>
    <c:legend>
      <c:legendPos val="b"/>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'Hope Vale'!$C$26</c:f>
              <c:strCache>
                <c:ptCount val="1"/>
                <c:pt idx="0">
                  <c:v>Total offences (Rate per 1000 people)</c:v>
                </c:pt>
              </c:strCache>
            </c:strRef>
          </c:tx>
          <c:marker>
            <c:symbol val="none"/>
          </c:marker>
          <c:dLbls>
            <c:txPr>
              <a:bodyPr/>
              <a:lstStyle/>
              <a:p>
                <a:pPr>
                  <a:defRPr b="1"/>
                </a:pPr>
                <a:endParaRPr lang="en-US"/>
              </a:p>
            </c:txPr>
            <c:dLblPos val="ctr"/>
            <c:showLegendKey val="0"/>
            <c:showVal val="1"/>
            <c:showCatName val="0"/>
            <c:showSerName val="0"/>
            <c:showPercent val="0"/>
            <c:showBubbleSize val="0"/>
            <c:showLeaderLines val="0"/>
          </c:dLbls>
          <c:cat>
            <c:strRef>
              <c:f>'Hope Vale'!$B$27:$B$35</c:f>
              <c:strCache>
                <c:ptCount val="9"/>
                <c:pt idx="0">
                  <c:v>2003/04</c:v>
                </c:pt>
                <c:pt idx="1">
                  <c:v>2004/05</c:v>
                </c:pt>
                <c:pt idx="2">
                  <c:v>2005/06</c:v>
                </c:pt>
                <c:pt idx="3">
                  <c:v>2006/07</c:v>
                </c:pt>
                <c:pt idx="4">
                  <c:v>2007/08</c:v>
                </c:pt>
                <c:pt idx="5">
                  <c:v>2008/09</c:v>
                </c:pt>
                <c:pt idx="6">
                  <c:v>2009/10</c:v>
                </c:pt>
                <c:pt idx="7">
                  <c:v>2010/11</c:v>
                </c:pt>
                <c:pt idx="8">
                  <c:v>2011/12</c:v>
                </c:pt>
              </c:strCache>
            </c:strRef>
          </c:cat>
          <c:val>
            <c:numRef>
              <c:f>'Hope Vale'!$C$27:$C$35</c:f>
              <c:numCache>
                <c:formatCode>General</c:formatCode>
                <c:ptCount val="9"/>
                <c:pt idx="0">
                  <c:v>36.700000000000003</c:v>
                </c:pt>
                <c:pt idx="1">
                  <c:v>56.2</c:v>
                </c:pt>
                <c:pt idx="2">
                  <c:v>58</c:v>
                </c:pt>
                <c:pt idx="3">
                  <c:v>55.8</c:v>
                </c:pt>
                <c:pt idx="4">
                  <c:v>54.8</c:v>
                </c:pt>
                <c:pt idx="5">
                  <c:v>39.200000000000003</c:v>
                </c:pt>
                <c:pt idx="6">
                  <c:v>42</c:v>
                </c:pt>
                <c:pt idx="7">
                  <c:v>33.099999999999994</c:v>
                </c:pt>
                <c:pt idx="8">
                  <c:v>64.400000000000006</c:v>
                </c:pt>
              </c:numCache>
            </c:numRef>
          </c:val>
          <c:smooth val="0"/>
        </c:ser>
        <c:ser>
          <c:idx val="2"/>
          <c:order val="1"/>
          <c:tx>
            <c:strRef>
              <c:f>'Hope Vale'!$E$26</c:f>
              <c:strCache>
                <c:ptCount val="1"/>
                <c:pt idx="0">
                  <c:v>Serious Offences (Rate per 1,000 people)</c:v>
                </c:pt>
              </c:strCache>
            </c:strRef>
          </c:tx>
          <c:marker>
            <c:symbol val="none"/>
          </c:marker>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dLbl>
              <c:idx val="3"/>
              <c:showLegendKey val="0"/>
              <c:showVal val="1"/>
              <c:showCatName val="0"/>
              <c:showSerName val="0"/>
              <c:showPercent val="0"/>
              <c:showBubbleSize val="0"/>
            </c:dLbl>
            <c:dLbl>
              <c:idx val="4"/>
              <c:showLegendKey val="0"/>
              <c:showVal val="1"/>
              <c:showCatName val="0"/>
              <c:showSerName val="0"/>
              <c:showPercent val="0"/>
              <c:showBubbleSize val="0"/>
            </c:dLbl>
            <c:dLbl>
              <c:idx val="5"/>
              <c:showLegendKey val="0"/>
              <c:showVal val="1"/>
              <c:showCatName val="0"/>
              <c:showSerName val="0"/>
              <c:showPercent val="0"/>
              <c:showBubbleSize val="0"/>
            </c:dLbl>
            <c:dLbl>
              <c:idx val="6"/>
              <c:showLegendKey val="0"/>
              <c:showVal val="1"/>
              <c:showCatName val="0"/>
              <c:showSerName val="0"/>
              <c:showPercent val="0"/>
              <c:showBubbleSize val="0"/>
            </c:dLbl>
            <c:dLbl>
              <c:idx val="7"/>
              <c:showLegendKey val="0"/>
              <c:showVal val="1"/>
              <c:showCatName val="0"/>
              <c:showSerName val="0"/>
              <c:showPercent val="0"/>
              <c:showBubbleSize val="0"/>
            </c:dLbl>
            <c:txPr>
              <a:bodyPr/>
              <a:lstStyle/>
              <a:p>
                <a:pPr>
                  <a:defRPr b="1"/>
                </a:pPr>
                <a:endParaRPr lang="en-US"/>
              </a:p>
            </c:txPr>
            <c:dLblPos val="t"/>
            <c:showLegendKey val="0"/>
            <c:showVal val="1"/>
            <c:showCatName val="0"/>
            <c:showSerName val="0"/>
            <c:showPercent val="0"/>
            <c:showBubbleSize val="0"/>
            <c:showLeaderLines val="0"/>
          </c:dLbls>
          <c:cat>
            <c:strRef>
              <c:f>'Hope Vale'!$B$27:$B$35</c:f>
              <c:strCache>
                <c:ptCount val="9"/>
                <c:pt idx="0">
                  <c:v>2003/04</c:v>
                </c:pt>
                <c:pt idx="1">
                  <c:v>2004/05</c:v>
                </c:pt>
                <c:pt idx="2">
                  <c:v>2005/06</c:v>
                </c:pt>
                <c:pt idx="3">
                  <c:v>2006/07</c:v>
                </c:pt>
                <c:pt idx="4">
                  <c:v>2007/08</c:v>
                </c:pt>
                <c:pt idx="5">
                  <c:v>2008/09</c:v>
                </c:pt>
                <c:pt idx="6">
                  <c:v>2009/10</c:v>
                </c:pt>
                <c:pt idx="7">
                  <c:v>2010/11</c:v>
                </c:pt>
                <c:pt idx="8">
                  <c:v>2011/12</c:v>
                </c:pt>
              </c:strCache>
            </c:strRef>
          </c:cat>
          <c:val>
            <c:numRef>
              <c:f>'Hope Vale'!$E$27:$E$35</c:f>
              <c:numCache>
                <c:formatCode>General</c:formatCode>
                <c:ptCount val="9"/>
                <c:pt idx="0">
                  <c:v>25.2</c:v>
                </c:pt>
                <c:pt idx="1">
                  <c:v>28.1</c:v>
                </c:pt>
                <c:pt idx="2">
                  <c:v>29.6</c:v>
                </c:pt>
                <c:pt idx="3">
                  <c:v>28.5</c:v>
                </c:pt>
                <c:pt idx="4">
                  <c:v>30.8</c:v>
                </c:pt>
                <c:pt idx="5">
                  <c:v>18.5</c:v>
                </c:pt>
                <c:pt idx="6">
                  <c:v>26.6</c:v>
                </c:pt>
                <c:pt idx="7">
                  <c:v>21.4</c:v>
                </c:pt>
                <c:pt idx="8">
                  <c:v>30.8</c:v>
                </c:pt>
              </c:numCache>
            </c:numRef>
          </c:val>
          <c:smooth val="0"/>
        </c:ser>
        <c:ser>
          <c:idx val="3"/>
          <c:order val="2"/>
          <c:tx>
            <c:strRef>
              <c:f>'Hope Vale'!$F$26</c:f>
              <c:strCache>
                <c:ptCount val="1"/>
                <c:pt idx="0">
                  <c:v>Qld Rate (Rate per 1,000 people)</c:v>
                </c:pt>
              </c:strCache>
            </c:strRef>
          </c:tx>
          <c:marker>
            <c:symbol val="none"/>
          </c:marker>
          <c:dLbls>
            <c:showLegendKey val="0"/>
            <c:showVal val="1"/>
            <c:showCatName val="0"/>
            <c:showSerName val="0"/>
            <c:showPercent val="0"/>
            <c:showBubbleSize val="0"/>
            <c:showLeaderLines val="0"/>
          </c:dLbls>
          <c:cat>
            <c:strRef>
              <c:f>'Hope Vale'!$B$27:$B$35</c:f>
              <c:strCache>
                <c:ptCount val="9"/>
                <c:pt idx="0">
                  <c:v>2003/04</c:v>
                </c:pt>
                <c:pt idx="1">
                  <c:v>2004/05</c:v>
                </c:pt>
                <c:pt idx="2">
                  <c:v>2005/06</c:v>
                </c:pt>
                <c:pt idx="3">
                  <c:v>2006/07</c:v>
                </c:pt>
                <c:pt idx="4">
                  <c:v>2007/08</c:v>
                </c:pt>
                <c:pt idx="5">
                  <c:v>2008/09</c:v>
                </c:pt>
                <c:pt idx="6">
                  <c:v>2009/10</c:v>
                </c:pt>
                <c:pt idx="7">
                  <c:v>2010/11</c:v>
                </c:pt>
                <c:pt idx="8">
                  <c:v>2011/12</c:v>
                </c:pt>
              </c:strCache>
            </c:strRef>
          </c:cat>
          <c:val>
            <c:numRef>
              <c:f>'Hope Vale'!$F$27:$F$35</c:f>
              <c:numCache>
                <c:formatCode>General</c:formatCode>
                <c:ptCount val="9"/>
                <c:pt idx="0">
                  <c:v>6.8</c:v>
                </c:pt>
                <c:pt idx="1">
                  <c:v>6.8</c:v>
                </c:pt>
                <c:pt idx="2">
                  <c:v>6.8</c:v>
                </c:pt>
                <c:pt idx="3">
                  <c:v>6.8</c:v>
                </c:pt>
                <c:pt idx="4">
                  <c:v>6.8</c:v>
                </c:pt>
                <c:pt idx="5">
                  <c:v>6.8</c:v>
                </c:pt>
                <c:pt idx="6">
                  <c:v>6.8</c:v>
                </c:pt>
                <c:pt idx="7">
                  <c:v>6.8</c:v>
                </c:pt>
                <c:pt idx="8">
                  <c:v>6.8</c:v>
                </c:pt>
              </c:numCache>
            </c:numRef>
          </c:val>
          <c:smooth val="0"/>
        </c:ser>
        <c:ser>
          <c:idx val="4"/>
          <c:order val="3"/>
          <c:tx>
            <c:strRef>
              <c:f>'Hope Vale'!$G$26</c:f>
              <c:strCache>
                <c:ptCount val="1"/>
                <c:pt idx="0">
                  <c:v>Total Offences</c:v>
                </c:pt>
              </c:strCache>
            </c:strRef>
          </c:tx>
          <c:marker>
            <c:symbol val="none"/>
          </c:marker>
          <c:dLbls>
            <c:showLegendKey val="0"/>
            <c:showVal val="1"/>
            <c:showCatName val="0"/>
            <c:showSerName val="0"/>
            <c:showPercent val="0"/>
            <c:showBubbleSize val="0"/>
            <c:showLeaderLines val="0"/>
          </c:dLbls>
          <c:cat>
            <c:strRef>
              <c:f>'Hope Vale'!$B$27:$B$35</c:f>
              <c:strCache>
                <c:ptCount val="9"/>
                <c:pt idx="0">
                  <c:v>2003/04</c:v>
                </c:pt>
                <c:pt idx="1">
                  <c:v>2004/05</c:v>
                </c:pt>
                <c:pt idx="2">
                  <c:v>2005/06</c:v>
                </c:pt>
                <c:pt idx="3">
                  <c:v>2006/07</c:v>
                </c:pt>
                <c:pt idx="4">
                  <c:v>2007/08</c:v>
                </c:pt>
                <c:pt idx="5">
                  <c:v>2008/09</c:v>
                </c:pt>
                <c:pt idx="6">
                  <c:v>2009/10</c:v>
                </c:pt>
                <c:pt idx="7">
                  <c:v>2010/11</c:v>
                </c:pt>
                <c:pt idx="8">
                  <c:v>2011/12</c:v>
                </c:pt>
              </c:strCache>
            </c:strRef>
          </c:cat>
          <c:val>
            <c:numRef>
              <c:f>'Hope Vale'!$G$27:$G$35</c:f>
              <c:numCache>
                <c:formatCode>General</c:formatCode>
                <c:ptCount val="9"/>
                <c:pt idx="0">
                  <c:v>32</c:v>
                </c:pt>
                <c:pt idx="1">
                  <c:v>48</c:v>
                </c:pt>
                <c:pt idx="2">
                  <c:v>51</c:v>
                </c:pt>
                <c:pt idx="3">
                  <c:v>46</c:v>
                </c:pt>
                <c:pt idx="4">
                  <c:v>47</c:v>
                </c:pt>
                <c:pt idx="5">
                  <c:v>36</c:v>
                </c:pt>
                <c:pt idx="6">
                  <c:v>41</c:v>
                </c:pt>
                <c:pt idx="7">
                  <c:v>36</c:v>
                </c:pt>
                <c:pt idx="8">
                  <c:v>69</c:v>
                </c:pt>
              </c:numCache>
            </c:numRef>
          </c:val>
          <c:smooth val="0"/>
        </c:ser>
        <c:dLbls>
          <c:showLegendKey val="0"/>
          <c:showVal val="0"/>
          <c:showCatName val="0"/>
          <c:showSerName val="0"/>
          <c:showPercent val="0"/>
          <c:showBubbleSize val="0"/>
        </c:dLbls>
        <c:marker val="1"/>
        <c:smooth val="0"/>
        <c:axId val="370747264"/>
        <c:axId val="370748800"/>
      </c:lineChart>
      <c:catAx>
        <c:axId val="370747264"/>
        <c:scaling>
          <c:orientation val="minMax"/>
        </c:scaling>
        <c:delete val="0"/>
        <c:axPos val="b"/>
        <c:numFmt formatCode="General" sourceLinked="1"/>
        <c:majorTickMark val="out"/>
        <c:minorTickMark val="none"/>
        <c:tickLblPos val="nextTo"/>
        <c:crossAx val="370748800"/>
        <c:crosses val="autoZero"/>
        <c:auto val="1"/>
        <c:lblAlgn val="ctr"/>
        <c:lblOffset val="100"/>
        <c:noMultiLvlLbl val="0"/>
      </c:catAx>
      <c:valAx>
        <c:axId val="370748800"/>
        <c:scaling>
          <c:orientation val="minMax"/>
        </c:scaling>
        <c:delete val="0"/>
        <c:axPos val="l"/>
        <c:majorGridlines/>
        <c:numFmt formatCode="General" sourceLinked="1"/>
        <c:majorTickMark val="out"/>
        <c:minorTickMark val="none"/>
        <c:tickLblPos val="nextTo"/>
        <c:crossAx val="370747264"/>
        <c:crosses val="autoZero"/>
        <c:crossBetween val="between"/>
      </c:valAx>
    </c:plotArea>
    <c:legend>
      <c:legendPos val="b"/>
      <c:overlay val="0"/>
    </c:legend>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0.71352</cdr:x>
      <cdr:y>0.2133</cdr:y>
    </cdr:from>
    <cdr:to>
      <cdr:x>0.71466</cdr:x>
      <cdr:y>0.82918</cdr:y>
    </cdr:to>
    <cdr:cxnSp macro="">
      <cdr:nvCxnSpPr>
        <cdr:cNvPr id="7" name="Straight Arrow Connector 6" descr="&quot;&quot;"/>
        <cdr:cNvCxnSpPr/>
      </cdr:nvCxnSpPr>
      <cdr:spPr>
        <a:xfrm xmlns:a="http://schemas.openxmlformats.org/drawingml/2006/main" flipH="1">
          <a:off x="6970695" y="733425"/>
          <a:ext cx="11129" cy="2117721"/>
        </a:xfrm>
        <a:prstGeom xmlns:a="http://schemas.openxmlformats.org/drawingml/2006/main" prst="straightConnector1">
          <a:avLst/>
        </a:prstGeom>
        <a:ln xmlns:a="http://schemas.openxmlformats.org/drawingml/2006/main">
          <a:solidFill>
            <a:schemeClr val="accent6">
              <a:lumMod val="75000"/>
              <a:alpha val="50000"/>
            </a:schemeClr>
          </a:solidFill>
          <a:prstDash val="sysDash"/>
          <a:tailEnd type="none"/>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dr:relSizeAnchor xmlns:cdr="http://schemas.openxmlformats.org/drawingml/2006/chartDrawing">
    <cdr:from>
      <cdr:x>0.0499</cdr:x>
      <cdr:y>0.14404</cdr:y>
    </cdr:from>
    <cdr:to>
      <cdr:x>0.0507</cdr:x>
      <cdr:y>0.83934</cdr:y>
    </cdr:to>
    <cdr:cxnSp macro="">
      <cdr:nvCxnSpPr>
        <cdr:cNvPr id="3" name="Straight Arrow Connector 2" descr="&quot;&quot;"/>
        <cdr:cNvCxnSpPr/>
      </cdr:nvCxnSpPr>
      <cdr:spPr>
        <a:xfrm xmlns:a="http://schemas.openxmlformats.org/drawingml/2006/main">
          <a:off x="487497" y="495285"/>
          <a:ext cx="7802" cy="2390790"/>
        </a:xfrm>
        <a:prstGeom xmlns:a="http://schemas.openxmlformats.org/drawingml/2006/main" prst="straightConnector1">
          <a:avLst/>
        </a:prstGeom>
        <a:ln xmlns:a="http://schemas.openxmlformats.org/drawingml/2006/main">
          <a:solidFill>
            <a:schemeClr val="accent6">
              <a:lumMod val="75000"/>
              <a:alpha val="50000"/>
            </a:schemeClr>
          </a:solidFill>
          <a:prstDash val="sysDash"/>
          <a:tailEnd type="none"/>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dr:relSizeAnchor xmlns:cdr="http://schemas.openxmlformats.org/drawingml/2006/chartDrawing">
    <cdr:from>
      <cdr:x>0.05486</cdr:x>
      <cdr:y>0.14404</cdr:y>
    </cdr:from>
    <cdr:to>
      <cdr:x>0.36407</cdr:x>
      <cdr:y>0.20775</cdr:y>
    </cdr:to>
    <cdr:sp macro="" textlink="">
      <cdr:nvSpPr>
        <cdr:cNvPr id="4" name="TextBox 3"/>
        <cdr:cNvSpPr txBox="1"/>
      </cdr:nvSpPr>
      <cdr:spPr>
        <a:xfrm xmlns:a="http://schemas.openxmlformats.org/drawingml/2006/main">
          <a:off x="534078" y="495297"/>
          <a:ext cx="3010020" cy="2190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t>Alcohol Management Plan (Dec 2002)</a:t>
          </a:r>
        </a:p>
      </cdr:txBody>
    </cdr:sp>
  </cdr:relSizeAnchor>
  <cdr:relSizeAnchor xmlns:cdr="http://schemas.openxmlformats.org/drawingml/2006/chartDrawing">
    <cdr:from>
      <cdr:x>0.6594</cdr:x>
      <cdr:y>0.14404</cdr:y>
    </cdr:from>
    <cdr:to>
      <cdr:x>0.66103</cdr:x>
      <cdr:y>0.84303</cdr:y>
    </cdr:to>
    <cdr:cxnSp macro="">
      <cdr:nvCxnSpPr>
        <cdr:cNvPr id="5" name="Straight Arrow Connector 4" descr="&quot;&quot;"/>
        <cdr:cNvCxnSpPr/>
      </cdr:nvCxnSpPr>
      <cdr:spPr>
        <a:xfrm xmlns:a="http://schemas.openxmlformats.org/drawingml/2006/main" flipH="1">
          <a:off x="6442022" y="495300"/>
          <a:ext cx="15927" cy="2403471"/>
        </a:xfrm>
        <a:prstGeom xmlns:a="http://schemas.openxmlformats.org/drawingml/2006/main" prst="straightConnector1">
          <a:avLst/>
        </a:prstGeom>
        <a:ln xmlns:a="http://schemas.openxmlformats.org/drawingml/2006/main">
          <a:solidFill>
            <a:schemeClr val="accent6">
              <a:lumMod val="75000"/>
              <a:alpha val="50000"/>
            </a:schemeClr>
          </a:solidFill>
          <a:prstDash val="sysDash"/>
          <a:tailEnd type="none"/>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dr:relSizeAnchor xmlns:cdr="http://schemas.openxmlformats.org/drawingml/2006/chartDrawing">
    <cdr:from>
      <cdr:x>0.66753</cdr:x>
      <cdr:y>0.13943</cdr:y>
    </cdr:from>
    <cdr:to>
      <cdr:x>0.97674</cdr:x>
      <cdr:y>0.20314</cdr:y>
    </cdr:to>
    <cdr:sp macro="" textlink="">
      <cdr:nvSpPr>
        <cdr:cNvPr id="6" name="TextBox 1"/>
        <cdr:cNvSpPr txBox="1"/>
      </cdr:nvSpPr>
      <cdr:spPr>
        <a:xfrm xmlns:a="http://schemas.openxmlformats.org/drawingml/2006/main">
          <a:off x="6521447" y="479433"/>
          <a:ext cx="3020819" cy="21906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effectLst/>
              <a:latin typeface="+mn-lt"/>
              <a:ea typeface="+mn-ea"/>
              <a:cs typeface="+mn-cs"/>
            </a:rPr>
            <a:t>CYWR Trial Commenced</a:t>
          </a:r>
          <a:r>
            <a:rPr lang="en-AU" sz="800" baseline="0">
              <a:effectLst/>
              <a:latin typeface="+mn-lt"/>
              <a:ea typeface="+mn-ea"/>
              <a:cs typeface="+mn-cs"/>
            </a:rPr>
            <a:t> (July 2008)</a:t>
          </a:r>
          <a:endParaRPr lang="en-AU" sz="400">
            <a:effectLst/>
          </a:endParaRPr>
        </a:p>
      </cdr:txBody>
    </cdr:sp>
  </cdr:relSizeAnchor>
  <cdr:relSizeAnchor xmlns:cdr="http://schemas.openxmlformats.org/drawingml/2006/chartDrawing">
    <cdr:from>
      <cdr:x>0.72636</cdr:x>
      <cdr:y>0.2253</cdr:y>
    </cdr:from>
    <cdr:to>
      <cdr:x>0.9571</cdr:x>
      <cdr:y>0.27978</cdr:y>
    </cdr:to>
    <cdr:sp macro="" textlink="">
      <cdr:nvSpPr>
        <cdr:cNvPr id="10" name="TextBox 1"/>
        <cdr:cNvSpPr txBox="1"/>
      </cdr:nvSpPr>
      <cdr:spPr>
        <a:xfrm xmlns:a="http://schemas.openxmlformats.org/drawingml/2006/main">
          <a:off x="7096123" y="774700"/>
          <a:ext cx="2254251" cy="1873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effectLst/>
              <a:latin typeface="+mn-lt"/>
              <a:ea typeface="+mn-ea"/>
              <a:cs typeface="+mn-cs"/>
            </a:rPr>
            <a:t>Wellbeing Centres Commence (2009)</a:t>
          </a:r>
          <a:endParaRPr lang="en-AU" sz="400">
            <a:effectLst/>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0.71352</cdr:x>
      <cdr:y>0.2133</cdr:y>
    </cdr:from>
    <cdr:to>
      <cdr:x>0.71466</cdr:x>
      <cdr:y>0.82918</cdr:y>
    </cdr:to>
    <cdr:cxnSp macro="">
      <cdr:nvCxnSpPr>
        <cdr:cNvPr id="7" name="Straight Arrow Connector 6" descr="&quot;&quot;"/>
        <cdr:cNvCxnSpPr/>
      </cdr:nvCxnSpPr>
      <cdr:spPr>
        <a:xfrm xmlns:a="http://schemas.openxmlformats.org/drawingml/2006/main" flipH="1">
          <a:off x="6970695" y="733425"/>
          <a:ext cx="11129" cy="2117721"/>
        </a:xfrm>
        <a:prstGeom xmlns:a="http://schemas.openxmlformats.org/drawingml/2006/main" prst="straightConnector1">
          <a:avLst/>
        </a:prstGeom>
        <a:ln xmlns:a="http://schemas.openxmlformats.org/drawingml/2006/main">
          <a:solidFill>
            <a:schemeClr val="accent6">
              <a:lumMod val="75000"/>
              <a:alpha val="50000"/>
            </a:schemeClr>
          </a:solidFill>
          <a:prstDash val="sysDash"/>
          <a:tailEnd type="none"/>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dr:relSizeAnchor xmlns:cdr="http://schemas.openxmlformats.org/drawingml/2006/chartDrawing">
    <cdr:from>
      <cdr:x>0.0499</cdr:x>
      <cdr:y>0.14404</cdr:y>
    </cdr:from>
    <cdr:to>
      <cdr:x>0.0507</cdr:x>
      <cdr:y>0.83934</cdr:y>
    </cdr:to>
    <cdr:cxnSp macro="">
      <cdr:nvCxnSpPr>
        <cdr:cNvPr id="3" name="Straight Arrow Connector 2" descr="&quot;&quot;"/>
        <cdr:cNvCxnSpPr/>
      </cdr:nvCxnSpPr>
      <cdr:spPr>
        <a:xfrm xmlns:a="http://schemas.openxmlformats.org/drawingml/2006/main">
          <a:off x="487497" y="495285"/>
          <a:ext cx="7802" cy="2390790"/>
        </a:xfrm>
        <a:prstGeom xmlns:a="http://schemas.openxmlformats.org/drawingml/2006/main" prst="straightConnector1">
          <a:avLst/>
        </a:prstGeom>
        <a:ln xmlns:a="http://schemas.openxmlformats.org/drawingml/2006/main">
          <a:solidFill>
            <a:schemeClr val="accent6">
              <a:lumMod val="75000"/>
              <a:alpha val="50000"/>
            </a:schemeClr>
          </a:solidFill>
          <a:prstDash val="sysDash"/>
          <a:tailEnd type="none"/>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dr:relSizeAnchor xmlns:cdr="http://schemas.openxmlformats.org/drawingml/2006/chartDrawing">
    <cdr:from>
      <cdr:x>0.05486</cdr:x>
      <cdr:y>0.14404</cdr:y>
    </cdr:from>
    <cdr:to>
      <cdr:x>0.36407</cdr:x>
      <cdr:y>0.20775</cdr:y>
    </cdr:to>
    <cdr:sp macro="" textlink="">
      <cdr:nvSpPr>
        <cdr:cNvPr id="4" name="TextBox 3"/>
        <cdr:cNvSpPr txBox="1"/>
      </cdr:nvSpPr>
      <cdr:spPr>
        <a:xfrm xmlns:a="http://schemas.openxmlformats.org/drawingml/2006/main">
          <a:off x="534078" y="495297"/>
          <a:ext cx="3010020" cy="2190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t>Alcohol Management Plan (Dec 2002)</a:t>
          </a:r>
        </a:p>
      </cdr:txBody>
    </cdr:sp>
  </cdr:relSizeAnchor>
  <cdr:relSizeAnchor xmlns:cdr="http://schemas.openxmlformats.org/drawingml/2006/chartDrawing">
    <cdr:from>
      <cdr:x>0.6594</cdr:x>
      <cdr:y>0.14404</cdr:y>
    </cdr:from>
    <cdr:to>
      <cdr:x>0.66103</cdr:x>
      <cdr:y>0.84303</cdr:y>
    </cdr:to>
    <cdr:cxnSp macro="">
      <cdr:nvCxnSpPr>
        <cdr:cNvPr id="5" name="Straight Arrow Connector 4" descr="&quot;&quot;"/>
        <cdr:cNvCxnSpPr/>
      </cdr:nvCxnSpPr>
      <cdr:spPr>
        <a:xfrm xmlns:a="http://schemas.openxmlformats.org/drawingml/2006/main" flipH="1">
          <a:off x="6442022" y="495300"/>
          <a:ext cx="15927" cy="2403471"/>
        </a:xfrm>
        <a:prstGeom xmlns:a="http://schemas.openxmlformats.org/drawingml/2006/main" prst="straightConnector1">
          <a:avLst/>
        </a:prstGeom>
        <a:ln xmlns:a="http://schemas.openxmlformats.org/drawingml/2006/main">
          <a:solidFill>
            <a:schemeClr val="accent6">
              <a:lumMod val="75000"/>
              <a:alpha val="50000"/>
            </a:schemeClr>
          </a:solidFill>
          <a:prstDash val="sysDash"/>
          <a:tailEnd type="none"/>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dr:relSizeAnchor xmlns:cdr="http://schemas.openxmlformats.org/drawingml/2006/chartDrawing">
    <cdr:from>
      <cdr:x>0.66753</cdr:x>
      <cdr:y>0.13943</cdr:y>
    </cdr:from>
    <cdr:to>
      <cdr:x>0.97674</cdr:x>
      <cdr:y>0.20314</cdr:y>
    </cdr:to>
    <cdr:sp macro="" textlink="">
      <cdr:nvSpPr>
        <cdr:cNvPr id="6" name="TextBox 1"/>
        <cdr:cNvSpPr txBox="1"/>
      </cdr:nvSpPr>
      <cdr:spPr>
        <a:xfrm xmlns:a="http://schemas.openxmlformats.org/drawingml/2006/main">
          <a:off x="6521447" y="479433"/>
          <a:ext cx="3020819" cy="21906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effectLst/>
              <a:latin typeface="+mn-lt"/>
              <a:ea typeface="+mn-ea"/>
              <a:cs typeface="+mn-cs"/>
            </a:rPr>
            <a:t>CYWR Trial Commenced</a:t>
          </a:r>
          <a:r>
            <a:rPr lang="en-AU" sz="800" baseline="0">
              <a:effectLst/>
              <a:latin typeface="+mn-lt"/>
              <a:ea typeface="+mn-ea"/>
              <a:cs typeface="+mn-cs"/>
            </a:rPr>
            <a:t> (July 2008)</a:t>
          </a:r>
          <a:endParaRPr lang="en-AU" sz="400">
            <a:effectLst/>
          </a:endParaRPr>
        </a:p>
      </cdr:txBody>
    </cdr:sp>
  </cdr:relSizeAnchor>
  <cdr:relSizeAnchor xmlns:cdr="http://schemas.openxmlformats.org/drawingml/2006/chartDrawing">
    <cdr:from>
      <cdr:x>0.72636</cdr:x>
      <cdr:y>0.2253</cdr:y>
    </cdr:from>
    <cdr:to>
      <cdr:x>0.9571</cdr:x>
      <cdr:y>0.27978</cdr:y>
    </cdr:to>
    <cdr:sp macro="" textlink="">
      <cdr:nvSpPr>
        <cdr:cNvPr id="10" name="TextBox 1"/>
        <cdr:cNvSpPr txBox="1"/>
      </cdr:nvSpPr>
      <cdr:spPr>
        <a:xfrm xmlns:a="http://schemas.openxmlformats.org/drawingml/2006/main">
          <a:off x="7096123" y="774700"/>
          <a:ext cx="2254251" cy="1873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effectLst/>
              <a:latin typeface="+mn-lt"/>
              <a:ea typeface="+mn-ea"/>
              <a:cs typeface="+mn-cs"/>
            </a:rPr>
            <a:t>Wellbeing Centres Commence (2009)</a:t>
          </a:r>
          <a:endParaRPr lang="en-AU" sz="400">
            <a:effectLst/>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0.71352</cdr:x>
      <cdr:y>0.2133</cdr:y>
    </cdr:from>
    <cdr:to>
      <cdr:x>0.71466</cdr:x>
      <cdr:y>0.82918</cdr:y>
    </cdr:to>
    <cdr:cxnSp macro="">
      <cdr:nvCxnSpPr>
        <cdr:cNvPr id="7" name="Straight Arrow Connector 6" descr="&quot;&quot;"/>
        <cdr:cNvCxnSpPr/>
      </cdr:nvCxnSpPr>
      <cdr:spPr>
        <a:xfrm xmlns:a="http://schemas.openxmlformats.org/drawingml/2006/main" flipH="1">
          <a:off x="6970695" y="733425"/>
          <a:ext cx="11129" cy="2117721"/>
        </a:xfrm>
        <a:prstGeom xmlns:a="http://schemas.openxmlformats.org/drawingml/2006/main" prst="straightConnector1">
          <a:avLst/>
        </a:prstGeom>
        <a:ln xmlns:a="http://schemas.openxmlformats.org/drawingml/2006/main">
          <a:solidFill>
            <a:schemeClr val="accent6">
              <a:lumMod val="75000"/>
              <a:alpha val="50000"/>
            </a:schemeClr>
          </a:solidFill>
          <a:prstDash val="sysDash"/>
          <a:tailEnd type="none"/>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dr:relSizeAnchor xmlns:cdr="http://schemas.openxmlformats.org/drawingml/2006/chartDrawing">
    <cdr:from>
      <cdr:x>0.0499</cdr:x>
      <cdr:y>0.14404</cdr:y>
    </cdr:from>
    <cdr:to>
      <cdr:x>0.0507</cdr:x>
      <cdr:y>0.83934</cdr:y>
    </cdr:to>
    <cdr:cxnSp macro="">
      <cdr:nvCxnSpPr>
        <cdr:cNvPr id="3" name="Straight Arrow Connector 2" descr="&quot;&quot;"/>
        <cdr:cNvCxnSpPr/>
      </cdr:nvCxnSpPr>
      <cdr:spPr>
        <a:xfrm xmlns:a="http://schemas.openxmlformats.org/drawingml/2006/main">
          <a:off x="487497" y="495285"/>
          <a:ext cx="7802" cy="2390790"/>
        </a:xfrm>
        <a:prstGeom xmlns:a="http://schemas.openxmlformats.org/drawingml/2006/main" prst="straightConnector1">
          <a:avLst/>
        </a:prstGeom>
        <a:ln xmlns:a="http://schemas.openxmlformats.org/drawingml/2006/main">
          <a:solidFill>
            <a:schemeClr val="accent6">
              <a:lumMod val="75000"/>
              <a:alpha val="50000"/>
            </a:schemeClr>
          </a:solidFill>
          <a:prstDash val="sysDash"/>
          <a:tailEnd type="none"/>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dr:relSizeAnchor xmlns:cdr="http://schemas.openxmlformats.org/drawingml/2006/chartDrawing">
    <cdr:from>
      <cdr:x>0.05256</cdr:x>
      <cdr:y>0.12775</cdr:y>
    </cdr:from>
    <cdr:to>
      <cdr:x>0.36177</cdr:x>
      <cdr:y>0.19146</cdr:y>
    </cdr:to>
    <cdr:sp macro="" textlink="">
      <cdr:nvSpPr>
        <cdr:cNvPr id="4" name="TextBox 3"/>
        <cdr:cNvSpPr txBox="1"/>
      </cdr:nvSpPr>
      <cdr:spPr>
        <a:xfrm xmlns:a="http://schemas.openxmlformats.org/drawingml/2006/main">
          <a:off x="511452" y="439255"/>
          <a:ext cx="3009039" cy="2190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t>Alcohol Management Plan (Dec 2002)</a:t>
          </a:r>
        </a:p>
      </cdr:txBody>
    </cdr:sp>
  </cdr:relSizeAnchor>
  <cdr:relSizeAnchor xmlns:cdr="http://schemas.openxmlformats.org/drawingml/2006/chartDrawing">
    <cdr:from>
      <cdr:x>0.6594</cdr:x>
      <cdr:y>0.14404</cdr:y>
    </cdr:from>
    <cdr:to>
      <cdr:x>0.66103</cdr:x>
      <cdr:y>0.84303</cdr:y>
    </cdr:to>
    <cdr:cxnSp macro="">
      <cdr:nvCxnSpPr>
        <cdr:cNvPr id="5" name="Straight Arrow Connector 4" descr="&quot;&quot;"/>
        <cdr:cNvCxnSpPr/>
      </cdr:nvCxnSpPr>
      <cdr:spPr>
        <a:xfrm xmlns:a="http://schemas.openxmlformats.org/drawingml/2006/main" flipH="1">
          <a:off x="6442022" y="495300"/>
          <a:ext cx="15927" cy="2403471"/>
        </a:xfrm>
        <a:prstGeom xmlns:a="http://schemas.openxmlformats.org/drawingml/2006/main" prst="straightConnector1">
          <a:avLst/>
        </a:prstGeom>
        <a:ln xmlns:a="http://schemas.openxmlformats.org/drawingml/2006/main">
          <a:solidFill>
            <a:schemeClr val="accent6">
              <a:lumMod val="75000"/>
              <a:alpha val="50000"/>
            </a:schemeClr>
          </a:solidFill>
          <a:prstDash val="sysDash"/>
          <a:tailEnd type="none"/>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dr:relSizeAnchor xmlns:cdr="http://schemas.openxmlformats.org/drawingml/2006/chartDrawing">
    <cdr:from>
      <cdr:x>0.66753</cdr:x>
      <cdr:y>0.13943</cdr:y>
    </cdr:from>
    <cdr:to>
      <cdr:x>0.97674</cdr:x>
      <cdr:y>0.20314</cdr:y>
    </cdr:to>
    <cdr:sp macro="" textlink="">
      <cdr:nvSpPr>
        <cdr:cNvPr id="6" name="TextBox 1"/>
        <cdr:cNvSpPr txBox="1"/>
      </cdr:nvSpPr>
      <cdr:spPr>
        <a:xfrm xmlns:a="http://schemas.openxmlformats.org/drawingml/2006/main">
          <a:off x="6521447" y="479433"/>
          <a:ext cx="3020819" cy="21906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effectLst/>
              <a:latin typeface="+mn-lt"/>
              <a:ea typeface="+mn-ea"/>
              <a:cs typeface="+mn-cs"/>
            </a:rPr>
            <a:t>CYWR Trial Commenced</a:t>
          </a:r>
          <a:r>
            <a:rPr lang="en-AU" sz="800" baseline="0">
              <a:effectLst/>
              <a:latin typeface="+mn-lt"/>
              <a:ea typeface="+mn-ea"/>
              <a:cs typeface="+mn-cs"/>
            </a:rPr>
            <a:t> (July 2008)</a:t>
          </a:r>
          <a:endParaRPr lang="en-AU" sz="400">
            <a:effectLst/>
          </a:endParaRPr>
        </a:p>
      </cdr:txBody>
    </cdr:sp>
  </cdr:relSizeAnchor>
  <cdr:relSizeAnchor xmlns:cdr="http://schemas.openxmlformats.org/drawingml/2006/chartDrawing">
    <cdr:from>
      <cdr:x>0.72636</cdr:x>
      <cdr:y>0.2253</cdr:y>
    </cdr:from>
    <cdr:to>
      <cdr:x>0.9571</cdr:x>
      <cdr:y>0.27978</cdr:y>
    </cdr:to>
    <cdr:sp macro="" textlink="">
      <cdr:nvSpPr>
        <cdr:cNvPr id="10" name="TextBox 1"/>
        <cdr:cNvSpPr txBox="1"/>
      </cdr:nvSpPr>
      <cdr:spPr>
        <a:xfrm xmlns:a="http://schemas.openxmlformats.org/drawingml/2006/main">
          <a:off x="7096123" y="774700"/>
          <a:ext cx="2254251" cy="1873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effectLst/>
              <a:latin typeface="+mn-lt"/>
              <a:ea typeface="+mn-ea"/>
              <a:cs typeface="+mn-cs"/>
            </a:rPr>
            <a:t>Wellbeing Centres Commence (2009)</a:t>
          </a:r>
          <a:endParaRPr lang="en-AU" sz="400">
            <a:effectLst/>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0.71352</cdr:x>
      <cdr:y>0.12742</cdr:y>
    </cdr:from>
    <cdr:to>
      <cdr:x>0.71648</cdr:x>
      <cdr:y>0.82918</cdr:y>
    </cdr:to>
    <cdr:cxnSp macro="">
      <cdr:nvCxnSpPr>
        <cdr:cNvPr id="7" name="Straight Arrow Connector 6" descr="&quot;&quot;"/>
        <cdr:cNvCxnSpPr/>
      </cdr:nvCxnSpPr>
      <cdr:spPr>
        <a:xfrm xmlns:a="http://schemas.openxmlformats.org/drawingml/2006/main" flipH="1">
          <a:off x="6943532" y="438150"/>
          <a:ext cx="28768" cy="2413006"/>
        </a:xfrm>
        <a:prstGeom xmlns:a="http://schemas.openxmlformats.org/drawingml/2006/main" prst="straightConnector1">
          <a:avLst/>
        </a:prstGeom>
        <a:ln xmlns:a="http://schemas.openxmlformats.org/drawingml/2006/main">
          <a:solidFill>
            <a:schemeClr val="accent6">
              <a:lumMod val="75000"/>
              <a:alpha val="50000"/>
            </a:schemeClr>
          </a:solidFill>
          <a:prstDash val="sysDash"/>
          <a:tailEnd type="none"/>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dr:relSizeAnchor xmlns:cdr="http://schemas.openxmlformats.org/drawingml/2006/chartDrawing">
    <cdr:from>
      <cdr:x>0.0507</cdr:x>
      <cdr:y>0.04986</cdr:y>
    </cdr:from>
    <cdr:to>
      <cdr:x>0.0509</cdr:x>
      <cdr:y>0.83934</cdr:y>
    </cdr:to>
    <cdr:cxnSp macro="">
      <cdr:nvCxnSpPr>
        <cdr:cNvPr id="3" name="Straight Arrow Connector 2" descr="&quot;&quot;"/>
        <cdr:cNvCxnSpPr/>
      </cdr:nvCxnSpPr>
      <cdr:spPr>
        <a:xfrm xmlns:a="http://schemas.openxmlformats.org/drawingml/2006/main" flipH="1">
          <a:off x="493381" y="171450"/>
          <a:ext cx="1919" cy="2714642"/>
        </a:xfrm>
        <a:prstGeom xmlns:a="http://schemas.openxmlformats.org/drawingml/2006/main" prst="straightConnector1">
          <a:avLst/>
        </a:prstGeom>
        <a:ln xmlns:a="http://schemas.openxmlformats.org/drawingml/2006/main">
          <a:solidFill>
            <a:schemeClr val="accent6">
              <a:lumMod val="75000"/>
              <a:alpha val="50000"/>
            </a:schemeClr>
          </a:solidFill>
          <a:prstDash val="sysDash"/>
          <a:tailEnd type="none"/>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dr:relSizeAnchor xmlns:cdr="http://schemas.openxmlformats.org/drawingml/2006/chartDrawing">
    <cdr:from>
      <cdr:x>0.05682</cdr:x>
      <cdr:y>0.0554</cdr:y>
    </cdr:from>
    <cdr:to>
      <cdr:x>0.36603</cdr:x>
      <cdr:y>0.11911</cdr:y>
    </cdr:to>
    <cdr:sp macro="" textlink="">
      <cdr:nvSpPr>
        <cdr:cNvPr id="4" name="TextBox 3"/>
        <cdr:cNvSpPr txBox="1"/>
      </cdr:nvSpPr>
      <cdr:spPr>
        <a:xfrm xmlns:a="http://schemas.openxmlformats.org/drawingml/2006/main">
          <a:off x="552913" y="190485"/>
          <a:ext cx="3009039" cy="2190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t>Alcohol Management Plan (Dec 2002)</a:t>
          </a:r>
        </a:p>
      </cdr:txBody>
    </cdr:sp>
  </cdr:relSizeAnchor>
  <cdr:relSizeAnchor xmlns:cdr="http://schemas.openxmlformats.org/drawingml/2006/chartDrawing">
    <cdr:from>
      <cdr:x>0.6594</cdr:x>
      <cdr:y>0.04709</cdr:y>
    </cdr:from>
    <cdr:to>
      <cdr:x>0.66166</cdr:x>
      <cdr:y>0.84303</cdr:y>
    </cdr:to>
    <cdr:cxnSp macro="">
      <cdr:nvCxnSpPr>
        <cdr:cNvPr id="5" name="Straight Arrow Connector 4" descr="&quot;&quot;"/>
        <cdr:cNvCxnSpPr/>
      </cdr:nvCxnSpPr>
      <cdr:spPr>
        <a:xfrm xmlns:a="http://schemas.openxmlformats.org/drawingml/2006/main" flipH="1">
          <a:off x="6416869" y="161925"/>
          <a:ext cx="22031" cy="2736855"/>
        </a:xfrm>
        <a:prstGeom xmlns:a="http://schemas.openxmlformats.org/drawingml/2006/main" prst="straightConnector1">
          <a:avLst/>
        </a:prstGeom>
        <a:ln xmlns:a="http://schemas.openxmlformats.org/drawingml/2006/main">
          <a:solidFill>
            <a:schemeClr val="accent6">
              <a:lumMod val="75000"/>
              <a:alpha val="50000"/>
            </a:schemeClr>
          </a:solidFill>
          <a:prstDash val="sysDash"/>
          <a:tailEnd type="none"/>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dr:relSizeAnchor xmlns:cdr="http://schemas.openxmlformats.org/drawingml/2006/chartDrawing">
    <cdr:from>
      <cdr:x>0.66851</cdr:x>
      <cdr:y>0.0591</cdr:y>
    </cdr:from>
    <cdr:to>
      <cdr:x>0.97772</cdr:x>
      <cdr:y>0.12281</cdr:y>
    </cdr:to>
    <cdr:sp macro="" textlink="">
      <cdr:nvSpPr>
        <cdr:cNvPr id="6" name="TextBox 1"/>
        <cdr:cNvSpPr txBox="1"/>
      </cdr:nvSpPr>
      <cdr:spPr>
        <a:xfrm xmlns:a="http://schemas.openxmlformats.org/drawingml/2006/main">
          <a:off x="6505510" y="203209"/>
          <a:ext cx="3009038" cy="2190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effectLst/>
              <a:latin typeface="+mn-lt"/>
              <a:ea typeface="+mn-ea"/>
              <a:cs typeface="+mn-cs"/>
            </a:rPr>
            <a:t>CYWR Trial Commenced</a:t>
          </a:r>
          <a:r>
            <a:rPr lang="en-AU" sz="800" baseline="0">
              <a:effectLst/>
              <a:latin typeface="+mn-lt"/>
              <a:ea typeface="+mn-ea"/>
              <a:cs typeface="+mn-cs"/>
            </a:rPr>
            <a:t> (July 2008)</a:t>
          </a:r>
          <a:endParaRPr lang="en-AU" sz="400">
            <a:effectLst/>
          </a:endParaRPr>
        </a:p>
      </cdr:txBody>
    </cdr:sp>
  </cdr:relSizeAnchor>
  <cdr:relSizeAnchor xmlns:cdr="http://schemas.openxmlformats.org/drawingml/2006/chartDrawing">
    <cdr:from>
      <cdr:x>0.7244</cdr:x>
      <cdr:y>0.13389</cdr:y>
    </cdr:from>
    <cdr:to>
      <cdr:x>0.95514</cdr:x>
      <cdr:y>0.18837</cdr:y>
    </cdr:to>
    <cdr:sp macro="" textlink="">
      <cdr:nvSpPr>
        <cdr:cNvPr id="10" name="TextBox 1"/>
        <cdr:cNvSpPr txBox="1"/>
      </cdr:nvSpPr>
      <cdr:spPr>
        <a:xfrm xmlns:a="http://schemas.openxmlformats.org/drawingml/2006/main">
          <a:off x="7049432" y="460375"/>
          <a:ext cx="2245417" cy="1873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effectLst/>
              <a:latin typeface="+mn-lt"/>
              <a:ea typeface="+mn-ea"/>
              <a:cs typeface="+mn-cs"/>
            </a:rPr>
            <a:t>Wellbeing Centres Commence (2009)</a:t>
          </a:r>
          <a:endParaRPr lang="en-AU" sz="400">
            <a:effectLst/>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0627BD2E77EA4458DC41A270DF2E32B" ma:contentTypeVersion="1" ma:contentTypeDescription="Create a new document." ma:contentTypeScope="" ma:versionID="a49a350987d3017ff06728879aa26c00">
  <xsd:schema xmlns:xsd="http://www.w3.org/2001/XMLSchema" xmlns:xs="http://www.w3.org/2001/XMLSchema" xmlns:p="http://schemas.microsoft.com/office/2006/metadata/properties" targetNamespace="http://schemas.microsoft.com/office/2006/metadata/properties" ma:root="true" ma:fieldsID="8b4f31dbc100d48dbd7c8e4c9fb1875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A8D892-541E-4E78-894E-A1C8896394BF}">
  <ds:schemaRefs>
    <ds:schemaRef ds:uri="http://schemas.microsoft.com/sharepoint/v3/contenttype/forms"/>
  </ds:schemaRefs>
</ds:datastoreItem>
</file>

<file path=customXml/itemProps2.xml><?xml version="1.0" encoding="utf-8"?>
<ds:datastoreItem xmlns:ds="http://schemas.openxmlformats.org/officeDocument/2006/customXml" ds:itemID="{457A8091-E934-440B-969D-5752FA9E3F81}">
  <ds:schemaRefs>
    <ds:schemaRef ds:uri="http://www.w3.org/XML/1998/namespace"/>
    <ds:schemaRef ds:uri="http://purl.org/dc/elements/1.1/"/>
    <ds:schemaRef ds:uri="http://schemas.microsoft.com/office/2006/documentManagement/types"/>
    <ds:schemaRef ds:uri="http://purl.org/dc/terms/"/>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C3049FA0-73F9-4146-88BA-000E5B58B3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7177141-045D-4A58-9949-90B7A899D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1317</TotalTime>
  <Pages>79</Pages>
  <Words>18632</Words>
  <Characters>92420</Characters>
  <Application>Microsoft Office Word</Application>
  <DocSecurity>0</DocSecurity>
  <Lines>6161</Lines>
  <Paragraphs>5844</Paragraphs>
  <ScaleCrop>false</ScaleCrop>
  <HeadingPairs>
    <vt:vector size="2" baseType="variant">
      <vt:variant>
        <vt:lpstr>Title</vt:lpstr>
      </vt:variant>
      <vt:variant>
        <vt:i4>1</vt:i4>
      </vt:variant>
    </vt:vector>
  </HeadingPairs>
  <TitlesOfParts>
    <vt:vector size="1" baseType="lpstr">
      <vt:lpstr>Cape York Evaluation Appendices</vt:lpstr>
    </vt:vector>
  </TitlesOfParts>
  <Company>Dept Health And Ageing</Company>
  <LinksUpToDate>false</LinksUpToDate>
  <CharactersWithSpaces>105208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Cape York Evaluation Appendices</dc:title>
  <dc:subject>Cape York Evaluation Appendices</dc:subject>
  <dc:creator>Department of Health</dc:creator>
  <cp:keywords>Cape York Evaluation Appendices</cp:keywords>
  <cp:lastModifiedBy>People Communication and Paliamentary Division</cp:lastModifiedBy>
  <cp:revision>41</cp:revision>
  <cp:lastPrinted>2016-04-13T00:00:00Z</cp:lastPrinted>
  <dcterms:created xsi:type="dcterms:W3CDTF">2016-04-12T23:54:00Z</dcterms:created>
  <dcterms:modified xsi:type="dcterms:W3CDTF">2019-01-08T04:13:00Z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0x010100E0627BD2E77EA4458DC41A270DF2E32B</vt:lpwstr>
  </property>
</Properties>
</file>