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3F" w:rsidRDefault="00677FBF" w:rsidP="006F0297">
      <w:pPr>
        <w:jc w:val="center"/>
      </w:pPr>
      <w:r>
        <w:rPr>
          <w:noProof/>
          <w:lang w:bidi="ar-SA"/>
        </w:rPr>
        <w:drawing>
          <wp:inline distT="0" distB="0" distL="0" distR="0">
            <wp:extent cx="3390900" cy="2076450"/>
            <wp:effectExtent l="0" t="0" r="0"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HCrest-stacked.png"/>
                    <pic:cNvPicPr/>
                  </pic:nvPicPr>
                  <pic:blipFill rotWithShape="1">
                    <a:blip r:embed="rId7">
                      <a:extLst>
                        <a:ext uri="{28A0092B-C50C-407E-A947-70E740481C1C}">
                          <a14:useLocalDpi xmlns:a14="http://schemas.microsoft.com/office/drawing/2010/main" val="0"/>
                        </a:ext>
                      </a:extLst>
                    </a:blip>
                    <a:srcRect l="21021" t="10338" r="20515" b="21366"/>
                    <a:stretch/>
                  </pic:blipFill>
                  <pic:spPr bwMode="auto">
                    <a:xfrm>
                      <a:off x="0" y="0"/>
                      <a:ext cx="3403000" cy="2083860"/>
                    </a:xfrm>
                    <a:prstGeom prst="rect">
                      <a:avLst/>
                    </a:prstGeom>
                    <a:ln>
                      <a:noFill/>
                    </a:ln>
                    <a:extLst>
                      <a:ext uri="{53640926-AAD7-44D8-BBD7-CCE9431645EC}">
                        <a14:shadowObscured xmlns:a14="http://schemas.microsoft.com/office/drawing/2010/main"/>
                      </a:ext>
                    </a:extLst>
                  </pic:spPr>
                </pic:pic>
              </a:graphicData>
            </a:graphic>
          </wp:inline>
        </w:drawing>
      </w:r>
    </w:p>
    <w:p w:rsidR="0062353F" w:rsidRPr="004F58E4" w:rsidRDefault="006421B1" w:rsidP="004F58E4">
      <w:pPr>
        <w:pStyle w:val="Subtitle"/>
      </w:pPr>
      <w:bookmarkStart w:id="0" w:name="Health_Insurance_Act_1973_Section_3GA_-_"/>
      <w:bookmarkEnd w:id="0"/>
      <w:r w:rsidRPr="004F58E4">
        <w:t>Health Insurance Act 1973</w:t>
      </w:r>
      <w:bookmarkStart w:id="1" w:name="_GoBack"/>
      <w:bookmarkEnd w:id="1"/>
      <w:r w:rsidRPr="004F58E4">
        <w:t xml:space="preserve"> Section 3GA</w:t>
      </w:r>
    </w:p>
    <w:p w:rsidR="0062353F" w:rsidRPr="004F58E4" w:rsidRDefault="006421B1" w:rsidP="004F58E4">
      <w:pPr>
        <w:pStyle w:val="Title"/>
      </w:pPr>
      <w:r w:rsidRPr="004F58E4">
        <w:t>APPROVED PRIVATE EMERGENCY DEPARTMENT</w:t>
      </w:r>
    </w:p>
    <w:p w:rsidR="0062353F" w:rsidRPr="004F58E4" w:rsidRDefault="006421B1" w:rsidP="00D25824">
      <w:pPr>
        <w:pStyle w:val="Title"/>
        <w:spacing w:before="4000"/>
      </w:pPr>
      <w:r w:rsidRPr="004F58E4">
        <w:t>PROGRAM GUIDELINES</w:t>
      </w:r>
    </w:p>
    <w:p w:rsidR="0062353F" w:rsidRDefault="006421B1" w:rsidP="004F58E4">
      <w:pPr>
        <w:keepNext/>
        <w:pageBreakBefore/>
      </w:pPr>
      <w:bookmarkStart w:id="2" w:name="1.0_INTRODUCTION"/>
      <w:bookmarkEnd w:id="2"/>
      <w:r>
        <w:lastRenderedPageBreak/>
        <w:t>The purpose of these guidelines is to provide private hospitals with approved private emergency departments (referred to in this document as “</w:t>
      </w:r>
      <w:r w:rsidRPr="000D191B">
        <w:rPr>
          <w:rStyle w:val="Strong"/>
        </w:rPr>
        <w:t>service providers</w:t>
      </w:r>
      <w:r>
        <w:t xml:space="preserve">”) responsible for administering the Approved Private Emergency Department Program (the Program) </w:t>
      </w:r>
      <w:r>
        <w:t xml:space="preserve">with the background, principles, eligibility criteria and operational procedures of the Program. A medical practitioner who participates in the Program for the purposes of this document is known as an </w:t>
      </w:r>
      <w:r w:rsidRPr="000D191B">
        <w:rPr>
          <w:rStyle w:val="Strong"/>
        </w:rPr>
        <w:t>eligible doctor</w:t>
      </w:r>
      <w:r>
        <w:t>.</w:t>
      </w:r>
    </w:p>
    <w:p w:rsidR="0062353F" w:rsidRDefault="00996903" w:rsidP="00996903">
      <w:pPr>
        <w:pStyle w:val="Heading1"/>
      </w:pPr>
      <w:r>
        <w:t>Introduction</w:t>
      </w:r>
    </w:p>
    <w:p w:rsidR="0062353F" w:rsidRDefault="006421B1" w:rsidP="004F58E4">
      <w:r>
        <w:t xml:space="preserve">An </w:t>
      </w:r>
      <w:r w:rsidRPr="000D191B">
        <w:rPr>
          <w:rStyle w:val="Strong"/>
        </w:rPr>
        <w:t>approved private hos</w:t>
      </w:r>
      <w:r w:rsidRPr="000D191B">
        <w:rPr>
          <w:rStyle w:val="Strong"/>
        </w:rPr>
        <w:t>pital emergency department</w:t>
      </w:r>
      <w:r>
        <w:rPr>
          <w:b/>
        </w:rPr>
        <w:t xml:space="preserve"> </w:t>
      </w:r>
      <w:r>
        <w:t xml:space="preserve">is </w:t>
      </w:r>
      <w:r w:rsidR="00677FBF">
        <w:t xml:space="preserve">a hospital emergency department </w:t>
      </w:r>
      <w:r>
        <w:t>that has been approved by the Department of Health for the purposes of the Approved Privat</w:t>
      </w:r>
      <w:r w:rsidR="004F58E4">
        <w:t xml:space="preserve">e Emergency Department Program. </w:t>
      </w:r>
      <w:r>
        <w:t>An approved private emergency department is primarily involved in the pr</w:t>
      </w:r>
      <w:r>
        <w:t xml:space="preserve">ovision of </w:t>
      </w:r>
      <w:r w:rsidRPr="000D191B">
        <w:rPr>
          <w:rStyle w:val="Strong"/>
        </w:rPr>
        <w:t>emergency medicine</w:t>
      </w:r>
      <w:r>
        <w:t>. This is defined by the Australasian College for Emergency Medicine</w:t>
      </w:r>
      <w:r>
        <w:rPr>
          <w:spacing w:val="-16"/>
        </w:rPr>
        <w:t xml:space="preserve"> </w:t>
      </w:r>
      <w:r>
        <w:t>as:</w:t>
      </w:r>
    </w:p>
    <w:p w:rsidR="0062353F" w:rsidRDefault="006421B1" w:rsidP="004F58E4">
      <w:r>
        <w:t>“The field of practice based on the knowledge and skills required for the prevention, diagnosis and management of acute and urgent aspects of illness and</w:t>
      </w:r>
      <w:r>
        <w:t xml:space="preserve"> injury affecting patients of all age groups with a full spectrum of undifferentiated physical and behavioural disorders. It further encompasses an understanding of the development of prehospital and </w:t>
      </w:r>
      <w:proofErr w:type="spellStart"/>
      <w:r>
        <w:t>inhospital</w:t>
      </w:r>
      <w:proofErr w:type="spellEnd"/>
      <w:r>
        <w:t xml:space="preserve"> emergency medical systems and skills necessar</w:t>
      </w:r>
      <w:r>
        <w:t>y for this</w:t>
      </w:r>
      <w:r w:rsidR="004F58E4">
        <w:t xml:space="preserve"> </w:t>
      </w:r>
      <w:r>
        <w:t>development.”</w:t>
      </w:r>
    </w:p>
    <w:p w:rsidR="0062353F" w:rsidRPr="004F58E4" w:rsidRDefault="006421B1" w:rsidP="004F58E4">
      <w:r w:rsidRPr="004F58E4">
        <w:t>Private hospital emergency departments have been operating in Australia since 1988 and are present in all States. These emergency departments are located in the capital cities as well as regional centres. At October 2012, 7 emerge</w:t>
      </w:r>
      <w:r w:rsidR="000D191B">
        <w:t>ncy departments (</w:t>
      </w:r>
      <w:r w:rsidRPr="004F58E4">
        <w:t>as defined by the Department of Health) exist.</w:t>
      </w:r>
    </w:p>
    <w:p w:rsidR="0062353F" w:rsidRPr="004F58E4" w:rsidRDefault="006421B1" w:rsidP="004F58E4">
      <w:pPr>
        <w:pStyle w:val="ListParagraph"/>
      </w:pPr>
      <w:r w:rsidRPr="004F58E4">
        <w:t xml:space="preserve">Brisbane </w:t>
      </w:r>
      <w:proofErr w:type="spellStart"/>
      <w:r w:rsidRPr="004F58E4">
        <w:t>Northside</w:t>
      </w:r>
      <w:proofErr w:type="spellEnd"/>
      <w:r w:rsidRPr="004F58E4">
        <w:t xml:space="preserve"> </w:t>
      </w:r>
      <w:r w:rsidRPr="004F58E4">
        <w:t>Hospital</w:t>
      </w:r>
    </w:p>
    <w:p w:rsidR="0062353F" w:rsidRPr="004F58E4" w:rsidRDefault="006421B1" w:rsidP="004F58E4">
      <w:pPr>
        <w:pStyle w:val="ListParagraph"/>
      </w:pPr>
      <w:r w:rsidRPr="004F58E4">
        <w:t>Cabrini Hospital</w:t>
      </w:r>
    </w:p>
    <w:p w:rsidR="0062353F" w:rsidRPr="004F58E4" w:rsidRDefault="006421B1" w:rsidP="004F58E4">
      <w:pPr>
        <w:pStyle w:val="ListParagraph"/>
      </w:pPr>
      <w:r w:rsidRPr="004F58E4">
        <w:t>Epworth</w:t>
      </w:r>
      <w:r w:rsidRPr="004F58E4">
        <w:t xml:space="preserve"> </w:t>
      </w:r>
      <w:r w:rsidRPr="004F58E4">
        <w:t>hospital</w:t>
      </w:r>
    </w:p>
    <w:p w:rsidR="0062353F" w:rsidRPr="004F58E4" w:rsidRDefault="006421B1" w:rsidP="004F58E4">
      <w:pPr>
        <w:pStyle w:val="ListParagraph"/>
      </w:pPr>
      <w:proofErr w:type="spellStart"/>
      <w:r w:rsidRPr="004F58E4">
        <w:t>Greenslope</w:t>
      </w:r>
      <w:proofErr w:type="spellEnd"/>
      <w:r w:rsidRPr="004F58E4">
        <w:t xml:space="preserve"> Private</w:t>
      </w:r>
      <w:r w:rsidRPr="004F58E4">
        <w:t xml:space="preserve"> </w:t>
      </w:r>
      <w:r w:rsidRPr="004F58E4">
        <w:t>Hospital</w:t>
      </w:r>
    </w:p>
    <w:p w:rsidR="0062353F" w:rsidRPr="004F58E4" w:rsidRDefault="006421B1" w:rsidP="004F58E4">
      <w:pPr>
        <w:pStyle w:val="ListParagraph"/>
      </w:pPr>
      <w:r w:rsidRPr="004F58E4">
        <w:t>Knox Private</w:t>
      </w:r>
      <w:r w:rsidRPr="004F58E4">
        <w:t xml:space="preserve"> </w:t>
      </w:r>
      <w:r w:rsidRPr="004F58E4">
        <w:t>Hospital</w:t>
      </w:r>
    </w:p>
    <w:p w:rsidR="0062353F" w:rsidRPr="004F58E4" w:rsidRDefault="006421B1" w:rsidP="004F58E4">
      <w:pPr>
        <w:pStyle w:val="ListParagraph"/>
      </w:pPr>
      <w:r w:rsidRPr="004F58E4">
        <w:t>St Andrew War Memorial</w:t>
      </w:r>
      <w:r w:rsidRPr="004F58E4">
        <w:t xml:space="preserve"> </w:t>
      </w:r>
      <w:r w:rsidRPr="004F58E4">
        <w:t>Hospital</w:t>
      </w:r>
    </w:p>
    <w:p w:rsidR="0062353F" w:rsidRPr="004F58E4" w:rsidRDefault="006421B1" w:rsidP="004F58E4">
      <w:pPr>
        <w:pStyle w:val="ListParagraph"/>
      </w:pPr>
      <w:r w:rsidRPr="004F58E4">
        <w:t>Sydney Adventist</w:t>
      </w:r>
      <w:r w:rsidRPr="004F58E4">
        <w:t xml:space="preserve"> </w:t>
      </w:r>
      <w:proofErr w:type="spellStart"/>
      <w:r w:rsidRPr="004F58E4">
        <w:t>Hopsital</w:t>
      </w:r>
      <w:proofErr w:type="spellEnd"/>
    </w:p>
    <w:p w:rsidR="0062353F" w:rsidRPr="004F58E4" w:rsidRDefault="006421B1" w:rsidP="004F58E4">
      <w:pPr>
        <w:pStyle w:val="ListParagraph"/>
      </w:pPr>
      <w:r w:rsidRPr="004F58E4">
        <w:t>St John of God Murdoch</w:t>
      </w:r>
      <w:r w:rsidRPr="004F58E4">
        <w:t xml:space="preserve"> </w:t>
      </w:r>
      <w:r w:rsidRPr="004F58E4">
        <w:t>Hospital</w:t>
      </w:r>
    </w:p>
    <w:p w:rsidR="0062353F" w:rsidRPr="004F58E4" w:rsidRDefault="006421B1" w:rsidP="004F58E4">
      <w:r w:rsidRPr="004F58E4">
        <w:t xml:space="preserve">Staffing of these departments consists of emergency doctors and </w:t>
      </w:r>
      <w:r w:rsidR="000D191B" w:rsidRPr="004F58E4">
        <w:t>non-emergency</w:t>
      </w:r>
      <w:r w:rsidRPr="004F58E4">
        <w:t xml:space="preserve"> doctors (who are doctors who do not hold a Fellowship of the Australasian College for Emergency Medicine but who have significant emergency exper</w:t>
      </w:r>
      <w:r w:rsidRPr="004F58E4">
        <w:t>ience) either in a fulltime or part time capacity. Of those in a part time capacity, there is a varying requirement for casual sessional medical staff who come from a pool of doctors in post graduate year 3 and above who have had significant emergency medi</w:t>
      </w:r>
      <w:r w:rsidRPr="004F58E4">
        <w:t>cine experience.</w:t>
      </w:r>
    </w:p>
    <w:p w:rsidR="0062353F" w:rsidRPr="004F58E4" w:rsidRDefault="006421B1" w:rsidP="004F58E4">
      <w:r w:rsidRPr="004F58E4">
        <w:t>Ideally all staffing of private emergency departments should be by emergency doctors. One of the strategies to meet this short term staffing need for emergency specialists is to allow accredited private emergency departments who require a</w:t>
      </w:r>
      <w:r w:rsidRPr="004F58E4">
        <w:t>ccess to the sessional pool of medical staff the ability to apply for entry to the Approved Private Emergency Department Program.</w:t>
      </w:r>
    </w:p>
    <w:p w:rsidR="0062353F" w:rsidRDefault="00996903" w:rsidP="00996903">
      <w:pPr>
        <w:pStyle w:val="Heading1"/>
      </w:pPr>
      <w:r>
        <w:t>Legislation</w:t>
      </w:r>
    </w:p>
    <w:p w:rsidR="0062353F" w:rsidRPr="004F58E4" w:rsidRDefault="006421B1" w:rsidP="004F58E4">
      <w:r>
        <w:t xml:space="preserve">Section 19AA of the </w:t>
      </w:r>
      <w:r w:rsidRPr="004F58E4">
        <w:rPr>
          <w:rStyle w:val="Emphasis"/>
        </w:rPr>
        <w:t xml:space="preserve">Health Insurance Act 1973 </w:t>
      </w:r>
      <w:r>
        <w:t xml:space="preserve">(the Act) prevents a Medicare benefit from </w:t>
      </w:r>
      <w:r w:rsidRPr="004F58E4">
        <w:t>being paid in resp</w:t>
      </w:r>
      <w:r w:rsidRPr="004F58E4">
        <w:t>ect of a service rendered by a medical practitioner, where the practitioner first became a medical practitioner on or after 1 November 1996, and was not recognised as a specialist, consultant doctor or general practitioner or listed on the Register of Appr</w:t>
      </w:r>
      <w:r w:rsidRPr="004F58E4">
        <w:t xml:space="preserve">oved </w:t>
      </w:r>
      <w:r w:rsidRPr="004F58E4">
        <w:lastRenderedPageBreak/>
        <w:t>Placements created under section</w:t>
      </w:r>
      <w:r w:rsidRPr="004F58E4">
        <w:t xml:space="preserve"> </w:t>
      </w:r>
      <w:r w:rsidRPr="004F58E4">
        <w:t>3GA.</w:t>
      </w:r>
    </w:p>
    <w:p w:rsidR="0062353F" w:rsidRPr="004F58E4" w:rsidRDefault="006421B1" w:rsidP="004F58E4">
      <w:r w:rsidRPr="004F58E4">
        <w:t>Section 3GA of the Act provides for the creation of a Register of Approved Placements. Persons may be listed on the Register once they are enrolled or undertaking a course or program of a kind specified in Schedule 5 of the Health Insurance Regulations 197</w:t>
      </w:r>
      <w:r w:rsidRPr="004F58E4">
        <w:t>5</w:t>
      </w:r>
      <w:r w:rsidRPr="004F58E4">
        <w:t xml:space="preserve"> </w:t>
      </w:r>
      <w:r w:rsidRPr="004F58E4">
        <w:t>(the</w:t>
      </w:r>
      <w:r w:rsidRPr="004F58E4">
        <w:t xml:space="preserve"> </w:t>
      </w:r>
      <w:r w:rsidRPr="004F58E4">
        <w:t>Regulations).</w:t>
      </w:r>
      <w:r w:rsidRPr="004F58E4">
        <w:tab/>
        <w:t>Once included on the Register, a person is eligible to provide services for which a Medicare benefit will be payable, when performed during the course or</w:t>
      </w:r>
      <w:r w:rsidRPr="004F58E4">
        <w:t xml:space="preserve"> </w:t>
      </w:r>
      <w:r w:rsidRPr="004F58E4">
        <w:t>program. This ensures that only persons in properly supervised and recognised pos</w:t>
      </w:r>
      <w:r w:rsidRPr="004F58E4">
        <w:t>itions are able to provide services for which a Medicare benefit will be</w:t>
      </w:r>
      <w:r w:rsidRPr="004F58E4">
        <w:t xml:space="preserve"> </w:t>
      </w:r>
      <w:r w:rsidRPr="004F58E4">
        <w:t>payable.</w:t>
      </w:r>
    </w:p>
    <w:p w:rsidR="0062353F" w:rsidRPr="004F58E4" w:rsidRDefault="006421B1" w:rsidP="004F58E4">
      <w:bookmarkStart w:id="3" w:name="2.0_LEGISLATION"/>
      <w:bookmarkEnd w:id="3"/>
      <w:r w:rsidRPr="004F58E4">
        <w:t>The Approved Private Emergency Department Program is an approved program under section 3GA of the Act. The Department of Health is the administering body. M</w:t>
      </w:r>
      <w:r w:rsidRPr="004F58E4">
        <w:t>edical practitioners working in the Approved Private Emergency Department Program for approved service providers will be listed on the Register of Approved Placements under section 3GA of the Act. A Medicare benefit would then be payable in respect of spec</w:t>
      </w:r>
      <w:r w:rsidRPr="004F58E4">
        <w:t>ific</w:t>
      </w:r>
      <w:bookmarkStart w:id="4" w:name="Overseas_trained_doctors_(OTDs)_–_Foreig"/>
      <w:bookmarkEnd w:id="4"/>
      <w:r w:rsidRPr="004F58E4">
        <w:t xml:space="preserve"> emergency medicine services performed by such doctors (provided that any other applicable </w:t>
      </w:r>
      <w:proofErr w:type="spellStart"/>
      <w:r w:rsidRPr="004F58E4">
        <w:t>eligibilty</w:t>
      </w:r>
      <w:proofErr w:type="spellEnd"/>
      <w:r w:rsidRPr="004F58E4">
        <w:t xml:space="preserve"> requirements for benefits are also satisfied).</w:t>
      </w:r>
    </w:p>
    <w:p w:rsidR="0062353F" w:rsidRDefault="006421B1" w:rsidP="00996903">
      <w:pPr>
        <w:pStyle w:val="Heading2"/>
        <w:numPr>
          <w:ilvl w:val="0"/>
          <w:numId w:val="0"/>
        </w:numPr>
      </w:pPr>
      <w:r>
        <w:t xml:space="preserve">Overseas trained doctors (OTDs) – Foreign Graduates </w:t>
      </w:r>
      <w:r w:rsidR="000D191B">
        <w:t xml:space="preserve">of an Accredited Medical School </w:t>
      </w:r>
      <w:r>
        <w:t>(FGAMs)</w:t>
      </w:r>
    </w:p>
    <w:p w:rsidR="0062353F" w:rsidRPr="004F58E4" w:rsidRDefault="006421B1" w:rsidP="004F58E4">
      <w:r w:rsidRPr="004F58E4">
        <w:t>OTDs/ FGA</w:t>
      </w:r>
      <w:r w:rsidRPr="004F58E4">
        <w:t xml:space="preserve">MS are generally restricted under section 19AB of the Health Insurance Act 1973 (the Act) from providing professional services which attracts Medicare benefits for a period of ten years from the time the medical </w:t>
      </w:r>
      <w:proofErr w:type="spellStart"/>
      <w:r w:rsidRPr="004F58E4">
        <w:t>practioner</w:t>
      </w:r>
      <w:proofErr w:type="spellEnd"/>
      <w:r w:rsidRPr="004F58E4">
        <w:t xml:space="preserve"> is first registered as a medical </w:t>
      </w:r>
      <w:r w:rsidRPr="004F58E4">
        <w:t>practitioner in Australia.</w:t>
      </w:r>
    </w:p>
    <w:p w:rsidR="0062353F" w:rsidRPr="004F58E4" w:rsidRDefault="006421B1" w:rsidP="004F58E4">
      <w:r w:rsidRPr="004F58E4">
        <w:t xml:space="preserve">If the medical practitioner has not become a permanent Australia resident before the end of the ten year period after gaining medical registration, the </w:t>
      </w:r>
      <w:proofErr w:type="spellStart"/>
      <w:r w:rsidRPr="004F58E4">
        <w:t>restricitons</w:t>
      </w:r>
      <w:proofErr w:type="spellEnd"/>
      <w:r w:rsidRPr="004F58E4">
        <w:t xml:space="preserve"> will remain in force until such time as the medical practitione</w:t>
      </w:r>
      <w:r w:rsidRPr="004F58E4">
        <w:t>r gains Australian permanent residency or citizenship.</w:t>
      </w:r>
    </w:p>
    <w:p w:rsidR="0062353F" w:rsidRDefault="00996903" w:rsidP="00996903">
      <w:pPr>
        <w:pStyle w:val="Heading1"/>
      </w:pPr>
      <w:bookmarkStart w:id="5" w:name="3.0_PRINCIPLES"/>
      <w:bookmarkStart w:id="6" w:name="4.0_ADMINISTRATION"/>
      <w:bookmarkEnd w:id="5"/>
      <w:bookmarkEnd w:id="6"/>
      <w:r>
        <w:t>Principles</w:t>
      </w:r>
    </w:p>
    <w:p w:rsidR="0062353F" w:rsidRDefault="006421B1" w:rsidP="004F58E4">
      <w:r>
        <w:t>The Approved Private Emergency Department Program is based on the principle of enhancing public access to private emergency departments by expanding the pool of doctors who are able t</w:t>
      </w:r>
      <w:r>
        <w:t xml:space="preserve">o work in private </w:t>
      </w:r>
      <w:r w:rsidRPr="004F58E4">
        <w:t>hospital</w:t>
      </w:r>
      <w:r>
        <w:t xml:space="preserve"> emergency departments.</w:t>
      </w:r>
    </w:p>
    <w:p w:rsidR="0062353F" w:rsidRDefault="00996903" w:rsidP="00996903">
      <w:pPr>
        <w:pStyle w:val="Heading1"/>
      </w:pPr>
      <w:r>
        <w:t>Administration</w:t>
      </w:r>
    </w:p>
    <w:p w:rsidR="0062353F" w:rsidRDefault="006421B1" w:rsidP="004F58E4">
      <w:r>
        <w:t xml:space="preserve">This section </w:t>
      </w:r>
      <w:r w:rsidRPr="004F58E4">
        <w:t>covers</w:t>
      </w:r>
      <w:r>
        <w:t xml:space="preserve"> the following administrative details:</w:t>
      </w:r>
    </w:p>
    <w:p w:rsidR="0062353F" w:rsidRDefault="00996903" w:rsidP="00296921">
      <w:pPr>
        <w:spacing w:before="0" w:after="0"/>
        <w:ind w:left="284"/>
      </w:pPr>
      <w:hyperlink w:anchor="4.1_ELIGIBLE_DOCTORS" w:history="1">
        <w:r w:rsidR="00296921" w:rsidRPr="00996903">
          <w:rPr>
            <w:rStyle w:val="Hyperlink"/>
          </w:rPr>
          <w:t xml:space="preserve">4.1 </w:t>
        </w:r>
        <w:r w:rsidR="006421B1" w:rsidRPr="00996903">
          <w:rPr>
            <w:rStyle w:val="Hyperlink"/>
          </w:rPr>
          <w:t>Eligible</w:t>
        </w:r>
        <w:r w:rsidR="006421B1" w:rsidRPr="00996903">
          <w:rPr>
            <w:rStyle w:val="Hyperlink"/>
            <w:spacing w:val="-1"/>
          </w:rPr>
          <w:t xml:space="preserve"> </w:t>
        </w:r>
        <w:r w:rsidR="006421B1" w:rsidRPr="00996903">
          <w:rPr>
            <w:rStyle w:val="Hyperlink"/>
          </w:rPr>
          <w:t>doctors</w:t>
        </w:r>
      </w:hyperlink>
      <w:r w:rsidR="006421B1">
        <w:t>;</w:t>
      </w:r>
    </w:p>
    <w:p w:rsidR="0062353F" w:rsidRPr="00296921" w:rsidRDefault="00996903" w:rsidP="00296921">
      <w:pPr>
        <w:spacing w:before="0" w:after="0"/>
        <w:ind w:left="284"/>
      </w:pPr>
      <w:hyperlink w:anchor="4.2_ELIGIBLE_ORGANISATIONS" w:history="1">
        <w:r w:rsidR="00296921" w:rsidRPr="00996903">
          <w:rPr>
            <w:rStyle w:val="Hyperlink"/>
          </w:rPr>
          <w:t xml:space="preserve">4.2 </w:t>
        </w:r>
        <w:r w:rsidR="006421B1" w:rsidRPr="00996903">
          <w:rPr>
            <w:rStyle w:val="Hyperlink"/>
          </w:rPr>
          <w:t>Eligible</w:t>
        </w:r>
        <w:r w:rsidR="006421B1" w:rsidRPr="00996903">
          <w:rPr>
            <w:rStyle w:val="Hyperlink"/>
          </w:rPr>
          <w:t xml:space="preserve"> </w:t>
        </w:r>
        <w:r w:rsidR="006421B1" w:rsidRPr="00996903">
          <w:rPr>
            <w:rStyle w:val="Hyperlink"/>
          </w:rPr>
          <w:t>organisations</w:t>
        </w:r>
      </w:hyperlink>
      <w:r w:rsidR="006421B1" w:rsidRPr="00296921">
        <w:t>;</w:t>
      </w:r>
    </w:p>
    <w:p w:rsidR="0062353F" w:rsidRPr="00296921" w:rsidRDefault="00996903" w:rsidP="00296921">
      <w:pPr>
        <w:spacing w:before="0" w:after="0"/>
        <w:ind w:left="284"/>
      </w:pPr>
      <w:hyperlink w:anchor="4.3_CLINICAL_SUPPORT" w:history="1">
        <w:r w:rsidR="00296921" w:rsidRPr="00996903">
          <w:rPr>
            <w:rStyle w:val="Hyperlink"/>
          </w:rPr>
          <w:t xml:space="preserve">4.3 </w:t>
        </w:r>
        <w:r w:rsidR="006421B1" w:rsidRPr="00996903">
          <w:rPr>
            <w:rStyle w:val="Hyperlink"/>
          </w:rPr>
          <w:t>Clinical support</w:t>
        </w:r>
      </w:hyperlink>
      <w:r w:rsidR="006421B1" w:rsidRPr="00296921">
        <w:t>;</w:t>
      </w:r>
    </w:p>
    <w:p w:rsidR="0062353F" w:rsidRPr="00296921" w:rsidRDefault="00996903" w:rsidP="00296921">
      <w:pPr>
        <w:spacing w:before="0" w:after="0"/>
        <w:ind w:left="284"/>
      </w:pPr>
      <w:hyperlink w:anchor="4.4_ACTIVITIES_AND_CONDUCT" w:history="1">
        <w:r w:rsidR="00296921" w:rsidRPr="00996903">
          <w:rPr>
            <w:rStyle w:val="Hyperlink"/>
          </w:rPr>
          <w:t xml:space="preserve">4.4 </w:t>
        </w:r>
        <w:r w:rsidR="006421B1" w:rsidRPr="00996903">
          <w:rPr>
            <w:rStyle w:val="Hyperlink"/>
          </w:rPr>
          <w:t>Activities and</w:t>
        </w:r>
        <w:r w:rsidR="006421B1" w:rsidRPr="00996903">
          <w:rPr>
            <w:rStyle w:val="Hyperlink"/>
          </w:rPr>
          <w:t xml:space="preserve"> </w:t>
        </w:r>
        <w:r w:rsidR="006421B1" w:rsidRPr="00996903">
          <w:rPr>
            <w:rStyle w:val="Hyperlink"/>
          </w:rPr>
          <w:t>Conduct</w:t>
        </w:r>
      </w:hyperlink>
      <w:r w:rsidR="006421B1" w:rsidRPr="00296921">
        <w:t>;</w:t>
      </w:r>
    </w:p>
    <w:p w:rsidR="0062353F" w:rsidRPr="00296921" w:rsidRDefault="00996903" w:rsidP="00296921">
      <w:pPr>
        <w:spacing w:before="0" w:after="0"/>
        <w:ind w:left="284"/>
      </w:pPr>
      <w:hyperlink w:anchor="4.5_EMERGENCY_MEDICINE_DOCTORS" w:history="1">
        <w:r w:rsidR="00296921" w:rsidRPr="00996903">
          <w:rPr>
            <w:rStyle w:val="Hyperlink"/>
          </w:rPr>
          <w:t xml:space="preserve">4.5 </w:t>
        </w:r>
        <w:r w:rsidR="006421B1" w:rsidRPr="00996903">
          <w:rPr>
            <w:rStyle w:val="Hyperlink"/>
          </w:rPr>
          <w:t>Emergency medicine</w:t>
        </w:r>
        <w:r w:rsidR="006421B1" w:rsidRPr="00996903">
          <w:rPr>
            <w:rStyle w:val="Hyperlink"/>
          </w:rPr>
          <w:t xml:space="preserve"> </w:t>
        </w:r>
        <w:r w:rsidR="006421B1" w:rsidRPr="00996903">
          <w:rPr>
            <w:rStyle w:val="Hyperlink"/>
          </w:rPr>
          <w:t>doctors</w:t>
        </w:r>
      </w:hyperlink>
      <w:r w:rsidR="006421B1" w:rsidRPr="00296921">
        <w:t>;</w:t>
      </w:r>
    </w:p>
    <w:p w:rsidR="0062353F" w:rsidRPr="00296921" w:rsidRDefault="00996903" w:rsidP="00296921">
      <w:pPr>
        <w:spacing w:before="0" w:after="0"/>
        <w:ind w:left="284"/>
      </w:pPr>
      <w:hyperlink w:anchor="4.6_CONTINGENCY_ARRANGEMENTS" w:history="1">
        <w:r w:rsidR="00296921" w:rsidRPr="00996903">
          <w:rPr>
            <w:rStyle w:val="Hyperlink"/>
          </w:rPr>
          <w:t xml:space="preserve">4.6 </w:t>
        </w:r>
        <w:r w:rsidR="006421B1" w:rsidRPr="00996903">
          <w:rPr>
            <w:rStyle w:val="Hyperlink"/>
          </w:rPr>
          <w:t>Contingency</w:t>
        </w:r>
        <w:r w:rsidR="006421B1" w:rsidRPr="00996903">
          <w:rPr>
            <w:rStyle w:val="Hyperlink"/>
          </w:rPr>
          <w:t xml:space="preserve"> </w:t>
        </w:r>
        <w:r w:rsidR="006421B1" w:rsidRPr="00996903">
          <w:rPr>
            <w:rStyle w:val="Hyperlink"/>
          </w:rPr>
          <w:t>Arrangements</w:t>
        </w:r>
      </w:hyperlink>
      <w:r w:rsidR="006421B1" w:rsidRPr="00296921">
        <w:t>;</w:t>
      </w:r>
    </w:p>
    <w:p w:rsidR="0062353F" w:rsidRPr="00296921" w:rsidRDefault="00996903" w:rsidP="00296921">
      <w:pPr>
        <w:spacing w:before="0" w:after="0"/>
        <w:ind w:left="284"/>
      </w:pPr>
      <w:hyperlink w:anchor="4.7_QUALITY_ASSURANCE_AND_CONTINUING_MED" w:history="1">
        <w:r w:rsidR="00296921" w:rsidRPr="00996903">
          <w:rPr>
            <w:rStyle w:val="Hyperlink"/>
          </w:rPr>
          <w:t xml:space="preserve">4.7 </w:t>
        </w:r>
        <w:r w:rsidR="006421B1" w:rsidRPr="00996903">
          <w:rPr>
            <w:rStyle w:val="Hyperlink"/>
          </w:rPr>
          <w:t>Quality assurance and continuing medical</w:t>
        </w:r>
        <w:r w:rsidR="006421B1" w:rsidRPr="00996903">
          <w:rPr>
            <w:rStyle w:val="Hyperlink"/>
          </w:rPr>
          <w:t xml:space="preserve"> </w:t>
        </w:r>
        <w:r w:rsidR="006421B1" w:rsidRPr="00996903">
          <w:rPr>
            <w:rStyle w:val="Hyperlink"/>
          </w:rPr>
          <w:t>education</w:t>
        </w:r>
      </w:hyperlink>
      <w:r w:rsidR="006421B1" w:rsidRPr="00296921">
        <w:t>;</w:t>
      </w:r>
    </w:p>
    <w:p w:rsidR="0062353F" w:rsidRPr="00296921" w:rsidRDefault="00996903" w:rsidP="00296921">
      <w:pPr>
        <w:spacing w:before="0" w:after="0"/>
        <w:ind w:left="284"/>
      </w:pPr>
      <w:hyperlink w:anchor="4.8_SAFE_WORKING_HOURS" w:history="1">
        <w:r w:rsidR="00296921" w:rsidRPr="00996903">
          <w:rPr>
            <w:rStyle w:val="Hyperlink"/>
          </w:rPr>
          <w:t xml:space="preserve">4.8 </w:t>
        </w:r>
        <w:r w:rsidR="006421B1" w:rsidRPr="00996903">
          <w:rPr>
            <w:rStyle w:val="Hyperlink"/>
          </w:rPr>
          <w:t>Safe working</w:t>
        </w:r>
        <w:r w:rsidR="006421B1" w:rsidRPr="00996903">
          <w:rPr>
            <w:rStyle w:val="Hyperlink"/>
          </w:rPr>
          <w:t xml:space="preserve"> </w:t>
        </w:r>
        <w:r w:rsidR="006421B1" w:rsidRPr="00996903">
          <w:rPr>
            <w:rStyle w:val="Hyperlink"/>
          </w:rPr>
          <w:t>hours</w:t>
        </w:r>
      </w:hyperlink>
      <w:r w:rsidR="006421B1" w:rsidRPr="00296921">
        <w:t>;</w:t>
      </w:r>
    </w:p>
    <w:p w:rsidR="0062353F" w:rsidRPr="00296921" w:rsidRDefault="00996903" w:rsidP="00296921">
      <w:pPr>
        <w:spacing w:before="0" w:after="0"/>
        <w:ind w:left="284"/>
      </w:pPr>
      <w:hyperlink w:anchor="4.9_COMMUNICATION_AND_ELECTRONIC_INFORMA" w:history="1">
        <w:r w:rsidR="00296921" w:rsidRPr="00996903">
          <w:rPr>
            <w:rStyle w:val="Hyperlink"/>
          </w:rPr>
          <w:t xml:space="preserve">4.9 </w:t>
        </w:r>
        <w:r w:rsidR="006421B1" w:rsidRPr="00996903">
          <w:rPr>
            <w:rStyle w:val="Hyperlink"/>
          </w:rPr>
          <w:t>Communication and information</w:t>
        </w:r>
        <w:r w:rsidR="006421B1" w:rsidRPr="00996903">
          <w:rPr>
            <w:rStyle w:val="Hyperlink"/>
          </w:rPr>
          <w:t xml:space="preserve"> </w:t>
        </w:r>
        <w:r w:rsidR="006421B1" w:rsidRPr="00996903">
          <w:rPr>
            <w:rStyle w:val="Hyperlink"/>
          </w:rPr>
          <w:t>management</w:t>
        </w:r>
      </w:hyperlink>
      <w:r w:rsidR="006421B1" w:rsidRPr="00296921">
        <w:t>;</w:t>
      </w:r>
    </w:p>
    <w:p w:rsidR="0062353F" w:rsidRPr="00296921" w:rsidRDefault="00996903" w:rsidP="00296921">
      <w:pPr>
        <w:spacing w:before="0" w:after="0"/>
        <w:ind w:left="284"/>
      </w:pPr>
      <w:hyperlink w:anchor="4.10_COMPLAINTS" w:history="1">
        <w:r w:rsidR="00296921" w:rsidRPr="00996903">
          <w:rPr>
            <w:rStyle w:val="Hyperlink"/>
          </w:rPr>
          <w:t xml:space="preserve">4.10 </w:t>
        </w:r>
        <w:r w:rsidR="006421B1" w:rsidRPr="00996903">
          <w:rPr>
            <w:rStyle w:val="Hyperlink"/>
          </w:rPr>
          <w:t>Complaints</w:t>
        </w:r>
      </w:hyperlink>
      <w:r w:rsidR="006421B1" w:rsidRPr="00296921">
        <w:t>;</w:t>
      </w:r>
    </w:p>
    <w:p w:rsidR="0062353F" w:rsidRDefault="00996903" w:rsidP="00296921">
      <w:pPr>
        <w:spacing w:before="0" w:after="0"/>
        <w:ind w:left="284"/>
      </w:pPr>
      <w:hyperlink w:anchor="4.11_RESPONSIBILITY_FOR_MEDICAL_CARE_PRO" w:history="1">
        <w:r w:rsidR="00296921" w:rsidRPr="00996903">
          <w:rPr>
            <w:rStyle w:val="Hyperlink"/>
          </w:rPr>
          <w:t xml:space="preserve">4.11 </w:t>
        </w:r>
        <w:r w:rsidR="006421B1" w:rsidRPr="00996903">
          <w:rPr>
            <w:rStyle w:val="Hyperlink"/>
          </w:rPr>
          <w:t>Responsibility for medical care provided by emergency medicine</w:t>
        </w:r>
        <w:r w:rsidR="006421B1" w:rsidRPr="00996903">
          <w:rPr>
            <w:rStyle w:val="Hyperlink"/>
            <w:spacing w:val="-6"/>
          </w:rPr>
          <w:t xml:space="preserve"> </w:t>
        </w:r>
        <w:r w:rsidR="006421B1" w:rsidRPr="00996903">
          <w:rPr>
            <w:rStyle w:val="Hyperlink"/>
          </w:rPr>
          <w:t>doctors</w:t>
        </w:r>
      </w:hyperlink>
      <w:r w:rsidR="006421B1">
        <w:t>;</w:t>
      </w:r>
    </w:p>
    <w:p w:rsidR="0062353F" w:rsidRDefault="00996903" w:rsidP="00996903">
      <w:pPr>
        <w:pStyle w:val="Heading2"/>
      </w:pPr>
      <w:r>
        <w:t>Eligible</w:t>
      </w:r>
      <w:r>
        <w:rPr>
          <w:spacing w:val="-2"/>
        </w:rPr>
        <w:t xml:space="preserve"> </w:t>
      </w:r>
      <w:r>
        <w:t>Doctors</w:t>
      </w:r>
    </w:p>
    <w:p w:rsidR="0062353F" w:rsidRPr="004F58E4" w:rsidRDefault="006421B1" w:rsidP="004F58E4">
      <w:r w:rsidRPr="004F58E4">
        <w:lastRenderedPageBreak/>
        <w:t>A private hospital wishing to apply for participation in this Program must ensure that the medical practitioners they nominate are doctors who are subject to restrictions imposed by section 19AA of the Act and that they comply with the provisions as define</w:t>
      </w:r>
      <w:r w:rsidRPr="004F58E4">
        <w:t xml:space="preserve">d in clause </w:t>
      </w:r>
      <w:hyperlink w:anchor="4.5_EMERGENCY_MEDICINE_DOCTORS" w:history="1">
        <w:r w:rsidRPr="00996903">
          <w:rPr>
            <w:rStyle w:val="Hyperlink"/>
          </w:rPr>
          <w:t>4.5</w:t>
        </w:r>
      </w:hyperlink>
      <w:r w:rsidRPr="004F58E4">
        <w:t xml:space="preserve"> and have clinical support as defined in </w:t>
      </w:r>
      <w:hyperlink w:anchor="4.3_CLINICAL_SUPPORT" w:history="1">
        <w:r w:rsidRPr="00996903">
          <w:rPr>
            <w:rStyle w:val="Hyperlink"/>
          </w:rPr>
          <w:t>4.3</w:t>
        </w:r>
      </w:hyperlink>
      <w:r w:rsidRPr="004F58E4">
        <w:t>.</w:t>
      </w:r>
    </w:p>
    <w:p w:rsidR="0062353F" w:rsidRDefault="00996903" w:rsidP="00996903">
      <w:pPr>
        <w:pStyle w:val="Heading2"/>
      </w:pPr>
      <w:r>
        <w:t>Eligible</w:t>
      </w:r>
      <w:r>
        <w:rPr>
          <w:spacing w:val="-2"/>
        </w:rPr>
        <w:t xml:space="preserve"> </w:t>
      </w:r>
      <w:r>
        <w:t>Organisations</w:t>
      </w:r>
    </w:p>
    <w:p w:rsidR="0062353F" w:rsidRPr="004F58E4" w:rsidRDefault="006421B1" w:rsidP="004F58E4">
      <w:r w:rsidRPr="004F58E4">
        <w:t>A private hospital emergency department that meets all of the following criteria is deemed to be an approved emergency department for the purposes of the Approved Private Emergency Department Program:</w:t>
      </w:r>
    </w:p>
    <w:p w:rsidR="0062353F" w:rsidRPr="00296921" w:rsidRDefault="006421B1" w:rsidP="00296921">
      <w:pPr>
        <w:pStyle w:val="ListParagraph"/>
        <w:numPr>
          <w:ilvl w:val="2"/>
          <w:numId w:val="18"/>
        </w:numPr>
      </w:pPr>
      <w:r w:rsidRPr="00296921">
        <w:t>The emergency department must be part of a hospital an</w:t>
      </w:r>
      <w:r w:rsidRPr="00296921">
        <w:t>d the emergency department must be licensed as an “emergency department” by the appropriate State or Territory government authority. The emergency department must be purpose designed and must include a designated separate area for the reception and stabili</w:t>
      </w:r>
      <w:r w:rsidRPr="00296921">
        <w:t>sation of critically ill patients. This designated area must have the capacity for mechanical ventilation and invasive vital signs</w:t>
      </w:r>
      <w:r w:rsidRPr="00296921">
        <w:t xml:space="preserve"> </w:t>
      </w:r>
      <w:r w:rsidRPr="00296921">
        <w:t>monitoring.</w:t>
      </w:r>
    </w:p>
    <w:p w:rsidR="0062353F" w:rsidRDefault="006421B1" w:rsidP="00CC7D45">
      <w:pPr>
        <w:pStyle w:val="ListParagraph"/>
        <w:numPr>
          <w:ilvl w:val="2"/>
          <w:numId w:val="18"/>
        </w:numPr>
      </w:pPr>
      <w:bookmarkStart w:id="7" w:name="4.1_ELIGIBLE_DOCTORS"/>
      <w:bookmarkStart w:id="8" w:name="4.2_ELIGIBLE_ORGANISATIONS"/>
      <w:bookmarkEnd w:id="7"/>
      <w:bookmarkEnd w:id="8"/>
      <w:r>
        <w:t>T</w:t>
      </w:r>
      <w:r>
        <w:t>here must be registered nurses on duty within the department for 24 hours per day. There must be a nursing structure within the department with a senior nurse with emergency nursing qualifications and experience designated as being responsible for the orga</w:t>
      </w:r>
      <w:r>
        <w:t>nisation and operation of its nursing services. There must be adequate policies and procedures for the administration of the department, for example triage</w:t>
      </w:r>
      <w:r>
        <w:rPr>
          <w:spacing w:val="-1"/>
        </w:rPr>
        <w:t xml:space="preserve"> </w:t>
      </w:r>
      <w:r>
        <w:t>policy.</w:t>
      </w:r>
    </w:p>
    <w:p w:rsidR="0062353F" w:rsidRPr="00296921" w:rsidRDefault="006421B1" w:rsidP="00CC7D45">
      <w:pPr>
        <w:pStyle w:val="ListParagraph"/>
        <w:numPr>
          <w:ilvl w:val="2"/>
          <w:numId w:val="18"/>
        </w:numPr>
      </w:pPr>
      <w:r w:rsidRPr="00296921">
        <w:t>The emergency department must have 24-hour on-site medical cover. Where this is not an emer</w:t>
      </w:r>
      <w:r w:rsidRPr="00296921">
        <w:t>gency doctor, there will be an emergency doctor available on-call at all times for clinical support. The medical staff establishment will include at least 1 Full Time Equivalent (FTE) emergency doctor whose primary commitment is the emergency department an</w:t>
      </w:r>
      <w:r w:rsidRPr="00296921">
        <w:t>d he/she will be based in the</w:t>
      </w:r>
      <w:r w:rsidRPr="00296921">
        <w:t xml:space="preserve"> </w:t>
      </w:r>
      <w:r w:rsidRPr="00296921">
        <w:t>department.</w:t>
      </w:r>
    </w:p>
    <w:p w:rsidR="0062353F" w:rsidRPr="00296921" w:rsidRDefault="006421B1" w:rsidP="00CC7D45">
      <w:pPr>
        <w:pStyle w:val="ListParagraph"/>
        <w:numPr>
          <w:ilvl w:val="2"/>
          <w:numId w:val="18"/>
        </w:numPr>
      </w:pPr>
      <w:r w:rsidRPr="00296921">
        <w:t>The emergency department will provide initial assessment and management of all emergencies. Networking and transfer arrangements should also be in place for those patients whose clinical needs cannot be met within</w:t>
      </w:r>
      <w:r w:rsidRPr="00296921">
        <w:t xml:space="preserve"> the</w:t>
      </w:r>
      <w:r w:rsidRPr="00296921">
        <w:t xml:space="preserve"> </w:t>
      </w:r>
      <w:r w:rsidRPr="00296921">
        <w:t>hospital.</w:t>
      </w:r>
    </w:p>
    <w:p w:rsidR="0062353F" w:rsidRPr="00296921" w:rsidRDefault="006421B1" w:rsidP="00CC7D45">
      <w:pPr>
        <w:pStyle w:val="ListParagraph"/>
        <w:numPr>
          <w:ilvl w:val="2"/>
          <w:numId w:val="18"/>
        </w:numPr>
      </w:pPr>
      <w:r w:rsidRPr="00296921">
        <w:t>The emergency department must have specialist cover for opinion and/or referral 24 hours per day in such specialties as Intensive Care, Anaesthesia, General Surgery, General Medicine, Paediatrics, Orthopaedics, Neurosurgery, Vascular Surger</w:t>
      </w:r>
      <w:r w:rsidRPr="00296921">
        <w:t>y and Psychiatry. Adequate arrangements must be in place for the transfer of patients who require additional specialist care to an appropriate alternative facility.</w:t>
      </w:r>
    </w:p>
    <w:p w:rsidR="0062353F" w:rsidRPr="00296921" w:rsidRDefault="006421B1" w:rsidP="00CC7D45">
      <w:pPr>
        <w:pStyle w:val="ListParagraph"/>
        <w:numPr>
          <w:ilvl w:val="2"/>
          <w:numId w:val="18"/>
        </w:numPr>
      </w:pPr>
      <w:r w:rsidRPr="00296921">
        <w:t>Pathology facilities, radiology facilities and operating theatres must be available 24 hours a day. There also must be 24 hour access to MRI and ultrasound on</w:t>
      </w:r>
      <w:r w:rsidRPr="00296921">
        <w:t xml:space="preserve"> </w:t>
      </w:r>
      <w:r w:rsidRPr="00296921">
        <w:t>site.</w:t>
      </w:r>
    </w:p>
    <w:p w:rsidR="0062353F" w:rsidRPr="00296921" w:rsidRDefault="006421B1" w:rsidP="00CC7D45">
      <w:pPr>
        <w:pStyle w:val="ListParagraph"/>
        <w:numPr>
          <w:ilvl w:val="2"/>
          <w:numId w:val="18"/>
        </w:numPr>
      </w:pPr>
      <w:r w:rsidRPr="00296921">
        <w:t>The emergency department has a formal quality improvement program including review of morb</w:t>
      </w:r>
      <w:r w:rsidRPr="00296921">
        <w:t>idity, mortality and recognised emergency medicine clinical indicators.  The medical record system reflects the requirement of emergency medicine doctors to hand patients on to other doctors for continuing care whether admitted or not. The hospital has a d</w:t>
      </w:r>
      <w:r w:rsidRPr="00296921">
        <w:t xml:space="preserve">edicated clinical and management information system which records both presentation details and recognised clinical indicators. The hospital has a system of doctor </w:t>
      </w:r>
      <w:proofErr w:type="spellStart"/>
      <w:r w:rsidRPr="00296921">
        <w:t>credentialling</w:t>
      </w:r>
      <w:proofErr w:type="spellEnd"/>
      <w:r w:rsidRPr="00296921">
        <w:t xml:space="preserve"> that conforms with the hospital’s medical by-laws and which includes requirem</w:t>
      </w:r>
      <w:r w:rsidRPr="00296921">
        <w:t xml:space="preserve">ents for current medical registration, medical indemnity </w:t>
      </w:r>
      <w:r w:rsidRPr="00296921">
        <w:lastRenderedPageBreak/>
        <w:t>insurance and participation in an appropriate continuing medical education program. The emergency department must collect and submit clinical indicator data to a hospital quality program such as ACHS</w:t>
      </w:r>
      <w:r w:rsidRPr="00296921">
        <w:t xml:space="preserve"> </w:t>
      </w:r>
      <w:proofErr w:type="spellStart"/>
      <w:r w:rsidRPr="00296921">
        <w:t>EQuIP.</w:t>
      </w:r>
      <w:proofErr w:type="spellEnd"/>
    </w:p>
    <w:p w:rsidR="0062353F" w:rsidRPr="00296921" w:rsidRDefault="006421B1" w:rsidP="00CC7D45">
      <w:pPr>
        <w:pStyle w:val="ListParagraph"/>
        <w:numPr>
          <w:ilvl w:val="2"/>
          <w:numId w:val="18"/>
        </w:numPr>
      </w:pPr>
      <w:r w:rsidRPr="00296921">
        <w:t>The emergency department must have in place contingency arrangements, QA, CME, safe</w:t>
      </w:r>
      <w:bookmarkStart w:id="9" w:name="4.3_CLINICAL_SUPPORT"/>
      <w:bookmarkEnd w:id="9"/>
      <w:r w:rsidRPr="00296921">
        <w:t xml:space="preserve"> working hours, communication and information strategies and complaints processes as outlined in </w:t>
      </w:r>
      <w:r w:rsidR="00296921" w:rsidRPr="00296921">
        <w:t>paragraphs</w:t>
      </w:r>
      <w:r w:rsidRPr="00296921">
        <w:t xml:space="preserve"> </w:t>
      </w:r>
      <w:hyperlink w:anchor="4.6_CONTINGENCY_ARRANGEMENTS" w:history="1">
        <w:r w:rsidRPr="00544192">
          <w:rPr>
            <w:rStyle w:val="Hyperlink"/>
          </w:rPr>
          <w:t>4.6</w:t>
        </w:r>
      </w:hyperlink>
      <w:r w:rsidRPr="00296921">
        <w:t>-4.10</w:t>
      </w:r>
    </w:p>
    <w:p w:rsidR="0062353F" w:rsidRDefault="00996903" w:rsidP="00996903">
      <w:pPr>
        <w:pStyle w:val="Heading2"/>
      </w:pPr>
      <w:r>
        <w:t>Clinical</w:t>
      </w:r>
      <w:r>
        <w:rPr>
          <w:spacing w:val="-1"/>
        </w:rPr>
        <w:t xml:space="preserve"> </w:t>
      </w:r>
      <w:r>
        <w:t>Support</w:t>
      </w:r>
    </w:p>
    <w:p w:rsidR="0062353F" w:rsidRDefault="006421B1" w:rsidP="004F58E4">
      <w:r>
        <w:t xml:space="preserve">The private hospital must </w:t>
      </w:r>
      <w:r>
        <w:t xml:space="preserve">ensure that eligible doctors must, at all times, be supervised by one or more emergency doctors. The ratio of eligible doctors to emergency doctors must not exceed 2 FTE eligible doctors to 1 FTE emergency doctor. The hospital may nominate more than one </w:t>
      </w:r>
      <w:r w:rsidRPr="004F58E4">
        <w:t>do</w:t>
      </w:r>
      <w:r w:rsidRPr="004F58E4">
        <w:t>ctor</w:t>
      </w:r>
      <w:r>
        <w:t xml:space="preserve"> for an Approved Placement provided that the total FTE for all doctors approved under the Program does not exceed</w:t>
      </w:r>
    </w:p>
    <w:p w:rsidR="0062353F" w:rsidRPr="004F58E4" w:rsidRDefault="006421B1" w:rsidP="004F58E4">
      <w:pPr>
        <w:pStyle w:val="ListParagraph"/>
        <w:numPr>
          <w:ilvl w:val="0"/>
          <w:numId w:val="13"/>
        </w:numPr>
      </w:pPr>
      <w:r w:rsidRPr="004F58E4">
        <w:t>this ratio; and</w:t>
      </w:r>
    </w:p>
    <w:p w:rsidR="0062353F" w:rsidRPr="004F58E4" w:rsidRDefault="006421B1" w:rsidP="004F58E4">
      <w:pPr>
        <w:pStyle w:val="ListParagraph"/>
        <w:numPr>
          <w:ilvl w:val="0"/>
          <w:numId w:val="13"/>
        </w:numPr>
      </w:pPr>
      <w:proofErr w:type="gramStart"/>
      <w:r w:rsidRPr="004F58E4">
        <w:t>the</w:t>
      </w:r>
      <w:proofErr w:type="gramEnd"/>
      <w:r w:rsidRPr="004F58E4">
        <w:t xml:space="preserve"> number of FTE’s approved by the Department of Health for that particular hospital.</w:t>
      </w:r>
    </w:p>
    <w:p w:rsidR="0062353F" w:rsidRDefault="00996903" w:rsidP="00996903">
      <w:pPr>
        <w:pStyle w:val="Heading2"/>
      </w:pPr>
      <w:r>
        <w:t>Activities and</w:t>
      </w:r>
      <w:r>
        <w:rPr>
          <w:spacing w:val="-3"/>
        </w:rPr>
        <w:t xml:space="preserve"> </w:t>
      </w:r>
      <w:r>
        <w:t>Conduct</w:t>
      </w:r>
    </w:p>
    <w:p w:rsidR="0062353F" w:rsidRPr="004F58E4" w:rsidRDefault="006421B1" w:rsidP="004F58E4">
      <w:r w:rsidRPr="004F58E4">
        <w:t xml:space="preserve">These Guidelines only apply to a private hospital emergency department that is primarily involved in the provision of </w:t>
      </w:r>
      <w:r w:rsidRPr="004F58E4">
        <w:t xml:space="preserve">emergency medicine </w:t>
      </w:r>
      <w:r w:rsidRPr="004F58E4">
        <w:t>as defined by the Australasian College for Emergency Medicine: that is, as the field of practice based on the knowledge</w:t>
      </w:r>
      <w:r w:rsidRPr="004F58E4">
        <w:t xml:space="preserve"> and skills required for the prevention, diagnosis and management of acute and urgent aspects of illness and injury affecting patients of all age groups with a full spectrum of undifferentiated physical and behavioural disorders. It further encompasses an </w:t>
      </w:r>
      <w:r w:rsidRPr="004F58E4">
        <w:t xml:space="preserve">understanding of the development of prehospital and </w:t>
      </w:r>
      <w:r w:rsidR="009E336A" w:rsidRPr="004F58E4">
        <w:t>in hospital</w:t>
      </w:r>
      <w:r w:rsidRPr="004F58E4">
        <w:t xml:space="preserve"> emergency medical systems and skills necessary for this development.</w:t>
      </w:r>
    </w:p>
    <w:p w:rsidR="0062353F" w:rsidRPr="004F58E4" w:rsidRDefault="006421B1" w:rsidP="004F58E4">
      <w:bookmarkStart w:id="10" w:name="4.4_ACTIVITIES_AND_CONDUCT"/>
      <w:bookmarkEnd w:id="10"/>
      <w:r w:rsidRPr="004F58E4">
        <w:t xml:space="preserve">An </w:t>
      </w:r>
      <w:r w:rsidRPr="004F58E4">
        <w:t xml:space="preserve">emergency doctor </w:t>
      </w:r>
      <w:r w:rsidRPr="004F58E4">
        <w:t>is a medical practitioner who has specialist registration in the specialty of emergenc</w:t>
      </w:r>
      <w:r w:rsidRPr="004F58E4">
        <w:t>y medicine and who practises within the specialty of emergency medicine.</w:t>
      </w:r>
    </w:p>
    <w:p w:rsidR="0062353F" w:rsidRDefault="006421B1" w:rsidP="004F58E4">
      <w:r w:rsidRPr="004F58E4">
        <w:t xml:space="preserve">An </w:t>
      </w:r>
      <w:r w:rsidRPr="004F58E4">
        <w:t xml:space="preserve">emergency patient </w:t>
      </w:r>
      <w:r w:rsidRPr="004F58E4">
        <w:t>is one suffering from an actual or suspected medical condition having a severity that would lead a reasonable person to believe that acute, unscheduled, hospital</w:t>
      </w:r>
      <w:r w:rsidRPr="004F58E4">
        <w:t xml:space="preserve"> care is required, and which has been triaged/assessed by a health care professional as having a clinical need for such care in order to minimise the</w:t>
      </w:r>
      <w:bookmarkStart w:id="11" w:name="4.5_EMERGENCY_MEDICINE_DOCTORS"/>
      <w:bookmarkEnd w:id="11"/>
      <w:r w:rsidRPr="004F58E4">
        <w:t xml:space="preserve"> risk of morbidity or mortality</w:t>
      </w:r>
      <w:r>
        <w:t>.</w:t>
      </w:r>
    </w:p>
    <w:p w:rsidR="0062353F" w:rsidRPr="004F58E4" w:rsidRDefault="006421B1" w:rsidP="004F58E4">
      <w:r>
        <w:rPr>
          <w:b/>
        </w:rPr>
        <w:t xml:space="preserve">Emergency care </w:t>
      </w:r>
      <w:r>
        <w:t>is care provided to a patient who is suffering from an act</w:t>
      </w:r>
      <w:r>
        <w:t xml:space="preserve">ual or </w:t>
      </w:r>
      <w:r w:rsidRPr="004F58E4">
        <w:t>suspected medical condition having a severity that would lead a reasonable person to believe that acute, unscheduled, hospital care is required, and which has been triaged/assessed by a health care professional as having a clinical need for such car</w:t>
      </w:r>
      <w:r w:rsidRPr="004F58E4">
        <w:t>e in order to minimise the risk of morbidity or mortality.</w:t>
      </w:r>
    </w:p>
    <w:p w:rsidR="0062353F" w:rsidRDefault="00996903" w:rsidP="00996903">
      <w:pPr>
        <w:pStyle w:val="Heading2"/>
      </w:pPr>
      <w:r>
        <w:t>Emergency Medicine Doctors</w:t>
      </w:r>
    </w:p>
    <w:p w:rsidR="0062353F" w:rsidRDefault="006421B1">
      <w:pPr>
        <w:pStyle w:val="BodyText"/>
        <w:spacing w:line="244" w:lineRule="auto"/>
        <w:ind w:left="826" w:right="558"/>
      </w:pPr>
      <w:r>
        <w:t>T</w:t>
      </w:r>
      <w:r>
        <w:t>he private hospital must ensure that a medical practitioner who is nominated by the hospital for Approved Placement to act as an emergency medicine doctor:</w:t>
      </w:r>
    </w:p>
    <w:p w:rsidR="0062353F" w:rsidRPr="004F58E4" w:rsidRDefault="006421B1" w:rsidP="004F58E4">
      <w:pPr>
        <w:pStyle w:val="ListParagraph"/>
      </w:pPr>
      <w:r w:rsidRPr="004F58E4">
        <w:t>holds medical registration in the State/Territory of</w:t>
      </w:r>
      <w:r w:rsidRPr="004F58E4">
        <w:t xml:space="preserve"> </w:t>
      </w:r>
      <w:r w:rsidRPr="004F58E4">
        <w:t>practice;</w:t>
      </w:r>
    </w:p>
    <w:p w:rsidR="0062353F" w:rsidRPr="004F58E4" w:rsidRDefault="006421B1" w:rsidP="004F58E4">
      <w:pPr>
        <w:pStyle w:val="ListParagraph"/>
      </w:pPr>
      <w:r w:rsidRPr="004F58E4">
        <w:t>has a minimum of three years post-graduate experience, including experience in emergency medicine, paediatrics, medicine and</w:t>
      </w:r>
      <w:r w:rsidRPr="004F58E4">
        <w:t xml:space="preserve"> </w:t>
      </w:r>
      <w:r w:rsidRPr="004F58E4">
        <w:t>surgery;</w:t>
      </w:r>
    </w:p>
    <w:p w:rsidR="0062353F" w:rsidRPr="004F58E4" w:rsidRDefault="006421B1" w:rsidP="004F58E4">
      <w:pPr>
        <w:pStyle w:val="ListParagraph"/>
      </w:pPr>
      <w:bookmarkStart w:id="12" w:name="4.6_CONTINGENCY_ARRANGEMENTS"/>
      <w:bookmarkEnd w:id="12"/>
      <w:r w:rsidRPr="004F58E4">
        <w:t>holds appropriate membership of a medical defence organisat</w:t>
      </w:r>
      <w:r w:rsidRPr="004F58E4">
        <w:t>ion approved by the private</w:t>
      </w:r>
      <w:r w:rsidRPr="004F58E4">
        <w:t xml:space="preserve"> </w:t>
      </w:r>
      <w:r w:rsidRPr="004F58E4">
        <w:t>hospital;</w:t>
      </w:r>
    </w:p>
    <w:p w:rsidR="0062353F" w:rsidRPr="004F58E4" w:rsidRDefault="006421B1" w:rsidP="004F58E4">
      <w:pPr>
        <w:pStyle w:val="ListParagraph"/>
      </w:pPr>
      <w:proofErr w:type="gramStart"/>
      <w:r w:rsidRPr="004F58E4">
        <w:t>is</w:t>
      </w:r>
      <w:proofErr w:type="gramEnd"/>
      <w:r w:rsidRPr="004F58E4">
        <w:t xml:space="preserve"> an Advanced Trainee of the Australasian College for Emergency</w:t>
      </w:r>
      <w:r w:rsidRPr="004F58E4">
        <w:t xml:space="preserve"> </w:t>
      </w:r>
      <w:r w:rsidRPr="004F58E4">
        <w:t>Medicine.</w:t>
      </w:r>
    </w:p>
    <w:p w:rsidR="0062353F" w:rsidRDefault="00996903" w:rsidP="00996903">
      <w:pPr>
        <w:pStyle w:val="Heading2"/>
      </w:pPr>
      <w:r>
        <w:lastRenderedPageBreak/>
        <w:t>Contingency</w:t>
      </w:r>
      <w:r>
        <w:rPr>
          <w:spacing w:val="1"/>
        </w:rPr>
        <w:t xml:space="preserve"> </w:t>
      </w:r>
      <w:r>
        <w:t>Arrangements</w:t>
      </w:r>
    </w:p>
    <w:p w:rsidR="0062353F" w:rsidRDefault="006421B1" w:rsidP="004F58E4">
      <w:r>
        <w:t>A medical director of an approved private hospital emergency department must:</w:t>
      </w:r>
    </w:p>
    <w:p w:rsidR="0062353F" w:rsidRPr="004F58E4" w:rsidRDefault="006421B1" w:rsidP="004F58E4">
      <w:pPr>
        <w:pStyle w:val="ListParagraph"/>
        <w:numPr>
          <w:ilvl w:val="0"/>
          <w:numId w:val="10"/>
        </w:numPr>
      </w:pPr>
      <w:proofErr w:type="gramStart"/>
      <w:r w:rsidRPr="004F58E4">
        <w:t>ensure</w:t>
      </w:r>
      <w:proofErr w:type="gramEnd"/>
      <w:r w:rsidRPr="004F58E4">
        <w:t xml:space="preserve"> that adequate staff and emergency medicine doctors are available to ensure the provision of prompt, efficient, continuous service during all hours of</w:t>
      </w:r>
      <w:r w:rsidRPr="004F58E4">
        <w:t xml:space="preserve"> </w:t>
      </w:r>
      <w:r w:rsidRPr="004F58E4">
        <w:t>operation.</w:t>
      </w:r>
    </w:p>
    <w:p w:rsidR="0062353F" w:rsidRPr="004F58E4" w:rsidRDefault="006421B1" w:rsidP="004F58E4">
      <w:pPr>
        <w:pStyle w:val="ListParagraph"/>
        <w:numPr>
          <w:ilvl w:val="0"/>
          <w:numId w:val="10"/>
        </w:numPr>
      </w:pPr>
      <w:proofErr w:type="gramStart"/>
      <w:r w:rsidRPr="004F58E4">
        <w:t>ensure</w:t>
      </w:r>
      <w:proofErr w:type="gramEnd"/>
      <w:r w:rsidRPr="004F58E4">
        <w:t xml:space="preserve"> the availability of reserve/back up staff and emergency medicine doctors to meet</w:t>
      </w:r>
      <w:r w:rsidRPr="004F58E4">
        <w:t xml:space="preserve"> common contingencies.</w:t>
      </w:r>
    </w:p>
    <w:p w:rsidR="0062353F" w:rsidRPr="004F58E4" w:rsidRDefault="006421B1" w:rsidP="004F58E4">
      <w:pPr>
        <w:pStyle w:val="ListParagraph"/>
        <w:numPr>
          <w:ilvl w:val="0"/>
          <w:numId w:val="10"/>
        </w:numPr>
      </w:pPr>
      <w:proofErr w:type="gramStart"/>
      <w:r w:rsidRPr="004F58E4">
        <w:t>ensure</w:t>
      </w:r>
      <w:proofErr w:type="gramEnd"/>
      <w:r w:rsidRPr="004F58E4">
        <w:t xml:space="preserve"> that an “on call” emergency doctor is available at all</w:t>
      </w:r>
      <w:r w:rsidRPr="004F58E4">
        <w:t xml:space="preserve"> </w:t>
      </w:r>
      <w:r w:rsidRPr="004F58E4">
        <w:t>times.</w:t>
      </w:r>
    </w:p>
    <w:p w:rsidR="0062353F" w:rsidRDefault="00996903" w:rsidP="00996903">
      <w:pPr>
        <w:pStyle w:val="Heading2"/>
      </w:pPr>
      <w:bookmarkStart w:id="13" w:name="4.7_QUALITY_ASSURANCE_AND_CONTINUING_MED"/>
      <w:bookmarkEnd w:id="13"/>
      <w:r>
        <w:t xml:space="preserve">Quality Assurance </w:t>
      </w:r>
      <w:r w:rsidR="00F14925">
        <w:t>and</w:t>
      </w:r>
      <w:r>
        <w:t xml:space="preserve"> Continuing Medical</w:t>
      </w:r>
      <w:r>
        <w:rPr>
          <w:spacing w:val="-25"/>
        </w:rPr>
        <w:t xml:space="preserve"> </w:t>
      </w:r>
      <w:r>
        <w:t>Education</w:t>
      </w:r>
    </w:p>
    <w:p w:rsidR="0062353F" w:rsidRDefault="006421B1" w:rsidP="004F58E4">
      <w:r>
        <w:t>An approved private hospital emergency department and/or the private hospital</w:t>
      </w:r>
      <w:r>
        <w:rPr>
          <w:spacing w:val="-25"/>
        </w:rPr>
        <w:t xml:space="preserve"> </w:t>
      </w:r>
      <w:r>
        <w:t>must:</w:t>
      </w:r>
    </w:p>
    <w:p w:rsidR="0062353F" w:rsidRPr="004F58E4" w:rsidRDefault="006421B1" w:rsidP="004F58E4">
      <w:pPr>
        <w:pStyle w:val="ListParagraph"/>
        <w:numPr>
          <w:ilvl w:val="0"/>
          <w:numId w:val="11"/>
        </w:numPr>
      </w:pPr>
      <w:r w:rsidRPr="004F58E4">
        <w:t>undertake a hospital wid</w:t>
      </w:r>
      <w:r w:rsidRPr="004F58E4">
        <w:t xml:space="preserve">e quality Program </w:t>
      </w:r>
      <w:proofErr w:type="spellStart"/>
      <w:r w:rsidRPr="004F58E4">
        <w:t>eg</w:t>
      </w:r>
      <w:proofErr w:type="spellEnd"/>
      <w:r w:rsidRPr="004F58E4">
        <w:t xml:space="preserve"> </w:t>
      </w:r>
      <w:proofErr w:type="spellStart"/>
      <w:r w:rsidRPr="004F58E4">
        <w:t>EQuIP</w:t>
      </w:r>
      <w:proofErr w:type="spellEnd"/>
      <w:r w:rsidRPr="004F58E4">
        <w:t>/ACHS or</w:t>
      </w:r>
      <w:r w:rsidRPr="004F58E4">
        <w:t xml:space="preserve"> </w:t>
      </w:r>
      <w:r w:rsidRPr="004F58E4">
        <w:t>equivalent;</w:t>
      </w:r>
    </w:p>
    <w:p w:rsidR="0062353F" w:rsidRPr="004F58E4" w:rsidRDefault="006421B1" w:rsidP="004F58E4">
      <w:pPr>
        <w:pStyle w:val="ListParagraph"/>
        <w:numPr>
          <w:ilvl w:val="0"/>
          <w:numId w:val="11"/>
        </w:numPr>
      </w:pPr>
      <w:r w:rsidRPr="004F58E4">
        <w:t xml:space="preserve">ensure emergency department/emergency medicine doctor specific Quality Programs </w:t>
      </w:r>
      <w:proofErr w:type="spellStart"/>
      <w:r w:rsidRPr="004F58E4">
        <w:t>eg</w:t>
      </w:r>
      <w:proofErr w:type="spellEnd"/>
      <w:r w:rsidRPr="004F58E4">
        <w:t xml:space="preserve"> doctor specific medical record audits;</w:t>
      </w:r>
    </w:p>
    <w:p w:rsidR="0062353F" w:rsidRPr="004F58E4" w:rsidRDefault="006421B1" w:rsidP="004F58E4">
      <w:pPr>
        <w:pStyle w:val="ListParagraph"/>
        <w:numPr>
          <w:ilvl w:val="0"/>
          <w:numId w:val="11"/>
        </w:numPr>
      </w:pPr>
      <w:r w:rsidRPr="004F58E4">
        <w:t>have a dedicated emergency medicine CME program that all medical staff can</w:t>
      </w:r>
      <w:r w:rsidRPr="004F58E4">
        <w:t xml:space="preserve"> </w:t>
      </w:r>
      <w:r w:rsidRPr="004F58E4">
        <w:t>access;</w:t>
      </w:r>
    </w:p>
    <w:p w:rsidR="0062353F" w:rsidRPr="004F58E4" w:rsidRDefault="006421B1" w:rsidP="004F58E4">
      <w:pPr>
        <w:pStyle w:val="ListParagraph"/>
        <w:numPr>
          <w:ilvl w:val="0"/>
          <w:numId w:val="11"/>
        </w:numPr>
      </w:pPr>
      <w:proofErr w:type="gramStart"/>
      <w:r w:rsidRPr="004F58E4">
        <w:t>ensure</w:t>
      </w:r>
      <w:proofErr w:type="gramEnd"/>
      <w:r w:rsidRPr="004F58E4">
        <w:t xml:space="preserve"> that emergency medicine trainees and doctors have access to the ACEM MOPS</w:t>
      </w:r>
      <w:r w:rsidRPr="004F58E4">
        <w:t xml:space="preserve"> </w:t>
      </w:r>
      <w:r w:rsidRPr="004F58E4">
        <w:t>Program.</w:t>
      </w:r>
    </w:p>
    <w:p w:rsidR="0062353F" w:rsidRDefault="00996903" w:rsidP="00996903">
      <w:pPr>
        <w:pStyle w:val="Heading2"/>
      </w:pPr>
      <w:r>
        <w:t>Safe Working</w:t>
      </w:r>
      <w:r>
        <w:rPr>
          <w:spacing w:val="-4"/>
        </w:rPr>
        <w:t xml:space="preserve"> </w:t>
      </w:r>
      <w:r>
        <w:t>Hours</w:t>
      </w:r>
    </w:p>
    <w:p w:rsidR="0062353F" w:rsidRPr="00677FBF" w:rsidRDefault="006421B1" w:rsidP="00677FBF">
      <w:pPr>
        <w:rPr>
          <w:rStyle w:val="Emphasis"/>
        </w:rPr>
      </w:pPr>
      <w:r>
        <w:t xml:space="preserve">The private hospital must ensure that the duty of care obligations under State and Territory occupational health and safety legislation are met in relation to the work of emergency </w:t>
      </w:r>
      <w:r w:rsidRPr="00677FBF">
        <w:t>medicine</w:t>
      </w:r>
      <w:r>
        <w:t xml:space="preserve"> doctors, and that the rostering of emergency medicine doctors is u</w:t>
      </w:r>
      <w:r>
        <w:t xml:space="preserve">ndertaken in accordance with the guidelines contained in the AMA's </w:t>
      </w:r>
      <w:r w:rsidRPr="00677FBF">
        <w:rPr>
          <w:rStyle w:val="Emphasis"/>
        </w:rPr>
        <w:t xml:space="preserve">National Code of Practice - Hours of Work, </w:t>
      </w:r>
      <w:proofErr w:type="spellStart"/>
      <w:r w:rsidRPr="00677FBF">
        <w:rPr>
          <w:rStyle w:val="Emphasis"/>
        </w:rPr>
        <w:t>Shiftwork</w:t>
      </w:r>
      <w:proofErr w:type="spellEnd"/>
      <w:r w:rsidRPr="00677FBF">
        <w:rPr>
          <w:rStyle w:val="Emphasis"/>
        </w:rPr>
        <w:t xml:space="preserve"> and Rostering for Hospital Doctors.</w:t>
      </w:r>
    </w:p>
    <w:p w:rsidR="0062353F" w:rsidRDefault="006421B1" w:rsidP="00677FBF">
      <w:r>
        <w:t>In order to comply further with safe hours, eligible doctors must not work more than two sessions i</w:t>
      </w:r>
      <w:r>
        <w:t xml:space="preserve">n any </w:t>
      </w:r>
      <w:r w:rsidRPr="00677FBF">
        <w:t>consecutive</w:t>
      </w:r>
      <w:r>
        <w:t xml:space="preserve"> seven day period (with a maximum time limit per session of ten hours).</w:t>
      </w:r>
    </w:p>
    <w:p w:rsidR="0062353F" w:rsidRDefault="00996903" w:rsidP="00996903">
      <w:pPr>
        <w:pStyle w:val="Heading2"/>
      </w:pPr>
      <w:bookmarkStart w:id="14" w:name="4.8_SAFE_WORKING_HOURS"/>
      <w:bookmarkStart w:id="15" w:name="4.9_COMMUNICATION_AND_ELECTRONIC_INFORMA"/>
      <w:bookmarkEnd w:id="14"/>
      <w:bookmarkEnd w:id="15"/>
      <w:r>
        <w:t>Communication and Electronic Information</w:t>
      </w:r>
      <w:r>
        <w:rPr>
          <w:spacing w:val="-5"/>
        </w:rPr>
        <w:t xml:space="preserve"> </w:t>
      </w:r>
      <w:r>
        <w:t>Management</w:t>
      </w:r>
    </w:p>
    <w:p w:rsidR="0062353F" w:rsidRDefault="006421B1" w:rsidP="00677FBF">
      <w:r>
        <w:t>A private hospital emergency department must:</w:t>
      </w:r>
    </w:p>
    <w:p w:rsidR="0062353F" w:rsidRPr="00677FBF" w:rsidRDefault="006421B1" w:rsidP="00677FBF">
      <w:pPr>
        <w:pStyle w:val="ListParagraph"/>
        <w:numPr>
          <w:ilvl w:val="0"/>
          <w:numId w:val="11"/>
        </w:numPr>
      </w:pPr>
      <w:proofErr w:type="gramStart"/>
      <w:r w:rsidRPr="00677FBF">
        <w:t>maintain</w:t>
      </w:r>
      <w:proofErr w:type="gramEnd"/>
      <w:r w:rsidRPr="00677FBF">
        <w:t xml:space="preserve"> </w:t>
      </w:r>
      <w:r w:rsidRPr="00677FBF">
        <w:t>regular and effective communication with patients’ usual medical practitioner (at the patient’s discretion).</w:t>
      </w:r>
    </w:p>
    <w:p w:rsidR="0062353F" w:rsidRPr="00677FBF" w:rsidRDefault="006421B1" w:rsidP="00677FBF">
      <w:pPr>
        <w:pStyle w:val="ListParagraph"/>
        <w:numPr>
          <w:ilvl w:val="0"/>
          <w:numId w:val="11"/>
        </w:numPr>
      </w:pPr>
      <w:proofErr w:type="gramStart"/>
      <w:r w:rsidRPr="00677FBF">
        <w:t>ensure</w:t>
      </w:r>
      <w:proofErr w:type="gramEnd"/>
      <w:r w:rsidRPr="00677FBF">
        <w:t xml:space="preserve"> that </w:t>
      </w:r>
      <w:proofErr w:type="spellStart"/>
      <w:r w:rsidRPr="00677FBF">
        <w:t>a</w:t>
      </w:r>
      <w:proofErr w:type="spellEnd"/>
      <w:r w:rsidRPr="00677FBF">
        <w:t xml:space="preserve"> electronic medical record is compiled on each patient attendance. Patient reports</w:t>
      </w:r>
      <w:r w:rsidRPr="00677FBF">
        <w:t xml:space="preserve"> must</w:t>
      </w:r>
      <w:r w:rsidRPr="00677FBF">
        <w:t xml:space="preserve"> </w:t>
      </w:r>
      <w:r w:rsidRPr="00677FBF">
        <w:t>contain:</w:t>
      </w:r>
    </w:p>
    <w:p w:rsidR="0062353F" w:rsidRPr="00677FBF" w:rsidRDefault="006421B1" w:rsidP="00677FBF">
      <w:pPr>
        <w:pStyle w:val="ListParagraph"/>
        <w:numPr>
          <w:ilvl w:val="1"/>
          <w:numId w:val="11"/>
        </w:numPr>
      </w:pPr>
      <w:r w:rsidRPr="00677FBF">
        <w:t>patient name, address, date</w:t>
      </w:r>
      <w:r w:rsidRPr="00677FBF">
        <w:t xml:space="preserve"> of birth/age, telephone</w:t>
      </w:r>
      <w:r w:rsidRPr="00677FBF">
        <w:t xml:space="preserve"> </w:t>
      </w:r>
      <w:r w:rsidRPr="00677FBF">
        <w:t>number</w:t>
      </w:r>
    </w:p>
    <w:p w:rsidR="0062353F" w:rsidRPr="00677FBF" w:rsidRDefault="006421B1" w:rsidP="00677FBF">
      <w:pPr>
        <w:pStyle w:val="ListParagraph"/>
        <w:numPr>
          <w:ilvl w:val="1"/>
          <w:numId w:val="11"/>
        </w:numPr>
      </w:pPr>
      <w:r w:rsidRPr="00677FBF">
        <w:t>date and time of</w:t>
      </w:r>
      <w:r w:rsidRPr="00677FBF">
        <w:t xml:space="preserve"> </w:t>
      </w:r>
      <w:r w:rsidRPr="00677FBF">
        <w:t>attendance</w:t>
      </w:r>
    </w:p>
    <w:p w:rsidR="0062353F" w:rsidRPr="00677FBF" w:rsidRDefault="006421B1" w:rsidP="00677FBF">
      <w:pPr>
        <w:pStyle w:val="ListParagraph"/>
        <w:numPr>
          <w:ilvl w:val="1"/>
          <w:numId w:val="11"/>
        </w:numPr>
      </w:pPr>
      <w:r w:rsidRPr="00677FBF">
        <w:t>name and provider number of emergency medicine</w:t>
      </w:r>
      <w:r w:rsidRPr="00677FBF">
        <w:t xml:space="preserve"> </w:t>
      </w:r>
      <w:r w:rsidRPr="00677FBF">
        <w:t>doctor</w:t>
      </w:r>
    </w:p>
    <w:p w:rsidR="0062353F" w:rsidRPr="00677FBF" w:rsidRDefault="006421B1" w:rsidP="00677FBF">
      <w:pPr>
        <w:pStyle w:val="ListParagraph"/>
        <w:numPr>
          <w:ilvl w:val="1"/>
          <w:numId w:val="11"/>
        </w:numPr>
      </w:pPr>
      <w:r w:rsidRPr="00677FBF">
        <w:t>name of patient's GP (at the patient’s</w:t>
      </w:r>
      <w:r w:rsidRPr="00677FBF">
        <w:t xml:space="preserve"> </w:t>
      </w:r>
      <w:r w:rsidRPr="00677FBF">
        <w:t>discretion)</w:t>
      </w:r>
    </w:p>
    <w:p w:rsidR="0062353F" w:rsidRPr="00677FBF" w:rsidRDefault="006421B1" w:rsidP="00677FBF">
      <w:pPr>
        <w:pStyle w:val="ListParagraph"/>
        <w:numPr>
          <w:ilvl w:val="1"/>
          <w:numId w:val="11"/>
        </w:numPr>
      </w:pPr>
      <w:r w:rsidRPr="00677FBF">
        <w:t>appropriate clinical notes on history, examination, diagnosis, investigation, management</w:t>
      </w:r>
      <w:r w:rsidRPr="00677FBF">
        <w:t>, t</w:t>
      </w:r>
      <w:r w:rsidRPr="00677FBF">
        <w:t>reatment, review, referral, hospital admission</w:t>
      </w:r>
    </w:p>
    <w:p w:rsidR="0062353F" w:rsidRPr="00677FBF" w:rsidRDefault="006421B1" w:rsidP="00677FBF">
      <w:pPr>
        <w:pStyle w:val="ListParagraph"/>
        <w:numPr>
          <w:ilvl w:val="0"/>
          <w:numId w:val="11"/>
        </w:numPr>
      </w:pPr>
      <w:bookmarkStart w:id="16" w:name="4.10_COMPLAINTS"/>
      <w:bookmarkEnd w:id="16"/>
      <w:r w:rsidRPr="00677FBF">
        <w:t>Ensure post electronic discharge communication is completed to the patients’ usual practitioner (at the patient’s</w:t>
      </w:r>
      <w:r w:rsidRPr="00677FBF">
        <w:t xml:space="preserve"> </w:t>
      </w:r>
      <w:r w:rsidRPr="00677FBF">
        <w:t>discretion)</w:t>
      </w:r>
    </w:p>
    <w:p w:rsidR="0062353F" w:rsidRDefault="00996903" w:rsidP="00996903">
      <w:pPr>
        <w:pStyle w:val="Heading2"/>
      </w:pPr>
      <w:r>
        <w:t>Complaints</w:t>
      </w:r>
    </w:p>
    <w:p w:rsidR="0062353F" w:rsidRDefault="006421B1" w:rsidP="00677FBF">
      <w:r>
        <w:t>A private hospital must have an effective mechanism for the handling, investigation and resolution of</w:t>
      </w:r>
      <w:bookmarkStart w:id="17" w:name="4.11_RESPONSIBILITY_FOR_MEDICAL_CARE_PRO"/>
      <w:bookmarkStart w:id="18" w:name="5.0_ACCESS_TO_MEDICARE_BILLING"/>
      <w:bookmarkEnd w:id="17"/>
      <w:bookmarkEnd w:id="18"/>
      <w:r>
        <w:t xml:space="preserve"> complaints from patients, the patient’s usual practitioner and the emergency </w:t>
      </w:r>
      <w:r>
        <w:lastRenderedPageBreak/>
        <w:t>medicine doctors.</w:t>
      </w:r>
    </w:p>
    <w:p w:rsidR="0062353F" w:rsidRDefault="00996903" w:rsidP="00996903">
      <w:pPr>
        <w:pStyle w:val="Heading2"/>
      </w:pPr>
      <w:r>
        <w:t>Responsibility for Medical Care Provided by an Emergency Medicine</w:t>
      </w:r>
      <w:r>
        <w:rPr>
          <w:spacing w:val="-21"/>
        </w:rPr>
        <w:t xml:space="preserve"> </w:t>
      </w:r>
      <w:r>
        <w:t>Doctor</w:t>
      </w:r>
    </w:p>
    <w:p w:rsidR="0062353F" w:rsidRDefault="006421B1" w:rsidP="00677FBF">
      <w:r>
        <w:t>The doctors approved under this Program have professional and ethical obligations to fulfil in relation to the services they provide, as well as a legal duty of care to their patients and to other persons with whom they deal. Doctors shoul</w:t>
      </w:r>
      <w:r>
        <w:t>d note that in cases of medical negligence, the courts have been willing to extend the duty of care owed by doctors to members of the public, even where the member of the public was not the doctor's patient. Where doctors are uncertain as to their personal</w:t>
      </w:r>
      <w:r>
        <w:t xml:space="preserve"> responsibilities in relation to work under this Program they </w:t>
      </w:r>
      <w:proofErr w:type="gramStart"/>
      <w:r>
        <w:t>should</w:t>
      </w:r>
      <w:proofErr w:type="gramEnd"/>
      <w:r>
        <w:t xml:space="preserve"> seek independent legal advice</w:t>
      </w:r>
    </w:p>
    <w:p w:rsidR="0062353F" w:rsidRDefault="00996903" w:rsidP="00996903">
      <w:pPr>
        <w:pStyle w:val="Heading1"/>
      </w:pPr>
      <w:r>
        <w:t>Access to Medicare</w:t>
      </w:r>
      <w:r>
        <w:rPr>
          <w:spacing w:val="-3"/>
        </w:rPr>
        <w:t xml:space="preserve"> </w:t>
      </w:r>
      <w:r>
        <w:t>Billing</w:t>
      </w:r>
    </w:p>
    <w:p w:rsidR="0062353F" w:rsidRDefault="006421B1" w:rsidP="00677FBF">
      <w:r>
        <w:t>Medical practitioners approved under this Program have access to all items reasonably necessary for the practice of emergency</w:t>
      </w:r>
      <w:r w:rsidR="00544192">
        <w:t xml:space="preserve"> medicine, including Group </w:t>
      </w:r>
      <w:r w:rsidR="00F14925">
        <w:t>A2, T8</w:t>
      </w:r>
      <w:r>
        <w:t xml:space="preserve">, D1, </w:t>
      </w:r>
      <w:proofErr w:type="gramStart"/>
      <w:r>
        <w:t>T7</w:t>
      </w:r>
      <w:proofErr w:type="gramEnd"/>
      <w:r>
        <w:t xml:space="preserve"> of the Medicare Benefits Schedule.</w:t>
      </w:r>
    </w:p>
    <w:p w:rsidR="0062353F" w:rsidRDefault="00996903" w:rsidP="00996903">
      <w:pPr>
        <w:pStyle w:val="Heading1"/>
      </w:pPr>
      <w:r>
        <w:t>Monitoring and</w:t>
      </w:r>
      <w:r>
        <w:rPr>
          <w:spacing w:val="-4"/>
        </w:rPr>
        <w:t xml:space="preserve"> </w:t>
      </w:r>
      <w:r>
        <w:t>Review</w:t>
      </w:r>
    </w:p>
    <w:p w:rsidR="0062353F" w:rsidRDefault="006421B1" w:rsidP="00677FBF">
      <w:r>
        <w:t>The Program will be evaluated to assess the need to continue with the Program and the level of provider numbers sought under this Program by the Department of Health.</w:t>
      </w:r>
    </w:p>
    <w:p w:rsidR="0062353F" w:rsidRDefault="00996903" w:rsidP="00996903">
      <w:pPr>
        <w:pStyle w:val="Heading1"/>
      </w:pPr>
      <w:r>
        <w:t>Back Dating</w:t>
      </w:r>
      <w:r>
        <w:rPr>
          <w:spacing w:val="-3"/>
        </w:rPr>
        <w:t xml:space="preserve"> </w:t>
      </w:r>
      <w:r>
        <w:t>Approvals</w:t>
      </w:r>
    </w:p>
    <w:p w:rsidR="0062353F" w:rsidRDefault="006421B1" w:rsidP="00677FBF">
      <w:r>
        <w:t>Placements under section 3GA of the Act may not commence ear</w:t>
      </w:r>
      <w:r>
        <w:t>lier than the date on which the name of the eligible doctor is entered on the Register of Approved Placements with Department of Human Services (DHS).</w:t>
      </w:r>
    </w:p>
    <w:p w:rsidR="0062353F" w:rsidRDefault="006421B1" w:rsidP="00677FBF">
      <w:r>
        <w:t>Placements will not be backdated under any circumstances.</w:t>
      </w:r>
    </w:p>
    <w:p w:rsidR="0062353F" w:rsidRDefault="006421B1" w:rsidP="00677FBF">
      <w:r>
        <w:t>Doctors seeking a provider number to particip</w:t>
      </w:r>
      <w:r>
        <w:t>ate on the Approved Private Emergency Department Program must ensure that their application (or re-application if a placement is due to expire) is lodged with the DHS at least 14 days prior to the proposed commencement date. It is the doctor’s personal res</w:t>
      </w:r>
      <w:r>
        <w:t>ponsibility to ensure that the required documentation is complete, in order to avoid the considerable risk that an incomplete application will not be processed within the 14 day period.</w:t>
      </w:r>
    </w:p>
    <w:p w:rsidR="0062353F" w:rsidRDefault="006421B1" w:rsidP="00677FBF">
      <w:bookmarkStart w:id="19" w:name="6.0_MONITORING_AND_REVIEW"/>
      <w:bookmarkStart w:id="20" w:name="7.0_BACK_DATING_APPROVALS"/>
      <w:bookmarkEnd w:id="19"/>
      <w:bookmarkEnd w:id="20"/>
      <w:r>
        <w:t>Under section 19CC of the Act, a medical practitione</w:t>
      </w:r>
      <w:r>
        <w:t xml:space="preserve">r who does not have a valid and current placement on the Register of Approved Placements under section 3GA may be committing an offence if he or she provides a professional service to a patient without first advising the patient that a Medicare benefit is </w:t>
      </w:r>
      <w:r>
        <w:t>not payable with respect to that professional service.</w:t>
      </w:r>
    </w:p>
    <w:p w:rsidR="0062353F" w:rsidRDefault="006421B1" w:rsidP="00677FBF">
      <w:r>
        <w:t>DHS does not issue reminders that approved placements are due to expire. It is the personal responsibility of the individual doctor to ensure that an application for a new or extended section 3GA plac</w:t>
      </w:r>
      <w:r>
        <w:t>ement is submitted to DHS in sufficient time for registration, and that it is not prudent to make an application less than fourteen days before the new or amended registration is needed.</w:t>
      </w:r>
    </w:p>
    <w:p w:rsidR="0062353F" w:rsidRDefault="00996903" w:rsidP="00F14925">
      <w:pPr>
        <w:pStyle w:val="Heading1"/>
        <w:keepNext/>
      </w:pPr>
      <w:bookmarkStart w:id="21" w:name="8.0_DURATION_OF_APPROVED_PLACEMENT"/>
      <w:bookmarkEnd w:id="21"/>
      <w:r>
        <w:t>Duration of Approved</w:t>
      </w:r>
      <w:r>
        <w:rPr>
          <w:spacing w:val="-4"/>
        </w:rPr>
        <w:t xml:space="preserve"> </w:t>
      </w:r>
      <w:r>
        <w:t>Placement</w:t>
      </w:r>
    </w:p>
    <w:p w:rsidR="0062353F" w:rsidRDefault="006421B1" w:rsidP="00677FBF">
      <w:r>
        <w:t>A placement within the Approved Private Emergency Department Program is for a period of twelve months.</w:t>
      </w:r>
    </w:p>
    <w:p w:rsidR="0062353F" w:rsidRDefault="006421B1" w:rsidP="00677FBF">
      <w:r>
        <w:t xml:space="preserve">Doctors are reminded that there is no provision for backdating the date on which they are </w:t>
      </w:r>
      <w:r>
        <w:lastRenderedPageBreak/>
        <w:t>given a placement in the Approved Private Emergency Department</w:t>
      </w:r>
      <w:r>
        <w:t xml:space="preserve"> Program and that the DHS does not backdate entries in the Register of Approved Placements. This will mean that the services of a doctor who fails to re-register before their current registration expires will not be eligible for the payment of Medicare ben</w:t>
      </w:r>
      <w:r>
        <w:t>efits.</w:t>
      </w:r>
    </w:p>
    <w:p w:rsidR="0062353F" w:rsidRDefault="00996903" w:rsidP="00996903">
      <w:pPr>
        <w:pStyle w:val="Heading1"/>
      </w:pPr>
      <w:bookmarkStart w:id="22" w:name="9.0_APPEALS"/>
      <w:bookmarkEnd w:id="22"/>
      <w:r>
        <w:t>Appeals</w:t>
      </w:r>
    </w:p>
    <w:p w:rsidR="0062353F" w:rsidRDefault="006421B1" w:rsidP="00677FBF">
      <w:r w:rsidRPr="00677FBF">
        <w:t>A service provider that is refused participation in the Approved Private Emergency Department Program can apply to the Department of Health</w:t>
      </w:r>
      <w:r>
        <w:t xml:space="preserve"> for a reconsideration, and should at that time provide </w:t>
      </w:r>
      <w:proofErr w:type="spellStart"/>
      <w:r>
        <w:t>sufficeint</w:t>
      </w:r>
      <w:proofErr w:type="spellEnd"/>
      <w:r>
        <w:t xml:space="preserve"> information</w:t>
      </w:r>
      <w:bookmarkStart w:id="23" w:name="10.0_APPLICATION_AND_ACCREDITATION_PROCE"/>
      <w:bookmarkStart w:id="24" w:name="Application_Process"/>
      <w:bookmarkEnd w:id="23"/>
      <w:bookmarkEnd w:id="24"/>
      <w:r>
        <w:t xml:space="preserve"> that it consider</w:t>
      </w:r>
      <w:r>
        <w:t>s necessary to support the application.</w:t>
      </w:r>
    </w:p>
    <w:p w:rsidR="0062353F" w:rsidRPr="00996903" w:rsidRDefault="00996903" w:rsidP="00996903">
      <w:pPr>
        <w:pStyle w:val="Heading1"/>
      </w:pPr>
      <w:r w:rsidRPr="00996903">
        <w:t>Application and Accreditation Process</w:t>
      </w:r>
    </w:p>
    <w:p w:rsidR="0062353F" w:rsidRDefault="006421B1" w:rsidP="00677FBF">
      <w:r>
        <w:t>A service provider wishing to participate in the Approved Private Emergency Department Program should submit an application to:</w:t>
      </w:r>
    </w:p>
    <w:p w:rsidR="0062353F" w:rsidRDefault="006421B1" w:rsidP="00544192">
      <w:pPr>
        <w:spacing w:before="0" w:after="0"/>
      </w:pPr>
      <w:r>
        <w:t>Assistant Director</w:t>
      </w:r>
    </w:p>
    <w:p w:rsidR="0062353F" w:rsidRDefault="006421B1" w:rsidP="00544192">
      <w:pPr>
        <w:spacing w:before="0" w:after="0"/>
      </w:pPr>
      <w:r>
        <w:t>Rural Workforce Distribution Section Mail Drop Point 154</w:t>
      </w:r>
    </w:p>
    <w:p w:rsidR="0062353F" w:rsidRDefault="006421B1" w:rsidP="00544192">
      <w:pPr>
        <w:spacing w:before="0" w:after="0"/>
      </w:pPr>
      <w:r>
        <w:t>Department of Health and Aged Care PO Box 9848</w:t>
      </w:r>
    </w:p>
    <w:p w:rsidR="0062353F" w:rsidRDefault="006421B1" w:rsidP="00544192">
      <w:pPr>
        <w:spacing w:before="0" w:after="0"/>
      </w:pPr>
      <w:r>
        <w:t>CANBERRA ACT 2601</w:t>
      </w:r>
    </w:p>
    <w:p w:rsidR="0062353F" w:rsidRDefault="006421B1" w:rsidP="00544192">
      <w:pPr>
        <w:spacing w:before="240" w:after="0"/>
      </w:pPr>
      <w:r>
        <w:t>Phone (02) 6289 1491</w:t>
      </w:r>
    </w:p>
    <w:p w:rsidR="0062353F" w:rsidRDefault="006421B1" w:rsidP="00544192">
      <w:pPr>
        <w:spacing w:before="0" w:after="0"/>
      </w:pPr>
      <w:r>
        <w:t xml:space="preserve">Email inbox: </w:t>
      </w:r>
      <w:hyperlink r:id="rId8">
        <w:r>
          <w:t>APED@health.gov.au</w:t>
        </w:r>
      </w:hyperlink>
    </w:p>
    <w:p w:rsidR="0062353F" w:rsidRDefault="006421B1" w:rsidP="00F14925">
      <w:pPr>
        <w:pStyle w:val="Heading2"/>
        <w:numPr>
          <w:ilvl w:val="0"/>
          <w:numId w:val="0"/>
        </w:numPr>
      </w:pPr>
      <w:r>
        <w:t>Application Process</w:t>
      </w:r>
    </w:p>
    <w:p w:rsidR="0062353F" w:rsidRDefault="006421B1" w:rsidP="00544192">
      <w:r>
        <w:t>The following</w:t>
      </w:r>
      <w:r>
        <w:t xml:space="preserve"> is a </w:t>
      </w:r>
      <w:r w:rsidRPr="00544192">
        <w:t>summary</w:t>
      </w:r>
      <w:r>
        <w:t xml:space="preserve"> of the application process for a private </w:t>
      </w:r>
      <w:proofErr w:type="spellStart"/>
      <w:r>
        <w:t>hosptial</w:t>
      </w:r>
      <w:proofErr w:type="spellEnd"/>
      <w:r>
        <w:t xml:space="preserve"> applying to participate in the Program. In general, the steps for the private hospital are:</w:t>
      </w:r>
    </w:p>
    <w:p w:rsidR="0062353F" w:rsidRPr="00544192" w:rsidRDefault="006421B1" w:rsidP="00544192">
      <w:pPr>
        <w:pStyle w:val="ListParagraph"/>
        <w:numPr>
          <w:ilvl w:val="0"/>
          <w:numId w:val="24"/>
        </w:numPr>
      </w:pPr>
      <w:r w:rsidRPr="00544192">
        <w:t>Submit an application to the Rural Workforce Distribution Programs Section of the Department of Health seeking recognition as an approved private hospital emergency department. The application will be refused if it does not include sufficient details to en</w:t>
      </w:r>
      <w:r w:rsidRPr="00544192">
        <w:t>able the Department of Health to assess whether the emergency department meets the criteria as outlined in clause 4.2. The private hospital should also include the total number of eligible doctors in FTE’s that are likely to be required over the next twelv</w:t>
      </w:r>
      <w:r w:rsidRPr="00544192">
        <w:t>e month period, together with a statement from the Medical Director of the emergency department that the supervisory requirements in clause 4.3 will be</w:t>
      </w:r>
      <w:r w:rsidRPr="00544192">
        <w:t xml:space="preserve"> </w:t>
      </w:r>
      <w:r w:rsidRPr="00544192">
        <w:t>met.</w:t>
      </w:r>
    </w:p>
    <w:p w:rsidR="0062353F" w:rsidRPr="00544192" w:rsidRDefault="006421B1" w:rsidP="00544192">
      <w:pPr>
        <w:pStyle w:val="ListParagraph"/>
        <w:numPr>
          <w:ilvl w:val="0"/>
          <w:numId w:val="24"/>
        </w:numPr>
      </w:pPr>
      <w:r w:rsidRPr="00544192">
        <w:t>The total number of doctors approved (by FTE) for the private hospital emergency department under this program will be negotiated on the basis between the Department of Health and the service</w:t>
      </w:r>
      <w:r w:rsidRPr="00544192">
        <w:t xml:space="preserve"> </w:t>
      </w:r>
      <w:r w:rsidRPr="00544192">
        <w:t>provider.</w:t>
      </w:r>
    </w:p>
    <w:p w:rsidR="0062353F" w:rsidRPr="00544192" w:rsidRDefault="006421B1" w:rsidP="00544192">
      <w:pPr>
        <w:pStyle w:val="ListParagraph"/>
        <w:numPr>
          <w:ilvl w:val="0"/>
          <w:numId w:val="24"/>
        </w:numPr>
      </w:pPr>
      <w:r w:rsidRPr="00544192">
        <w:t>The private hospital will execute an</w:t>
      </w:r>
      <w:r w:rsidRPr="00544192">
        <w:t xml:space="preserve"> agreement with the Department of Health regarding the agreed number of placements to be made available under the Program, and declaring that the service meets the clinical supervision and support standards specified in the</w:t>
      </w:r>
      <w:r w:rsidRPr="00544192">
        <w:t xml:space="preserve"> </w:t>
      </w:r>
      <w:r w:rsidRPr="00544192">
        <w:t>Guidelines.</w:t>
      </w:r>
    </w:p>
    <w:p w:rsidR="0062353F" w:rsidRPr="00544192" w:rsidRDefault="006421B1" w:rsidP="00544192">
      <w:pPr>
        <w:pStyle w:val="ListParagraph"/>
        <w:numPr>
          <w:ilvl w:val="0"/>
          <w:numId w:val="24"/>
        </w:numPr>
      </w:pPr>
      <w:r w:rsidRPr="00544192">
        <w:t>The private hospital</w:t>
      </w:r>
      <w:r w:rsidRPr="00544192">
        <w:t xml:space="preserve"> will recruit eligible emergency medicine doctors to participate under this Program and will continue at all times to ensure that the emergency department is staffed and operated in accordance with these</w:t>
      </w:r>
      <w:r w:rsidRPr="00544192">
        <w:t xml:space="preserve"> </w:t>
      </w:r>
      <w:r w:rsidRPr="00544192">
        <w:t>Guidelines.</w:t>
      </w:r>
    </w:p>
    <w:p w:rsidR="0062353F" w:rsidRPr="00544192" w:rsidRDefault="006421B1" w:rsidP="00544192">
      <w:pPr>
        <w:pStyle w:val="ListParagraph"/>
        <w:numPr>
          <w:ilvl w:val="0"/>
          <w:numId w:val="24"/>
        </w:numPr>
      </w:pPr>
      <w:r w:rsidRPr="00544192">
        <w:t>The private hospital will then provide t</w:t>
      </w:r>
      <w:r w:rsidRPr="00544192">
        <w:t>he Department with the names and relevant details of doctors wishing to apply for an Approved</w:t>
      </w:r>
      <w:r w:rsidRPr="00544192">
        <w:t xml:space="preserve"> </w:t>
      </w:r>
      <w:r w:rsidRPr="00544192">
        <w:t>Placement.</w:t>
      </w:r>
    </w:p>
    <w:p w:rsidR="0062353F" w:rsidRPr="00544192" w:rsidRDefault="006421B1" w:rsidP="00544192">
      <w:pPr>
        <w:pStyle w:val="ListParagraph"/>
        <w:numPr>
          <w:ilvl w:val="0"/>
          <w:numId w:val="24"/>
        </w:numPr>
      </w:pPr>
      <w:r w:rsidRPr="00544192">
        <w:t>Subject to the private hospital meeting the requirements of points 2 and 3 above, the Department of Health will notify DHS that these doctors are under</w:t>
      </w:r>
      <w:r w:rsidRPr="00544192">
        <w:t>taking placements on the Program and that they appear eligible to be listed on the Register of Approved</w:t>
      </w:r>
      <w:r w:rsidRPr="00544192">
        <w:t xml:space="preserve"> </w:t>
      </w:r>
      <w:r w:rsidRPr="00544192">
        <w:lastRenderedPageBreak/>
        <w:t>Placements.</w:t>
      </w:r>
    </w:p>
    <w:p w:rsidR="0062353F" w:rsidRPr="00544192" w:rsidRDefault="006421B1" w:rsidP="00544192">
      <w:pPr>
        <w:pStyle w:val="ListParagraph"/>
        <w:numPr>
          <w:ilvl w:val="0"/>
          <w:numId w:val="24"/>
        </w:numPr>
      </w:pPr>
      <w:r w:rsidRPr="00544192">
        <w:t xml:space="preserve">The private hospital must ensure that a doctor who intends to fill an emergency medicine placement has completed and submitted the DHS form </w:t>
      </w:r>
      <w:r w:rsidRPr="00544192">
        <w:t>Application for a Medicare Provider Number for a Medical Practitioner.</w:t>
      </w:r>
    </w:p>
    <w:p w:rsidR="0062353F" w:rsidRPr="00544192" w:rsidRDefault="006421B1" w:rsidP="00544192">
      <w:pPr>
        <w:pStyle w:val="ListParagraph"/>
        <w:numPr>
          <w:ilvl w:val="0"/>
          <w:numId w:val="24"/>
        </w:numPr>
      </w:pPr>
      <w:r w:rsidRPr="00544192">
        <w:t>If an overseas trained doctor is also subject to the 10-year moratorium (under section 19AB), the Department may also grant an exemption under section 19AB. The exemption would be location and time specific for a maximum of 12</w:t>
      </w:r>
      <w:r w:rsidRPr="00544192">
        <w:t xml:space="preserve"> </w:t>
      </w:r>
      <w:r w:rsidRPr="00544192">
        <w:t>months.</w:t>
      </w:r>
    </w:p>
    <w:p w:rsidR="0062353F" w:rsidRPr="00544192" w:rsidRDefault="006421B1" w:rsidP="00544192">
      <w:pPr>
        <w:pStyle w:val="ListParagraph"/>
        <w:numPr>
          <w:ilvl w:val="0"/>
          <w:numId w:val="24"/>
        </w:numPr>
      </w:pPr>
      <w:r w:rsidRPr="00544192">
        <w:t xml:space="preserve">If during the course </w:t>
      </w:r>
      <w:r w:rsidRPr="00544192">
        <w:t>of the Approved Placement a doctor leaves his or her position in the private hospital emergency department, the private hospital must notify the Department of Health and the DHS as soon as practicable, and in any event within 14 days, and may nominate an e</w:t>
      </w:r>
      <w:r w:rsidRPr="00544192">
        <w:t>ligible doctor to replace the previously approved doctor.</w:t>
      </w:r>
    </w:p>
    <w:p w:rsidR="0062353F" w:rsidRDefault="006421B1" w:rsidP="00D25824">
      <w:pPr>
        <w:pStyle w:val="Heading1"/>
        <w:keepNext/>
        <w:pageBreakBefore/>
        <w:numPr>
          <w:ilvl w:val="0"/>
          <w:numId w:val="0"/>
        </w:numPr>
      </w:pPr>
      <w:bookmarkStart w:id="25" w:name="APPENDIX_1:_Definitions"/>
      <w:bookmarkEnd w:id="25"/>
      <w:r>
        <w:lastRenderedPageBreak/>
        <w:t>APPENDIX 1</w:t>
      </w:r>
      <w:r w:rsidR="00677FBF">
        <w:t xml:space="preserve"> - </w:t>
      </w:r>
      <w:r w:rsidRPr="00677FBF">
        <w:rPr>
          <w:sz w:val="22"/>
        </w:rPr>
        <w:t>DEFINITIONS</w:t>
      </w:r>
    </w:p>
    <w:p w:rsidR="0062353F" w:rsidRDefault="006421B1" w:rsidP="0010673B">
      <w:pPr>
        <w:tabs>
          <w:tab w:val="left" w:pos="3119"/>
        </w:tabs>
      </w:pPr>
      <w:r>
        <w:t>ACEM</w:t>
      </w:r>
      <w:r>
        <w:tab/>
        <w:t>means Australasian College for Emergency</w:t>
      </w:r>
      <w:r>
        <w:rPr>
          <w:spacing w:val="-7"/>
        </w:rPr>
        <w:t xml:space="preserve"> </w:t>
      </w:r>
      <w:r>
        <w:t>Medicine</w:t>
      </w:r>
    </w:p>
    <w:p w:rsidR="0062353F" w:rsidRDefault="006421B1" w:rsidP="0010673B">
      <w:pPr>
        <w:tabs>
          <w:tab w:val="left" w:pos="3119"/>
        </w:tabs>
        <w:ind w:left="3119" w:hanging="3119"/>
      </w:pPr>
      <w:r>
        <w:t>ACEM</w:t>
      </w:r>
      <w:r>
        <w:rPr>
          <w:spacing w:val="-1"/>
        </w:rPr>
        <w:t xml:space="preserve"> </w:t>
      </w:r>
      <w:r>
        <w:t>MOPS</w:t>
      </w:r>
      <w:r>
        <w:tab/>
        <w:t>means the Maintenance of Professional Standards program of the Australasian College fo</w:t>
      </w:r>
      <w:r>
        <w:t>r Emergency</w:t>
      </w:r>
      <w:r>
        <w:rPr>
          <w:spacing w:val="-4"/>
        </w:rPr>
        <w:t xml:space="preserve"> </w:t>
      </w:r>
      <w:r>
        <w:t>Medicine</w:t>
      </w:r>
    </w:p>
    <w:p w:rsidR="0062353F" w:rsidRDefault="006421B1" w:rsidP="0010673B">
      <w:pPr>
        <w:tabs>
          <w:tab w:val="left" w:pos="3119"/>
        </w:tabs>
      </w:pPr>
      <w:r>
        <w:t>AMA</w:t>
      </w:r>
      <w:r>
        <w:tab/>
        <w:t>means Australian Medical</w:t>
      </w:r>
      <w:r>
        <w:rPr>
          <w:spacing w:val="-5"/>
        </w:rPr>
        <w:t xml:space="preserve"> </w:t>
      </w:r>
      <w:r>
        <w:t>Association</w:t>
      </w:r>
    </w:p>
    <w:p w:rsidR="0062353F" w:rsidRDefault="006421B1" w:rsidP="0010673B">
      <w:pPr>
        <w:tabs>
          <w:tab w:val="left" w:pos="3119"/>
        </w:tabs>
        <w:ind w:left="3119" w:hanging="3119"/>
      </w:pPr>
      <w:r>
        <w:t>Approved</w:t>
      </w:r>
      <w:r>
        <w:rPr>
          <w:spacing w:val="-2"/>
        </w:rPr>
        <w:t xml:space="preserve"> </w:t>
      </w:r>
      <w:r>
        <w:t>service</w:t>
      </w:r>
      <w:r>
        <w:rPr>
          <w:spacing w:val="-2"/>
        </w:rPr>
        <w:t xml:space="preserve"> </w:t>
      </w:r>
      <w:r>
        <w:t>provider</w:t>
      </w:r>
      <w:r>
        <w:tab/>
        <w:t>means a service provide</w:t>
      </w:r>
      <w:r w:rsidR="0010673B">
        <w:t xml:space="preserve">r that has been approved by the </w:t>
      </w:r>
      <w:r>
        <w:t>Department</w:t>
      </w:r>
      <w:r>
        <w:rPr>
          <w:spacing w:val="-12"/>
        </w:rPr>
        <w:t xml:space="preserve"> </w:t>
      </w:r>
      <w:r>
        <w:t>of</w:t>
      </w:r>
      <w:r w:rsidR="00F14925">
        <w:t xml:space="preserve"> </w:t>
      </w:r>
      <w:r>
        <w:t>Health</w:t>
      </w:r>
    </w:p>
    <w:p w:rsidR="0010673B" w:rsidRDefault="006421B1" w:rsidP="0010673B">
      <w:pPr>
        <w:tabs>
          <w:tab w:val="left" w:pos="3119"/>
        </w:tabs>
      </w:pPr>
      <w:r>
        <w:t>CME</w:t>
      </w:r>
      <w:r>
        <w:tab/>
        <w:t>means Continuing Medical</w:t>
      </w:r>
      <w:r>
        <w:rPr>
          <w:spacing w:val="-6"/>
        </w:rPr>
        <w:t xml:space="preserve"> </w:t>
      </w:r>
      <w:r>
        <w:t>Education</w:t>
      </w:r>
    </w:p>
    <w:p w:rsidR="0010673B" w:rsidRDefault="006421B1" w:rsidP="0010673B">
      <w:pPr>
        <w:tabs>
          <w:tab w:val="left" w:pos="3119"/>
        </w:tabs>
      </w:pPr>
      <w:r>
        <w:t>Department</w:t>
      </w:r>
      <w:r>
        <w:rPr>
          <w:spacing w:val="-1"/>
        </w:rPr>
        <w:t xml:space="preserve"> </w:t>
      </w:r>
      <w:r>
        <w:t>of</w:t>
      </w:r>
      <w:r>
        <w:rPr>
          <w:spacing w:val="-2"/>
        </w:rPr>
        <w:t xml:space="preserve"> </w:t>
      </w:r>
      <w:r>
        <w:t>Health</w:t>
      </w:r>
      <w:r>
        <w:tab/>
      </w:r>
      <w:r>
        <w:t xml:space="preserve">means the Australian </w:t>
      </w:r>
      <w:r w:rsidR="0010673B">
        <w:t>Government Department of Health</w:t>
      </w:r>
    </w:p>
    <w:p w:rsidR="0062353F" w:rsidRDefault="006421B1" w:rsidP="0010673B">
      <w:pPr>
        <w:tabs>
          <w:tab w:val="left" w:pos="3119"/>
        </w:tabs>
      </w:pPr>
      <w:r>
        <w:t>DHS</w:t>
      </w:r>
      <w:r>
        <w:tab/>
        <w:t>means the Department of Human</w:t>
      </w:r>
      <w:r>
        <w:rPr>
          <w:spacing w:val="-2"/>
        </w:rPr>
        <w:t xml:space="preserve"> </w:t>
      </w:r>
      <w:r>
        <w:t>Services</w:t>
      </w:r>
    </w:p>
    <w:p w:rsidR="0062353F" w:rsidRDefault="006421B1" w:rsidP="0010673B">
      <w:pPr>
        <w:tabs>
          <w:tab w:val="left" w:pos="3119"/>
        </w:tabs>
        <w:ind w:left="3119" w:hanging="3119"/>
      </w:pPr>
      <w:r>
        <w:t>Eligible</w:t>
      </w:r>
      <w:r>
        <w:rPr>
          <w:spacing w:val="-2"/>
        </w:rPr>
        <w:t xml:space="preserve"> </w:t>
      </w:r>
      <w:r>
        <w:t>doctor</w:t>
      </w:r>
      <w:r>
        <w:tab/>
      </w:r>
      <w:r>
        <w:t xml:space="preserve">means an Advanced Trainee of the Australasian College of Emergency Medicine who is approved by the Department of Health and who </w:t>
      </w:r>
      <w:proofErr w:type="spellStart"/>
      <w:r>
        <w:t>fulfills</w:t>
      </w:r>
      <w:proofErr w:type="spellEnd"/>
      <w:r>
        <w:t xml:space="preserve"> the req</w:t>
      </w:r>
      <w:r>
        <w:t>uirements as set out in clause 4.1 of these</w:t>
      </w:r>
      <w:r>
        <w:rPr>
          <w:spacing w:val="-21"/>
        </w:rPr>
        <w:t xml:space="preserve"> </w:t>
      </w:r>
      <w:r>
        <w:t>Guidelines.</w:t>
      </w:r>
    </w:p>
    <w:p w:rsidR="0062353F" w:rsidRDefault="006421B1" w:rsidP="0010673B">
      <w:pPr>
        <w:tabs>
          <w:tab w:val="left" w:pos="3119"/>
        </w:tabs>
        <w:ind w:left="3119" w:hanging="3119"/>
      </w:pPr>
      <w:r>
        <w:t>Emergency</w:t>
      </w:r>
      <w:r>
        <w:rPr>
          <w:spacing w:val="-1"/>
        </w:rPr>
        <w:t xml:space="preserve"> </w:t>
      </w:r>
      <w:r>
        <w:t>Doctor</w:t>
      </w:r>
      <w:r>
        <w:tab/>
        <w:t>means a Fellow of the Australasian College for Emergency</w:t>
      </w:r>
      <w:r>
        <w:rPr>
          <w:spacing w:val="-17"/>
        </w:rPr>
        <w:t xml:space="preserve"> </w:t>
      </w:r>
      <w:r>
        <w:t>Medicine</w:t>
      </w:r>
      <w:r w:rsidR="0010673B">
        <w:t xml:space="preserve"> </w:t>
      </w:r>
      <w:r>
        <w:t>and registered as an Emergency Medicine Specialist in his/her relevant State.</w:t>
      </w:r>
    </w:p>
    <w:p w:rsidR="0010673B" w:rsidRDefault="006421B1" w:rsidP="0010673B">
      <w:pPr>
        <w:tabs>
          <w:tab w:val="left" w:pos="3119"/>
        </w:tabs>
        <w:ind w:left="3119" w:hanging="3119"/>
      </w:pPr>
      <w:r>
        <w:t>Emergency</w:t>
      </w:r>
      <w:r>
        <w:rPr>
          <w:spacing w:val="-4"/>
        </w:rPr>
        <w:t xml:space="preserve"> </w:t>
      </w:r>
      <w:r>
        <w:t>Medicine</w:t>
      </w:r>
      <w:r>
        <w:rPr>
          <w:spacing w:val="-5"/>
        </w:rPr>
        <w:t xml:space="preserve"> </w:t>
      </w:r>
      <w:r>
        <w:t>Trainee</w:t>
      </w:r>
      <w:r>
        <w:tab/>
        <w:t>means a tr</w:t>
      </w:r>
      <w:r>
        <w:t xml:space="preserve">ainee of the Australasian College for Emergency Medicine </w:t>
      </w:r>
    </w:p>
    <w:p w:rsidR="0062353F" w:rsidRDefault="006421B1" w:rsidP="0010673B">
      <w:pPr>
        <w:tabs>
          <w:tab w:val="left" w:pos="3119"/>
        </w:tabs>
      </w:pPr>
      <w:r>
        <w:t>FTE</w:t>
      </w:r>
      <w:r>
        <w:tab/>
        <w:t>means Full Time Equivalent (32 - 40 hours per</w:t>
      </w:r>
      <w:r>
        <w:rPr>
          <w:spacing w:val="-6"/>
        </w:rPr>
        <w:t xml:space="preserve"> </w:t>
      </w:r>
      <w:r>
        <w:t>week)</w:t>
      </w:r>
    </w:p>
    <w:p w:rsidR="0062353F" w:rsidRDefault="006421B1" w:rsidP="0010673B">
      <w:pPr>
        <w:tabs>
          <w:tab w:val="left" w:pos="3119"/>
        </w:tabs>
      </w:pPr>
      <w:r>
        <w:t>QA</w:t>
      </w:r>
      <w:r>
        <w:tab/>
        <w:t>means Quality</w:t>
      </w:r>
      <w:r>
        <w:rPr>
          <w:spacing w:val="-4"/>
        </w:rPr>
        <w:t xml:space="preserve"> </w:t>
      </w:r>
      <w:r>
        <w:t>Assurance</w:t>
      </w:r>
    </w:p>
    <w:p w:rsidR="0062353F" w:rsidRPr="00677FBF" w:rsidRDefault="006421B1" w:rsidP="00677FBF">
      <w:pPr>
        <w:rPr>
          <w:rStyle w:val="Strong"/>
        </w:rPr>
      </w:pPr>
      <w:r w:rsidRPr="00677FBF">
        <w:rPr>
          <w:rStyle w:val="Strong"/>
        </w:rPr>
        <w:t>For further information contact:</w:t>
      </w:r>
    </w:p>
    <w:p w:rsidR="0062353F" w:rsidRDefault="006421B1" w:rsidP="0010673B">
      <w:pPr>
        <w:pStyle w:val="BodyText"/>
        <w:spacing w:before="1"/>
      </w:pPr>
      <w:r>
        <w:t>Department of Health</w:t>
      </w:r>
    </w:p>
    <w:p w:rsidR="0062353F" w:rsidRDefault="006421B1" w:rsidP="0010673B">
      <w:pPr>
        <w:pStyle w:val="BodyText"/>
      </w:pPr>
      <w:r>
        <w:t xml:space="preserve">Email: </w:t>
      </w:r>
      <w:hyperlink r:id="rId9" w:history="1">
        <w:r w:rsidR="0010673B" w:rsidRPr="005E1A36">
          <w:rPr>
            <w:rStyle w:val="Hyperlink"/>
            <w:u w:color="0000FF"/>
          </w:rPr>
          <w:t>APED@health.gov.au</w:t>
        </w:r>
      </w:hyperlink>
    </w:p>
    <w:sectPr w:rsidR="0062353F" w:rsidSect="00D25824">
      <w:footerReference w:type="default" r:id="rId10"/>
      <w:pgSz w:w="11910" w:h="16850"/>
      <w:pgMar w:top="1135" w:right="1440" w:bottom="1440" w:left="1440" w:header="0" w:footer="6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21B1">
      <w:pPr>
        <w:spacing w:before="0" w:after="0"/>
      </w:pPr>
      <w:r>
        <w:separator/>
      </w:r>
    </w:p>
  </w:endnote>
  <w:endnote w:type="continuationSeparator" w:id="0">
    <w:p w:rsidR="00000000" w:rsidRDefault="006421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763168"/>
      <w:docPartObj>
        <w:docPartGallery w:val="Page Numbers (Bottom of Page)"/>
        <w:docPartUnique/>
      </w:docPartObj>
    </w:sdtPr>
    <w:sdtEndPr>
      <w:rPr>
        <w:noProof/>
      </w:rPr>
    </w:sdtEndPr>
    <w:sdtContent>
      <w:p w:rsidR="0062353F" w:rsidRPr="00D25824" w:rsidRDefault="00D25824" w:rsidP="00D25824">
        <w:pPr>
          <w:pStyle w:val="Footer"/>
          <w:jc w:val="right"/>
        </w:pPr>
        <w:r>
          <w:fldChar w:fldCharType="begin"/>
        </w:r>
        <w:r>
          <w:instrText xml:space="preserve"> PAGE   \* MERGEFORMAT </w:instrText>
        </w:r>
        <w:r>
          <w:fldChar w:fldCharType="separate"/>
        </w:r>
        <w:r w:rsidR="006421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21B1">
      <w:pPr>
        <w:spacing w:before="0" w:after="0"/>
      </w:pPr>
      <w:r>
        <w:separator/>
      </w:r>
    </w:p>
  </w:footnote>
  <w:footnote w:type="continuationSeparator" w:id="0">
    <w:p w:rsidR="00000000" w:rsidRDefault="006421B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109D"/>
    <w:multiLevelType w:val="hybridMultilevel"/>
    <w:tmpl w:val="576E742E"/>
    <w:lvl w:ilvl="0" w:tplc="9E06FC0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9E0515"/>
    <w:multiLevelType w:val="multilevel"/>
    <w:tmpl w:val="09D6A2F0"/>
    <w:lvl w:ilvl="0">
      <w:start w:val="4"/>
      <w:numFmt w:val="decimal"/>
      <w:lvlText w:val="%1"/>
      <w:lvlJc w:val="left"/>
      <w:pPr>
        <w:ind w:left="879" w:hanging="773"/>
      </w:pPr>
      <w:rPr>
        <w:rFonts w:hint="default"/>
        <w:lang w:val="en-AU" w:eastAsia="en-AU" w:bidi="en-AU"/>
      </w:rPr>
    </w:lvl>
    <w:lvl w:ilvl="1">
      <w:start w:val="1"/>
      <w:numFmt w:val="decimal"/>
      <w:lvlText w:val="%1.%2"/>
      <w:lvlJc w:val="left"/>
      <w:pPr>
        <w:ind w:left="879" w:hanging="773"/>
      </w:pPr>
      <w:rPr>
        <w:rFonts w:ascii="Times New Roman" w:eastAsia="Times New Roman" w:hAnsi="Times New Roman" w:cs="Times New Roman" w:hint="default"/>
        <w:b/>
        <w:bCs/>
        <w:i/>
        <w:w w:val="100"/>
        <w:sz w:val="22"/>
        <w:szCs w:val="22"/>
        <w:lang w:val="en-AU" w:eastAsia="en-AU" w:bidi="en-AU"/>
      </w:rPr>
    </w:lvl>
    <w:lvl w:ilvl="2">
      <w:start w:val="1"/>
      <w:numFmt w:val="decimal"/>
      <w:lvlText w:val="%1.%2.%3."/>
      <w:lvlJc w:val="left"/>
      <w:pPr>
        <w:ind w:left="1525" w:hanging="742"/>
      </w:pPr>
      <w:rPr>
        <w:rFonts w:ascii="Times New Roman" w:eastAsia="Times New Roman" w:hAnsi="Times New Roman" w:cs="Times New Roman" w:hint="default"/>
        <w:w w:val="100"/>
        <w:sz w:val="22"/>
        <w:szCs w:val="22"/>
        <w:lang w:val="en-AU" w:eastAsia="en-AU" w:bidi="en-AU"/>
      </w:rPr>
    </w:lvl>
    <w:lvl w:ilvl="3">
      <w:numFmt w:val="bullet"/>
      <w:lvlText w:val="•"/>
      <w:lvlJc w:val="left"/>
      <w:pPr>
        <w:ind w:left="3592" w:hanging="742"/>
      </w:pPr>
      <w:rPr>
        <w:rFonts w:hint="default"/>
        <w:lang w:val="en-AU" w:eastAsia="en-AU" w:bidi="en-AU"/>
      </w:rPr>
    </w:lvl>
    <w:lvl w:ilvl="4">
      <w:numFmt w:val="bullet"/>
      <w:lvlText w:val="•"/>
      <w:lvlJc w:val="left"/>
      <w:pPr>
        <w:ind w:left="4628" w:hanging="742"/>
      </w:pPr>
      <w:rPr>
        <w:rFonts w:hint="default"/>
        <w:lang w:val="en-AU" w:eastAsia="en-AU" w:bidi="en-AU"/>
      </w:rPr>
    </w:lvl>
    <w:lvl w:ilvl="5">
      <w:numFmt w:val="bullet"/>
      <w:lvlText w:val="•"/>
      <w:lvlJc w:val="left"/>
      <w:pPr>
        <w:ind w:left="5665" w:hanging="742"/>
      </w:pPr>
      <w:rPr>
        <w:rFonts w:hint="default"/>
        <w:lang w:val="en-AU" w:eastAsia="en-AU" w:bidi="en-AU"/>
      </w:rPr>
    </w:lvl>
    <w:lvl w:ilvl="6">
      <w:numFmt w:val="bullet"/>
      <w:lvlText w:val="•"/>
      <w:lvlJc w:val="left"/>
      <w:pPr>
        <w:ind w:left="6701" w:hanging="742"/>
      </w:pPr>
      <w:rPr>
        <w:rFonts w:hint="default"/>
        <w:lang w:val="en-AU" w:eastAsia="en-AU" w:bidi="en-AU"/>
      </w:rPr>
    </w:lvl>
    <w:lvl w:ilvl="7">
      <w:numFmt w:val="bullet"/>
      <w:lvlText w:val="•"/>
      <w:lvlJc w:val="left"/>
      <w:pPr>
        <w:ind w:left="7737" w:hanging="742"/>
      </w:pPr>
      <w:rPr>
        <w:rFonts w:hint="default"/>
        <w:lang w:val="en-AU" w:eastAsia="en-AU" w:bidi="en-AU"/>
      </w:rPr>
    </w:lvl>
    <w:lvl w:ilvl="8">
      <w:numFmt w:val="bullet"/>
      <w:lvlText w:val="•"/>
      <w:lvlJc w:val="left"/>
      <w:pPr>
        <w:ind w:left="8773" w:hanging="742"/>
      </w:pPr>
      <w:rPr>
        <w:rFonts w:hint="default"/>
        <w:lang w:val="en-AU" w:eastAsia="en-AU" w:bidi="en-AU"/>
      </w:rPr>
    </w:lvl>
  </w:abstractNum>
  <w:abstractNum w:abstractNumId="2" w15:restartNumberingAfterBreak="0">
    <w:nsid w:val="2A460D1D"/>
    <w:multiLevelType w:val="multilevel"/>
    <w:tmpl w:val="4DFACECC"/>
    <w:lvl w:ilvl="0">
      <w:start w:val="10"/>
      <w:numFmt w:val="decimal"/>
      <w:lvlText w:val="%1"/>
      <w:lvlJc w:val="left"/>
      <w:pPr>
        <w:ind w:left="826" w:hanging="720"/>
      </w:pPr>
      <w:rPr>
        <w:rFonts w:hint="default"/>
        <w:lang w:val="en-AU" w:eastAsia="en-AU" w:bidi="en-AU"/>
      </w:rPr>
    </w:lvl>
    <w:lvl w:ilvl="1">
      <w:numFmt w:val="decimal"/>
      <w:lvlText w:val="%1.%2"/>
      <w:lvlJc w:val="left"/>
      <w:pPr>
        <w:ind w:left="826" w:hanging="720"/>
      </w:pPr>
      <w:rPr>
        <w:rFonts w:ascii="Times New Roman" w:eastAsia="Times New Roman" w:hAnsi="Times New Roman" w:cs="Times New Roman" w:hint="default"/>
        <w:b/>
        <w:bCs/>
        <w:i/>
        <w:w w:val="100"/>
        <w:sz w:val="22"/>
        <w:szCs w:val="22"/>
        <w:lang w:val="en-AU" w:eastAsia="en-AU" w:bidi="en-AU"/>
      </w:rPr>
    </w:lvl>
    <w:lvl w:ilvl="2">
      <w:start w:val="1"/>
      <w:numFmt w:val="decimal"/>
      <w:lvlText w:val="%3"/>
      <w:lvlJc w:val="left"/>
      <w:pPr>
        <w:ind w:left="1174" w:hanging="361"/>
      </w:pPr>
      <w:rPr>
        <w:rFonts w:ascii="Times New Roman" w:eastAsia="Times New Roman" w:hAnsi="Times New Roman" w:cs="Times New Roman" w:hint="default"/>
        <w:w w:val="100"/>
        <w:sz w:val="22"/>
        <w:szCs w:val="22"/>
        <w:lang w:val="en-AU" w:eastAsia="en-AU" w:bidi="en-AU"/>
      </w:rPr>
    </w:lvl>
    <w:lvl w:ilvl="3">
      <w:numFmt w:val="bullet"/>
      <w:lvlText w:val="•"/>
      <w:lvlJc w:val="left"/>
      <w:pPr>
        <w:ind w:left="3328" w:hanging="361"/>
      </w:pPr>
      <w:rPr>
        <w:rFonts w:hint="default"/>
        <w:lang w:val="en-AU" w:eastAsia="en-AU" w:bidi="en-AU"/>
      </w:rPr>
    </w:lvl>
    <w:lvl w:ilvl="4">
      <w:numFmt w:val="bullet"/>
      <w:lvlText w:val="•"/>
      <w:lvlJc w:val="left"/>
      <w:pPr>
        <w:ind w:left="4402" w:hanging="361"/>
      </w:pPr>
      <w:rPr>
        <w:rFonts w:hint="default"/>
        <w:lang w:val="en-AU" w:eastAsia="en-AU" w:bidi="en-AU"/>
      </w:rPr>
    </w:lvl>
    <w:lvl w:ilvl="5">
      <w:numFmt w:val="bullet"/>
      <w:lvlText w:val="•"/>
      <w:lvlJc w:val="left"/>
      <w:pPr>
        <w:ind w:left="5476" w:hanging="361"/>
      </w:pPr>
      <w:rPr>
        <w:rFonts w:hint="default"/>
        <w:lang w:val="en-AU" w:eastAsia="en-AU" w:bidi="en-AU"/>
      </w:rPr>
    </w:lvl>
    <w:lvl w:ilvl="6">
      <w:numFmt w:val="bullet"/>
      <w:lvlText w:val="•"/>
      <w:lvlJc w:val="left"/>
      <w:pPr>
        <w:ind w:left="6550" w:hanging="361"/>
      </w:pPr>
      <w:rPr>
        <w:rFonts w:hint="default"/>
        <w:lang w:val="en-AU" w:eastAsia="en-AU" w:bidi="en-AU"/>
      </w:rPr>
    </w:lvl>
    <w:lvl w:ilvl="7">
      <w:numFmt w:val="bullet"/>
      <w:lvlText w:val="•"/>
      <w:lvlJc w:val="left"/>
      <w:pPr>
        <w:ind w:left="7624" w:hanging="361"/>
      </w:pPr>
      <w:rPr>
        <w:rFonts w:hint="default"/>
        <w:lang w:val="en-AU" w:eastAsia="en-AU" w:bidi="en-AU"/>
      </w:rPr>
    </w:lvl>
    <w:lvl w:ilvl="8">
      <w:numFmt w:val="bullet"/>
      <w:lvlText w:val="•"/>
      <w:lvlJc w:val="left"/>
      <w:pPr>
        <w:ind w:left="8698" w:hanging="361"/>
      </w:pPr>
      <w:rPr>
        <w:rFonts w:hint="default"/>
        <w:lang w:val="en-AU" w:eastAsia="en-AU" w:bidi="en-AU"/>
      </w:rPr>
    </w:lvl>
  </w:abstractNum>
  <w:abstractNum w:abstractNumId="3" w15:restartNumberingAfterBreak="0">
    <w:nsid w:val="2D9446ED"/>
    <w:multiLevelType w:val="hybridMultilevel"/>
    <w:tmpl w:val="569E68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EC5884"/>
    <w:multiLevelType w:val="hybridMultilevel"/>
    <w:tmpl w:val="28A0F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A953ED"/>
    <w:multiLevelType w:val="hybridMultilevel"/>
    <w:tmpl w:val="CE60B5D2"/>
    <w:lvl w:ilvl="0" w:tplc="ACD26642">
      <w:numFmt w:val="bullet"/>
      <w:lvlText w:val=""/>
      <w:lvlJc w:val="left"/>
      <w:pPr>
        <w:ind w:left="1906" w:hanging="360"/>
      </w:pPr>
      <w:rPr>
        <w:rFonts w:ascii="Symbol" w:eastAsia="Symbol" w:hAnsi="Symbol" w:cs="Symbol" w:hint="default"/>
        <w:w w:val="100"/>
        <w:sz w:val="22"/>
        <w:szCs w:val="22"/>
        <w:lang w:val="en-AU" w:eastAsia="en-AU" w:bidi="en-AU"/>
      </w:rPr>
    </w:lvl>
    <w:lvl w:ilvl="1" w:tplc="62C211D0">
      <w:numFmt w:val="bullet"/>
      <w:lvlText w:val="•"/>
      <w:lvlJc w:val="left"/>
      <w:pPr>
        <w:ind w:left="2794" w:hanging="360"/>
      </w:pPr>
      <w:rPr>
        <w:rFonts w:hint="default"/>
        <w:lang w:val="en-AU" w:eastAsia="en-AU" w:bidi="en-AU"/>
      </w:rPr>
    </w:lvl>
    <w:lvl w:ilvl="2" w:tplc="A978E4B8">
      <w:numFmt w:val="bullet"/>
      <w:lvlText w:val="•"/>
      <w:lvlJc w:val="left"/>
      <w:pPr>
        <w:ind w:left="3689" w:hanging="360"/>
      </w:pPr>
      <w:rPr>
        <w:rFonts w:hint="default"/>
        <w:lang w:val="en-AU" w:eastAsia="en-AU" w:bidi="en-AU"/>
      </w:rPr>
    </w:lvl>
    <w:lvl w:ilvl="3" w:tplc="0D8AD224">
      <w:numFmt w:val="bullet"/>
      <w:lvlText w:val="•"/>
      <w:lvlJc w:val="left"/>
      <w:pPr>
        <w:ind w:left="4583" w:hanging="360"/>
      </w:pPr>
      <w:rPr>
        <w:rFonts w:hint="default"/>
        <w:lang w:val="en-AU" w:eastAsia="en-AU" w:bidi="en-AU"/>
      </w:rPr>
    </w:lvl>
    <w:lvl w:ilvl="4" w:tplc="621A0AE2">
      <w:numFmt w:val="bullet"/>
      <w:lvlText w:val="•"/>
      <w:lvlJc w:val="left"/>
      <w:pPr>
        <w:ind w:left="5478" w:hanging="360"/>
      </w:pPr>
      <w:rPr>
        <w:rFonts w:hint="default"/>
        <w:lang w:val="en-AU" w:eastAsia="en-AU" w:bidi="en-AU"/>
      </w:rPr>
    </w:lvl>
    <w:lvl w:ilvl="5" w:tplc="D51E7F24">
      <w:numFmt w:val="bullet"/>
      <w:lvlText w:val="•"/>
      <w:lvlJc w:val="left"/>
      <w:pPr>
        <w:ind w:left="6373" w:hanging="360"/>
      </w:pPr>
      <w:rPr>
        <w:rFonts w:hint="default"/>
        <w:lang w:val="en-AU" w:eastAsia="en-AU" w:bidi="en-AU"/>
      </w:rPr>
    </w:lvl>
    <w:lvl w:ilvl="6" w:tplc="ECE81F3A">
      <w:numFmt w:val="bullet"/>
      <w:lvlText w:val="•"/>
      <w:lvlJc w:val="left"/>
      <w:pPr>
        <w:ind w:left="7267" w:hanging="360"/>
      </w:pPr>
      <w:rPr>
        <w:rFonts w:hint="default"/>
        <w:lang w:val="en-AU" w:eastAsia="en-AU" w:bidi="en-AU"/>
      </w:rPr>
    </w:lvl>
    <w:lvl w:ilvl="7" w:tplc="73260464">
      <w:numFmt w:val="bullet"/>
      <w:lvlText w:val="•"/>
      <w:lvlJc w:val="left"/>
      <w:pPr>
        <w:ind w:left="8162" w:hanging="360"/>
      </w:pPr>
      <w:rPr>
        <w:rFonts w:hint="default"/>
        <w:lang w:val="en-AU" w:eastAsia="en-AU" w:bidi="en-AU"/>
      </w:rPr>
    </w:lvl>
    <w:lvl w:ilvl="8" w:tplc="D9A2D7D4">
      <w:numFmt w:val="bullet"/>
      <w:lvlText w:val="•"/>
      <w:lvlJc w:val="left"/>
      <w:pPr>
        <w:ind w:left="9057" w:hanging="360"/>
      </w:pPr>
      <w:rPr>
        <w:rFonts w:hint="default"/>
        <w:lang w:val="en-AU" w:eastAsia="en-AU" w:bidi="en-AU"/>
      </w:rPr>
    </w:lvl>
  </w:abstractNum>
  <w:abstractNum w:abstractNumId="6" w15:restartNumberingAfterBreak="0">
    <w:nsid w:val="3B630BBC"/>
    <w:multiLevelType w:val="hybridMultilevel"/>
    <w:tmpl w:val="D1CC25E2"/>
    <w:lvl w:ilvl="0" w:tplc="D3CE0BBC">
      <w:numFmt w:val="bullet"/>
      <w:lvlText w:val=""/>
      <w:lvlJc w:val="left"/>
      <w:pPr>
        <w:ind w:left="1186" w:hanging="361"/>
      </w:pPr>
      <w:rPr>
        <w:rFonts w:ascii="Symbol" w:eastAsia="Symbol" w:hAnsi="Symbol" w:cs="Symbol" w:hint="default"/>
        <w:w w:val="100"/>
        <w:sz w:val="22"/>
        <w:szCs w:val="22"/>
        <w:lang w:val="en-AU" w:eastAsia="en-AU" w:bidi="en-AU"/>
      </w:rPr>
    </w:lvl>
    <w:lvl w:ilvl="1" w:tplc="9764739E">
      <w:numFmt w:val="bullet"/>
      <w:lvlText w:val=""/>
      <w:lvlJc w:val="left"/>
      <w:pPr>
        <w:ind w:left="1525" w:hanging="308"/>
      </w:pPr>
      <w:rPr>
        <w:rFonts w:ascii="Symbol" w:eastAsia="Symbol" w:hAnsi="Symbol" w:cs="Symbol" w:hint="default"/>
        <w:w w:val="100"/>
        <w:sz w:val="22"/>
        <w:szCs w:val="22"/>
        <w:lang w:val="en-AU" w:eastAsia="en-AU" w:bidi="en-AU"/>
      </w:rPr>
    </w:lvl>
    <w:lvl w:ilvl="2" w:tplc="EA960B00">
      <w:numFmt w:val="bullet"/>
      <w:lvlText w:val="•"/>
      <w:lvlJc w:val="left"/>
      <w:pPr>
        <w:ind w:left="2556" w:hanging="308"/>
      </w:pPr>
      <w:rPr>
        <w:rFonts w:hint="default"/>
        <w:lang w:val="en-AU" w:eastAsia="en-AU" w:bidi="en-AU"/>
      </w:rPr>
    </w:lvl>
    <w:lvl w:ilvl="3" w:tplc="7ADE3A82">
      <w:numFmt w:val="bullet"/>
      <w:lvlText w:val="•"/>
      <w:lvlJc w:val="left"/>
      <w:pPr>
        <w:ind w:left="3592" w:hanging="308"/>
      </w:pPr>
      <w:rPr>
        <w:rFonts w:hint="default"/>
        <w:lang w:val="en-AU" w:eastAsia="en-AU" w:bidi="en-AU"/>
      </w:rPr>
    </w:lvl>
    <w:lvl w:ilvl="4" w:tplc="D6EE149A">
      <w:numFmt w:val="bullet"/>
      <w:lvlText w:val="•"/>
      <w:lvlJc w:val="left"/>
      <w:pPr>
        <w:ind w:left="4628" w:hanging="308"/>
      </w:pPr>
      <w:rPr>
        <w:rFonts w:hint="default"/>
        <w:lang w:val="en-AU" w:eastAsia="en-AU" w:bidi="en-AU"/>
      </w:rPr>
    </w:lvl>
    <w:lvl w:ilvl="5" w:tplc="AF6EB250">
      <w:numFmt w:val="bullet"/>
      <w:lvlText w:val="•"/>
      <w:lvlJc w:val="left"/>
      <w:pPr>
        <w:ind w:left="5665" w:hanging="308"/>
      </w:pPr>
      <w:rPr>
        <w:rFonts w:hint="default"/>
        <w:lang w:val="en-AU" w:eastAsia="en-AU" w:bidi="en-AU"/>
      </w:rPr>
    </w:lvl>
    <w:lvl w:ilvl="6" w:tplc="4E7C63E6">
      <w:numFmt w:val="bullet"/>
      <w:lvlText w:val="•"/>
      <w:lvlJc w:val="left"/>
      <w:pPr>
        <w:ind w:left="6701" w:hanging="308"/>
      </w:pPr>
      <w:rPr>
        <w:rFonts w:hint="default"/>
        <w:lang w:val="en-AU" w:eastAsia="en-AU" w:bidi="en-AU"/>
      </w:rPr>
    </w:lvl>
    <w:lvl w:ilvl="7" w:tplc="E1F62CE4">
      <w:numFmt w:val="bullet"/>
      <w:lvlText w:val="•"/>
      <w:lvlJc w:val="left"/>
      <w:pPr>
        <w:ind w:left="7737" w:hanging="308"/>
      </w:pPr>
      <w:rPr>
        <w:rFonts w:hint="default"/>
        <w:lang w:val="en-AU" w:eastAsia="en-AU" w:bidi="en-AU"/>
      </w:rPr>
    </w:lvl>
    <w:lvl w:ilvl="8" w:tplc="8EAE0CEE">
      <w:numFmt w:val="bullet"/>
      <w:lvlText w:val="•"/>
      <w:lvlJc w:val="left"/>
      <w:pPr>
        <w:ind w:left="8773" w:hanging="308"/>
      </w:pPr>
      <w:rPr>
        <w:rFonts w:hint="default"/>
        <w:lang w:val="en-AU" w:eastAsia="en-AU" w:bidi="en-AU"/>
      </w:rPr>
    </w:lvl>
  </w:abstractNum>
  <w:abstractNum w:abstractNumId="7" w15:restartNumberingAfterBreak="0">
    <w:nsid w:val="3DAB7754"/>
    <w:multiLevelType w:val="hybridMultilevel"/>
    <w:tmpl w:val="45E01C6A"/>
    <w:lvl w:ilvl="0" w:tplc="71344F88">
      <w:start w:val="1"/>
      <w:numFmt w:val="lowerLetter"/>
      <w:lvlText w:val="(%1)"/>
      <w:lvlJc w:val="left"/>
      <w:pPr>
        <w:ind w:left="1126" w:hanging="300"/>
      </w:pPr>
      <w:rPr>
        <w:rFonts w:ascii="Times New Roman" w:eastAsia="Times New Roman" w:hAnsi="Times New Roman" w:cs="Times New Roman" w:hint="default"/>
        <w:w w:val="100"/>
        <w:sz w:val="22"/>
        <w:szCs w:val="22"/>
        <w:lang w:val="en-AU" w:eastAsia="en-AU" w:bidi="en-AU"/>
      </w:rPr>
    </w:lvl>
    <w:lvl w:ilvl="1" w:tplc="ACDE5898">
      <w:numFmt w:val="bullet"/>
      <w:lvlText w:val="•"/>
      <w:lvlJc w:val="left"/>
      <w:pPr>
        <w:ind w:left="2092" w:hanging="300"/>
      </w:pPr>
      <w:rPr>
        <w:rFonts w:hint="default"/>
        <w:lang w:val="en-AU" w:eastAsia="en-AU" w:bidi="en-AU"/>
      </w:rPr>
    </w:lvl>
    <w:lvl w:ilvl="2" w:tplc="427A9FAE">
      <w:numFmt w:val="bullet"/>
      <w:lvlText w:val="•"/>
      <w:lvlJc w:val="left"/>
      <w:pPr>
        <w:ind w:left="3065" w:hanging="300"/>
      </w:pPr>
      <w:rPr>
        <w:rFonts w:hint="default"/>
        <w:lang w:val="en-AU" w:eastAsia="en-AU" w:bidi="en-AU"/>
      </w:rPr>
    </w:lvl>
    <w:lvl w:ilvl="3" w:tplc="79A060DC">
      <w:numFmt w:val="bullet"/>
      <w:lvlText w:val="•"/>
      <w:lvlJc w:val="left"/>
      <w:pPr>
        <w:ind w:left="4037" w:hanging="300"/>
      </w:pPr>
      <w:rPr>
        <w:rFonts w:hint="default"/>
        <w:lang w:val="en-AU" w:eastAsia="en-AU" w:bidi="en-AU"/>
      </w:rPr>
    </w:lvl>
    <w:lvl w:ilvl="4" w:tplc="35E87092">
      <w:numFmt w:val="bullet"/>
      <w:lvlText w:val="•"/>
      <w:lvlJc w:val="left"/>
      <w:pPr>
        <w:ind w:left="5010" w:hanging="300"/>
      </w:pPr>
      <w:rPr>
        <w:rFonts w:hint="default"/>
        <w:lang w:val="en-AU" w:eastAsia="en-AU" w:bidi="en-AU"/>
      </w:rPr>
    </w:lvl>
    <w:lvl w:ilvl="5" w:tplc="2D92BB82">
      <w:numFmt w:val="bullet"/>
      <w:lvlText w:val="•"/>
      <w:lvlJc w:val="left"/>
      <w:pPr>
        <w:ind w:left="5983" w:hanging="300"/>
      </w:pPr>
      <w:rPr>
        <w:rFonts w:hint="default"/>
        <w:lang w:val="en-AU" w:eastAsia="en-AU" w:bidi="en-AU"/>
      </w:rPr>
    </w:lvl>
    <w:lvl w:ilvl="6" w:tplc="019646FC">
      <w:numFmt w:val="bullet"/>
      <w:lvlText w:val="•"/>
      <w:lvlJc w:val="left"/>
      <w:pPr>
        <w:ind w:left="6955" w:hanging="300"/>
      </w:pPr>
      <w:rPr>
        <w:rFonts w:hint="default"/>
        <w:lang w:val="en-AU" w:eastAsia="en-AU" w:bidi="en-AU"/>
      </w:rPr>
    </w:lvl>
    <w:lvl w:ilvl="7" w:tplc="B6BE3A36">
      <w:numFmt w:val="bullet"/>
      <w:lvlText w:val="•"/>
      <w:lvlJc w:val="left"/>
      <w:pPr>
        <w:ind w:left="7928" w:hanging="300"/>
      </w:pPr>
      <w:rPr>
        <w:rFonts w:hint="default"/>
        <w:lang w:val="en-AU" w:eastAsia="en-AU" w:bidi="en-AU"/>
      </w:rPr>
    </w:lvl>
    <w:lvl w:ilvl="8" w:tplc="8DEAE4E2">
      <w:numFmt w:val="bullet"/>
      <w:lvlText w:val="•"/>
      <w:lvlJc w:val="left"/>
      <w:pPr>
        <w:ind w:left="8901" w:hanging="300"/>
      </w:pPr>
      <w:rPr>
        <w:rFonts w:hint="default"/>
        <w:lang w:val="en-AU" w:eastAsia="en-AU" w:bidi="en-AU"/>
      </w:rPr>
    </w:lvl>
  </w:abstractNum>
  <w:abstractNum w:abstractNumId="8" w15:restartNumberingAfterBreak="0">
    <w:nsid w:val="3E3F4AB3"/>
    <w:multiLevelType w:val="multilevel"/>
    <w:tmpl w:val="01A8CB9E"/>
    <w:lvl w:ilvl="0">
      <w:start w:val="4"/>
      <w:numFmt w:val="decimal"/>
      <w:lvlText w:val="%1"/>
      <w:lvlJc w:val="left"/>
      <w:pPr>
        <w:ind w:left="879" w:hanging="773"/>
      </w:pPr>
      <w:rPr>
        <w:rFonts w:hint="default"/>
        <w:lang w:val="en-AU" w:eastAsia="en-AU" w:bidi="en-AU"/>
      </w:rPr>
    </w:lvl>
    <w:lvl w:ilvl="1">
      <w:start w:val="1"/>
      <w:numFmt w:val="decimal"/>
      <w:lvlText w:val="%1.%2"/>
      <w:lvlJc w:val="left"/>
      <w:pPr>
        <w:ind w:left="879" w:hanging="773"/>
      </w:pPr>
      <w:rPr>
        <w:rFonts w:ascii="Times New Roman" w:eastAsia="Times New Roman" w:hAnsi="Times New Roman" w:cs="Times New Roman" w:hint="default"/>
        <w:b/>
        <w:bCs/>
        <w:i/>
        <w:w w:val="100"/>
        <w:sz w:val="22"/>
        <w:szCs w:val="22"/>
        <w:lang w:val="en-AU" w:eastAsia="en-AU" w:bidi="en-AU"/>
      </w:rPr>
    </w:lvl>
    <w:lvl w:ilvl="2">
      <w:start w:val="1"/>
      <w:numFmt w:val="decimal"/>
      <w:lvlText w:val="%1.2.%3."/>
      <w:lvlJc w:val="left"/>
      <w:pPr>
        <w:ind w:left="1525" w:hanging="742"/>
      </w:pPr>
      <w:rPr>
        <w:rFonts w:ascii="Times New Roman" w:eastAsia="Times New Roman" w:hAnsi="Times New Roman" w:cs="Times New Roman" w:hint="default"/>
        <w:w w:val="100"/>
        <w:sz w:val="22"/>
        <w:szCs w:val="22"/>
        <w:lang w:val="en-AU" w:eastAsia="en-AU" w:bidi="en-AU"/>
      </w:rPr>
    </w:lvl>
    <w:lvl w:ilvl="3">
      <w:numFmt w:val="bullet"/>
      <w:lvlText w:val="•"/>
      <w:lvlJc w:val="left"/>
      <w:pPr>
        <w:ind w:left="3592" w:hanging="742"/>
      </w:pPr>
      <w:rPr>
        <w:rFonts w:hint="default"/>
        <w:lang w:val="en-AU" w:eastAsia="en-AU" w:bidi="en-AU"/>
      </w:rPr>
    </w:lvl>
    <w:lvl w:ilvl="4">
      <w:numFmt w:val="bullet"/>
      <w:lvlText w:val="•"/>
      <w:lvlJc w:val="left"/>
      <w:pPr>
        <w:ind w:left="4628" w:hanging="742"/>
      </w:pPr>
      <w:rPr>
        <w:rFonts w:hint="default"/>
        <w:lang w:val="en-AU" w:eastAsia="en-AU" w:bidi="en-AU"/>
      </w:rPr>
    </w:lvl>
    <w:lvl w:ilvl="5">
      <w:numFmt w:val="bullet"/>
      <w:lvlText w:val="•"/>
      <w:lvlJc w:val="left"/>
      <w:pPr>
        <w:ind w:left="5665" w:hanging="742"/>
      </w:pPr>
      <w:rPr>
        <w:rFonts w:hint="default"/>
        <w:lang w:val="en-AU" w:eastAsia="en-AU" w:bidi="en-AU"/>
      </w:rPr>
    </w:lvl>
    <w:lvl w:ilvl="6">
      <w:numFmt w:val="bullet"/>
      <w:lvlText w:val="•"/>
      <w:lvlJc w:val="left"/>
      <w:pPr>
        <w:ind w:left="6701" w:hanging="742"/>
      </w:pPr>
      <w:rPr>
        <w:rFonts w:hint="default"/>
        <w:lang w:val="en-AU" w:eastAsia="en-AU" w:bidi="en-AU"/>
      </w:rPr>
    </w:lvl>
    <w:lvl w:ilvl="7">
      <w:numFmt w:val="bullet"/>
      <w:lvlText w:val="•"/>
      <w:lvlJc w:val="left"/>
      <w:pPr>
        <w:ind w:left="7737" w:hanging="742"/>
      </w:pPr>
      <w:rPr>
        <w:rFonts w:hint="default"/>
        <w:lang w:val="en-AU" w:eastAsia="en-AU" w:bidi="en-AU"/>
      </w:rPr>
    </w:lvl>
    <w:lvl w:ilvl="8">
      <w:numFmt w:val="bullet"/>
      <w:lvlText w:val="•"/>
      <w:lvlJc w:val="left"/>
      <w:pPr>
        <w:ind w:left="8773" w:hanging="742"/>
      </w:pPr>
      <w:rPr>
        <w:rFonts w:hint="default"/>
        <w:lang w:val="en-AU" w:eastAsia="en-AU" w:bidi="en-AU"/>
      </w:rPr>
    </w:lvl>
  </w:abstractNum>
  <w:abstractNum w:abstractNumId="9" w15:restartNumberingAfterBreak="0">
    <w:nsid w:val="42A90F5B"/>
    <w:multiLevelType w:val="hybridMultilevel"/>
    <w:tmpl w:val="A8A0993E"/>
    <w:lvl w:ilvl="0" w:tplc="4FFA8774">
      <w:numFmt w:val="bullet"/>
      <w:lvlText w:val=""/>
      <w:lvlJc w:val="left"/>
      <w:pPr>
        <w:ind w:left="1906" w:hanging="360"/>
      </w:pPr>
      <w:rPr>
        <w:rFonts w:ascii="Symbol" w:eastAsia="Symbol" w:hAnsi="Symbol" w:cs="Symbol" w:hint="default"/>
        <w:w w:val="100"/>
        <w:sz w:val="22"/>
        <w:szCs w:val="22"/>
        <w:lang w:val="en-AU" w:eastAsia="en-AU" w:bidi="en-AU"/>
      </w:rPr>
    </w:lvl>
    <w:lvl w:ilvl="1" w:tplc="F110AB64">
      <w:numFmt w:val="bullet"/>
      <w:lvlText w:val="•"/>
      <w:lvlJc w:val="left"/>
      <w:pPr>
        <w:ind w:left="2794" w:hanging="360"/>
      </w:pPr>
      <w:rPr>
        <w:rFonts w:hint="default"/>
        <w:lang w:val="en-AU" w:eastAsia="en-AU" w:bidi="en-AU"/>
      </w:rPr>
    </w:lvl>
    <w:lvl w:ilvl="2" w:tplc="C770A89A">
      <w:numFmt w:val="bullet"/>
      <w:lvlText w:val="•"/>
      <w:lvlJc w:val="left"/>
      <w:pPr>
        <w:ind w:left="3689" w:hanging="360"/>
      </w:pPr>
      <w:rPr>
        <w:rFonts w:hint="default"/>
        <w:lang w:val="en-AU" w:eastAsia="en-AU" w:bidi="en-AU"/>
      </w:rPr>
    </w:lvl>
    <w:lvl w:ilvl="3" w:tplc="B75CDCAE">
      <w:numFmt w:val="bullet"/>
      <w:lvlText w:val="•"/>
      <w:lvlJc w:val="left"/>
      <w:pPr>
        <w:ind w:left="4583" w:hanging="360"/>
      </w:pPr>
      <w:rPr>
        <w:rFonts w:hint="default"/>
        <w:lang w:val="en-AU" w:eastAsia="en-AU" w:bidi="en-AU"/>
      </w:rPr>
    </w:lvl>
    <w:lvl w:ilvl="4" w:tplc="A45A9A04">
      <w:numFmt w:val="bullet"/>
      <w:lvlText w:val="•"/>
      <w:lvlJc w:val="left"/>
      <w:pPr>
        <w:ind w:left="5478" w:hanging="360"/>
      </w:pPr>
      <w:rPr>
        <w:rFonts w:hint="default"/>
        <w:lang w:val="en-AU" w:eastAsia="en-AU" w:bidi="en-AU"/>
      </w:rPr>
    </w:lvl>
    <w:lvl w:ilvl="5" w:tplc="F4EC9074">
      <w:numFmt w:val="bullet"/>
      <w:lvlText w:val="•"/>
      <w:lvlJc w:val="left"/>
      <w:pPr>
        <w:ind w:left="6373" w:hanging="360"/>
      </w:pPr>
      <w:rPr>
        <w:rFonts w:hint="default"/>
        <w:lang w:val="en-AU" w:eastAsia="en-AU" w:bidi="en-AU"/>
      </w:rPr>
    </w:lvl>
    <w:lvl w:ilvl="6" w:tplc="278A59FA">
      <w:numFmt w:val="bullet"/>
      <w:lvlText w:val="•"/>
      <w:lvlJc w:val="left"/>
      <w:pPr>
        <w:ind w:left="7267" w:hanging="360"/>
      </w:pPr>
      <w:rPr>
        <w:rFonts w:hint="default"/>
        <w:lang w:val="en-AU" w:eastAsia="en-AU" w:bidi="en-AU"/>
      </w:rPr>
    </w:lvl>
    <w:lvl w:ilvl="7" w:tplc="5B7AD0A0">
      <w:numFmt w:val="bullet"/>
      <w:lvlText w:val="•"/>
      <w:lvlJc w:val="left"/>
      <w:pPr>
        <w:ind w:left="8162" w:hanging="360"/>
      </w:pPr>
      <w:rPr>
        <w:rFonts w:hint="default"/>
        <w:lang w:val="en-AU" w:eastAsia="en-AU" w:bidi="en-AU"/>
      </w:rPr>
    </w:lvl>
    <w:lvl w:ilvl="8" w:tplc="0E3A2158">
      <w:numFmt w:val="bullet"/>
      <w:lvlText w:val="•"/>
      <w:lvlJc w:val="left"/>
      <w:pPr>
        <w:ind w:left="9057" w:hanging="360"/>
      </w:pPr>
      <w:rPr>
        <w:rFonts w:hint="default"/>
        <w:lang w:val="en-AU" w:eastAsia="en-AU" w:bidi="en-AU"/>
      </w:rPr>
    </w:lvl>
  </w:abstractNum>
  <w:abstractNum w:abstractNumId="10" w15:restartNumberingAfterBreak="0">
    <w:nsid w:val="4627785A"/>
    <w:multiLevelType w:val="hybridMultilevel"/>
    <w:tmpl w:val="88243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4418CF"/>
    <w:multiLevelType w:val="multilevel"/>
    <w:tmpl w:val="1BD89D6C"/>
    <w:lvl w:ilvl="0">
      <w:start w:val="1"/>
      <w:numFmt w:val="decimal"/>
      <w:lvlText w:val="%1"/>
      <w:lvlJc w:val="left"/>
      <w:pPr>
        <w:ind w:left="826" w:hanging="720"/>
      </w:pPr>
      <w:rPr>
        <w:rFonts w:hint="default"/>
        <w:lang w:val="en-AU" w:eastAsia="en-AU" w:bidi="en-AU"/>
      </w:rPr>
    </w:lvl>
    <w:lvl w:ilvl="1">
      <w:numFmt w:val="decimal"/>
      <w:lvlText w:val="%1.%2"/>
      <w:lvlJc w:val="left"/>
      <w:pPr>
        <w:ind w:left="826" w:hanging="720"/>
      </w:pPr>
      <w:rPr>
        <w:rFonts w:ascii="Times New Roman" w:eastAsia="Times New Roman" w:hAnsi="Times New Roman" w:cs="Times New Roman" w:hint="default"/>
        <w:b/>
        <w:bCs/>
        <w:i/>
        <w:w w:val="100"/>
        <w:sz w:val="22"/>
        <w:szCs w:val="22"/>
        <w:lang w:val="en-AU" w:eastAsia="en-AU" w:bidi="en-AU"/>
      </w:rPr>
    </w:lvl>
    <w:lvl w:ilvl="2">
      <w:numFmt w:val="bullet"/>
      <w:lvlText w:val=""/>
      <w:lvlJc w:val="left"/>
      <w:pPr>
        <w:ind w:left="1534" w:hanging="360"/>
      </w:pPr>
      <w:rPr>
        <w:rFonts w:ascii="Symbol" w:eastAsia="Symbol" w:hAnsi="Symbol" w:cs="Symbol" w:hint="default"/>
        <w:w w:val="100"/>
        <w:sz w:val="22"/>
        <w:szCs w:val="22"/>
        <w:lang w:val="en-AU" w:eastAsia="en-AU" w:bidi="en-AU"/>
      </w:rPr>
    </w:lvl>
    <w:lvl w:ilvl="3">
      <w:numFmt w:val="bullet"/>
      <w:lvlText w:val="•"/>
      <w:lvlJc w:val="left"/>
      <w:pPr>
        <w:ind w:left="3608" w:hanging="360"/>
      </w:pPr>
      <w:rPr>
        <w:rFonts w:hint="default"/>
        <w:lang w:val="en-AU" w:eastAsia="en-AU" w:bidi="en-AU"/>
      </w:rPr>
    </w:lvl>
    <w:lvl w:ilvl="4">
      <w:numFmt w:val="bullet"/>
      <w:lvlText w:val="•"/>
      <w:lvlJc w:val="left"/>
      <w:pPr>
        <w:ind w:left="4642" w:hanging="360"/>
      </w:pPr>
      <w:rPr>
        <w:rFonts w:hint="default"/>
        <w:lang w:val="en-AU" w:eastAsia="en-AU" w:bidi="en-AU"/>
      </w:rPr>
    </w:lvl>
    <w:lvl w:ilvl="5">
      <w:numFmt w:val="bullet"/>
      <w:lvlText w:val="•"/>
      <w:lvlJc w:val="left"/>
      <w:pPr>
        <w:ind w:left="5676" w:hanging="360"/>
      </w:pPr>
      <w:rPr>
        <w:rFonts w:hint="default"/>
        <w:lang w:val="en-AU" w:eastAsia="en-AU" w:bidi="en-AU"/>
      </w:rPr>
    </w:lvl>
    <w:lvl w:ilvl="6">
      <w:numFmt w:val="bullet"/>
      <w:lvlText w:val="•"/>
      <w:lvlJc w:val="left"/>
      <w:pPr>
        <w:ind w:left="6710" w:hanging="360"/>
      </w:pPr>
      <w:rPr>
        <w:rFonts w:hint="default"/>
        <w:lang w:val="en-AU" w:eastAsia="en-AU" w:bidi="en-AU"/>
      </w:rPr>
    </w:lvl>
    <w:lvl w:ilvl="7">
      <w:numFmt w:val="bullet"/>
      <w:lvlText w:val="•"/>
      <w:lvlJc w:val="left"/>
      <w:pPr>
        <w:ind w:left="7744" w:hanging="360"/>
      </w:pPr>
      <w:rPr>
        <w:rFonts w:hint="default"/>
        <w:lang w:val="en-AU" w:eastAsia="en-AU" w:bidi="en-AU"/>
      </w:rPr>
    </w:lvl>
    <w:lvl w:ilvl="8">
      <w:numFmt w:val="bullet"/>
      <w:lvlText w:val="•"/>
      <w:lvlJc w:val="left"/>
      <w:pPr>
        <w:ind w:left="8778" w:hanging="360"/>
      </w:pPr>
      <w:rPr>
        <w:rFonts w:hint="default"/>
        <w:lang w:val="en-AU" w:eastAsia="en-AU" w:bidi="en-AU"/>
      </w:rPr>
    </w:lvl>
  </w:abstractNum>
  <w:abstractNum w:abstractNumId="12" w15:restartNumberingAfterBreak="0">
    <w:nsid w:val="4A544197"/>
    <w:multiLevelType w:val="hybridMultilevel"/>
    <w:tmpl w:val="DDB64784"/>
    <w:lvl w:ilvl="0" w:tplc="9764739E">
      <w:numFmt w:val="bullet"/>
      <w:lvlText w:val=""/>
      <w:lvlJc w:val="left"/>
      <w:pPr>
        <w:ind w:left="1525" w:hanging="308"/>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B0A4D"/>
    <w:multiLevelType w:val="hybridMultilevel"/>
    <w:tmpl w:val="CEAE8AB8"/>
    <w:lvl w:ilvl="0" w:tplc="1DC43068">
      <w:numFmt w:val="bullet"/>
      <w:lvlText w:val=""/>
      <w:lvlJc w:val="left"/>
      <w:pPr>
        <w:ind w:left="1906" w:hanging="360"/>
      </w:pPr>
      <w:rPr>
        <w:rFonts w:ascii="Symbol" w:eastAsia="Symbol" w:hAnsi="Symbol" w:cs="Symbol" w:hint="default"/>
        <w:w w:val="100"/>
        <w:sz w:val="22"/>
        <w:szCs w:val="22"/>
        <w:lang w:val="en-AU" w:eastAsia="en-AU" w:bidi="en-AU"/>
      </w:rPr>
    </w:lvl>
    <w:lvl w:ilvl="1" w:tplc="8724090A">
      <w:numFmt w:val="bullet"/>
      <w:lvlText w:val="•"/>
      <w:lvlJc w:val="left"/>
      <w:pPr>
        <w:ind w:left="2794" w:hanging="360"/>
      </w:pPr>
      <w:rPr>
        <w:rFonts w:hint="default"/>
        <w:lang w:val="en-AU" w:eastAsia="en-AU" w:bidi="en-AU"/>
      </w:rPr>
    </w:lvl>
    <w:lvl w:ilvl="2" w:tplc="47888076">
      <w:numFmt w:val="bullet"/>
      <w:lvlText w:val="•"/>
      <w:lvlJc w:val="left"/>
      <w:pPr>
        <w:ind w:left="3689" w:hanging="360"/>
      </w:pPr>
      <w:rPr>
        <w:rFonts w:hint="default"/>
        <w:lang w:val="en-AU" w:eastAsia="en-AU" w:bidi="en-AU"/>
      </w:rPr>
    </w:lvl>
    <w:lvl w:ilvl="3" w:tplc="C72A144E">
      <w:numFmt w:val="bullet"/>
      <w:lvlText w:val="•"/>
      <w:lvlJc w:val="left"/>
      <w:pPr>
        <w:ind w:left="4583" w:hanging="360"/>
      </w:pPr>
      <w:rPr>
        <w:rFonts w:hint="default"/>
        <w:lang w:val="en-AU" w:eastAsia="en-AU" w:bidi="en-AU"/>
      </w:rPr>
    </w:lvl>
    <w:lvl w:ilvl="4" w:tplc="5742E7FC">
      <w:numFmt w:val="bullet"/>
      <w:lvlText w:val="•"/>
      <w:lvlJc w:val="left"/>
      <w:pPr>
        <w:ind w:left="5478" w:hanging="360"/>
      </w:pPr>
      <w:rPr>
        <w:rFonts w:hint="default"/>
        <w:lang w:val="en-AU" w:eastAsia="en-AU" w:bidi="en-AU"/>
      </w:rPr>
    </w:lvl>
    <w:lvl w:ilvl="5" w:tplc="6F4EA576">
      <w:numFmt w:val="bullet"/>
      <w:lvlText w:val="•"/>
      <w:lvlJc w:val="left"/>
      <w:pPr>
        <w:ind w:left="6373" w:hanging="360"/>
      </w:pPr>
      <w:rPr>
        <w:rFonts w:hint="default"/>
        <w:lang w:val="en-AU" w:eastAsia="en-AU" w:bidi="en-AU"/>
      </w:rPr>
    </w:lvl>
    <w:lvl w:ilvl="6" w:tplc="3D08DB6E">
      <w:numFmt w:val="bullet"/>
      <w:lvlText w:val="•"/>
      <w:lvlJc w:val="left"/>
      <w:pPr>
        <w:ind w:left="7267" w:hanging="360"/>
      </w:pPr>
      <w:rPr>
        <w:rFonts w:hint="default"/>
        <w:lang w:val="en-AU" w:eastAsia="en-AU" w:bidi="en-AU"/>
      </w:rPr>
    </w:lvl>
    <w:lvl w:ilvl="7" w:tplc="A168ABF6">
      <w:numFmt w:val="bullet"/>
      <w:lvlText w:val="•"/>
      <w:lvlJc w:val="left"/>
      <w:pPr>
        <w:ind w:left="8162" w:hanging="360"/>
      </w:pPr>
      <w:rPr>
        <w:rFonts w:hint="default"/>
        <w:lang w:val="en-AU" w:eastAsia="en-AU" w:bidi="en-AU"/>
      </w:rPr>
    </w:lvl>
    <w:lvl w:ilvl="8" w:tplc="6EAC2734">
      <w:numFmt w:val="bullet"/>
      <w:lvlText w:val="•"/>
      <w:lvlJc w:val="left"/>
      <w:pPr>
        <w:ind w:left="9057" w:hanging="360"/>
      </w:pPr>
      <w:rPr>
        <w:rFonts w:hint="default"/>
        <w:lang w:val="en-AU" w:eastAsia="en-AU" w:bidi="en-AU"/>
      </w:rPr>
    </w:lvl>
  </w:abstractNum>
  <w:abstractNum w:abstractNumId="14" w15:restartNumberingAfterBreak="0">
    <w:nsid w:val="4F25743D"/>
    <w:multiLevelType w:val="multilevel"/>
    <w:tmpl w:val="712C2C24"/>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7661BF8"/>
    <w:multiLevelType w:val="hybridMultilevel"/>
    <w:tmpl w:val="3EB05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4516B"/>
    <w:multiLevelType w:val="hybridMultilevel"/>
    <w:tmpl w:val="8BCA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013DC"/>
    <w:multiLevelType w:val="multilevel"/>
    <w:tmpl w:val="C13EE0F0"/>
    <w:lvl w:ilvl="0">
      <w:start w:val="4"/>
      <w:numFmt w:val="decimal"/>
      <w:lvlText w:val="%1"/>
      <w:lvlJc w:val="left"/>
      <w:pPr>
        <w:ind w:left="826" w:hanging="720"/>
      </w:pPr>
      <w:rPr>
        <w:rFonts w:hint="default"/>
        <w:lang w:val="en-AU" w:eastAsia="en-AU" w:bidi="en-AU"/>
      </w:rPr>
    </w:lvl>
    <w:lvl w:ilvl="1">
      <w:numFmt w:val="decimal"/>
      <w:lvlText w:val="%1.%2"/>
      <w:lvlJc w:val="left"/>
      <w:pPr>
        <w:ind w:left="826" w:hanging="720"/>
        <w:jc w:val="right"/>
      </w:pPr>
      <w:rPr>
        <w:rFonts w:hint="default"/>
        <w:b/>
        <w:bCs/>
        <w:i/>
        <w:w w:val="100"/>
        <w:lang w:val="en-AU" w:eastAsia="en-AU" w:bidi="en-AU"/>
      </w:rPr>
    </w:lvl>
    <w:lvl w:ilvl="2">
      <w:numFmt w:val="bullet"/>
      <w:lvlText w:val="•"/>
      <w:lvlJc w:val="left"/>
      <w:pPr>
        <w:ind w:left="2825" w:hanging="720"/>
      </w:pPr>
      <w:rPr>
        <w:rFonts w:hint="default"/>
        <w:lang w:val="en-AU" w:eastAsia="en-AU" w:bidi="en-AU"/>
      </w:rPr>
    </w:lvl>
    <w:lvl w:ilvl="3">
      <w:numFmt w:val="bullet"/>
      <w:lvlText w:val="•"/>
      <w:lvlJc w:val="left"/>
      <w:pPr>
        <w:ind w:left="3827" w:hanging="720"/>
      </w:pPr>
      <w:rPr>
        <w:rFonts w:hint="default"/>
        <w:lang w:val="en-AU" w:eastAsia="en-AU" w:bidi="en-AU"/>
      </w:rPr>
    </w:lvl>
    <w:lvl w:ilvl="4">
      <w:numFmt w:val="bullet"/>
      <w:lvlText w:val="•"/>
      <w:lvlJc w:val="left"/>
      <w:pPr>
        <w:ind w:left="4830" w:hanging="720"/>
      </w:pPr>
      <w:rPr>
        <w:rFonts w:hint="default"/>
        <w:lang w:val="en-AU" w:eastAsia="en-AU" w:bidi="en-AU"/>
      </w:rPr>
    </w:lvl>
    <w:lvl w:ilvl="5">
      <w:numFmt w:val="bullet"/>
      <w:lvlText w:val="•"/>
      <w:lvlJc w:val="left"/>
      <w:pPr>
        <w:ind w:left="5833" w:hanging="720"/>
      </w:pPr>
      <w:rPr>
        <w:rFonts w:hint="default"/>
        <w:lang w:val="en-AU" w:eastAsia="en-AU" w:bidi="en-AU"/>
      </w:rPr>
    </w:lvl>
    <w:lvl w:ilvl="6">
      <w:numFmt w:val="bullet"/>
      <w:lvlText w:val="•"/>
      <w:lvlJc w:val="left"/>
      <w:pPr>
        <w:ind w:left="6835" w:hanging="720"/>
      </w:pPr>
      <w:rPr>
        <w:rFonts w:hint="default"/>
        <w:lang w:val="en-AU" w:eastAsia="en-AU" w:bidi="en-AU"/>
      </w:rPr>
    </w:lvl>
    <w:lvl w:ilvl="7">
      <w:numFmt w:val="bullet"/>
      <w:lvlText w:val="•"/>
      <w:lvlJc w:val="left"/>
      <w:pPr>
        <w:ind w:left="7838" w:hanging="720"/>
      </w:pPr>
      <w:rPr>
        <w:rFonts w:hint="default"/>
        <w:lang w:val="en-AU" w:eastAsia="en-AU" w:bidi="en-AU"/>
      </w:rPr>
    </w:lvl>
    <w:lvl w:ilvl="8">
      <w:numFmt w:val="bullet"/>
      <w:lvlText w:val="•"/>
      <w:lvlJc w:val="left"/>
      <w:pPr>
        <w:ind w:left="8841" w:hanging="720"/>
      </w:pPr>
      <w:rPr>
        <w:rFonts w:hint="default"/>
        <w:lang w:val="en-AU" w:eastAsia="en-AU" w:bidi="en-AU"/>
      </w:rPr>
    </w:lvl>
  </w:abstractNum>
  <w:abstractNum w:abstractNumId="18" w15:restartNumberingAfterBreak="0">
    <w:nsid w:val="7201600C"/>
    <w:multiLevelType w:val="hybridMultilevel"/>
    <w:tmpl w:val="E30C00C8"/>
    <w:lvl w:ilvl="0" w:tplc="9764739E">
      <w:numFmt w:val="bullet"/>
      <w:lvlText w:val=""/>
      <w:lvlJc w:val="left"/>
      <w:pPr>
        <w:ind w:left="1525" w:hanging="308"/>
      </w:pPr>
      <w:rPr>
        <w:rFonts w:ascii="Symbol" w:eastAsia="Symbol" w:hAnsi="Symbol" w:cs="Symbol" w:hint="default"/>
        <w:w w:val="100"/>
        <w:sz w:val="22"/>
        <w:szCs w:val="22"/>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13"/>
  </w:num>
  <w:num w:numId="6">
    <w:abstractNumId w:val="7"/>
  </w:num>
  <w:num w:numId="7">
    <w:abstractNumId w:val="1"/>
  </w:num>
  <w:num w:numId="8">
    <w:abstractNumId w:val="17"/>
  </w:num>
  <w:num w:numId="9">
    <w:abstractNumId w:val="11"/>
  </w:num>
  <w:num w:numId="10">
    <w:abstractNumId w:val="16"/>
  </w:num>
  <w:num w:numId="11">
    <w:abstractNumId w:val="15"/>
  </w:num>
  <w:num w:numId="12">
    <w:abstractNumId w:val="0"/>
  </w:num>
  <w:num w:numId="13">
    <w:abstractNumId w:val="3"/>
  </w:num>
  <w:num w:numId="14">
    <w:abstractNumId w:val="14"/>
  </w:num>
  <w:num w:numId="15">
    <w:abstractNumId w:val="18"/>
  </w:num>
  <w:num w:numId="16">
    <w:abstractNumId w:val="12"/>
  </w:num>
  <w:num w:numId="17">
    <w:abstractNumId w:val="0"/>
  </w:num>
  <w:num w:numId="18">
    <w:abstractNumId w:val="8"/>
  </w:num>
  <w:num w:numId="19">
    <w:abstractNumId w:val="10"/>
  </w:num>
  <w:num w:numId="20">
    <w:abstractNumId w:val="0"/>
  </w:num>
  <w:num w:numId="21">
    <w:abstractNumId w:val="0"/>
  </w:num>
  <w:num w:numId="22">
    <w:abstractNumId w:val="0"/>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F"/>
    <w:rsid w:val="000D191B"/>
    <w:rsid w:val="0010673B"/>
    <w:rsid w:val="00296921"/>
    <w:rsid w:val="004F58E4"/>
    <w:rsid w:val="00544192"/>
    <w:rsid w:val="0062353F"/>
    <w:rsid w:val="006421B1"/>
    <w:rsid w:val="00677FBF"/>
    <w:rsid w:val="006F0297"/>
    <w:rsid w:val="00996903"/>
    <w:rsid w:val="009E336A"/>
    <w:rsid w:val="00CC7D45"/>
    <w:rsid w:val="00D25824"/>
    <w:rsid w:val="00F14925"/>
    <w:rsid w:val="00F2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7BE2E"/>
  <w15:docId w15:val="{B34A2B3C-FF0D-44E3-BF98-2B79BF85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58E4"/>
    <w:pPr>
      <w:spacing w:before="120" w:after="120"/>
    </w:pPr>
    <w:rPr>
      <w:rFonts w:ascii="Times New Roman" w:eastAsia="Times New Roman" w:hAnsi="Times New Roman" w:cs="Times New Roman"/>
      <w:sz w:val="24"/>
      <w:lang w:val="en-AU" w:eastAsia="en-AU" w:bidi="en-AU"/>
    </w:rPr>
  </w:style>
  <w:style w:type="paragraph" w:styleId="Heading1">
    <w:name w:val="heading 1"/>
    <w:next w:val="Normal"/>
    <w:uiPriority w:val="1"/>
    <w:qFormat/>
    <w:rsid w:val="00996903"/>
    <w:pPr>
      <w:numPr>
        <w:numId w:val="14"/>
      </w:numPr>
      <w:spacing w:before="360" w:after="120"/>
      <w:ind w:left="431" w:hanging="431"/>
      <w:outlineLvl w:val="0"/>
    </w:pPr>
    <w:rPr>
      <w:rFonts w:ascii="Times New Roman" w:eastAsia="Lucida Bright" w:hAnsi="Times New Roman" w:cs="Lucida Bright"/>
      <w:b/>
      <w:i/>
      <w:sz w:val="24"/>
      <w:szCs w:val="36"/>
      <w:lang w:val="en-AU" w:eastAsia="en-AU" w:bidi="en-AU"/>
    </w:rPr>
  </w:style>
  <w:style w:type="paragraph" w:styleId="Heading2">
    <w:name w:val="heading 2"/>
    <w:basedOn w:val="Heading1"/>
    <w:next w:val="Normal"/>
    <w:uiPriority w:val="1"/>
    <w:qFormat/>
    <w:rsid w:val="000D191B"/>
    <w:pPr>
      <w:numPr>
        <w:ilvl w:val="1"/>
      </w:numPr>
      <w:outlineLvl w:val="1"/>
    </w:pPr>
    <w:rPr>
      <w:rFonts w:eastAsia="Times New Roman" w:cs="Times New Roman"/>
      <w:bCs/>
      <w:szCs w:val="22"/>
    </w:rPr>
  </w:style>
  <w:style w:type="paragraph" w:styleId="Heading3">
    <w:name w:val="heading 3"/>
    <w:basedOn w:val="Heading2"/>
    <w:uiPriority w:val="1"/>
    <w:qFormat/>
    <w:rsid w:val="00677FBF"/>
    <w:pPr>
      <w:numPr>
        <w:ilvl w:val="2"/>
      </w:numPr>
      <w:outlineLvl w:val="2"/>
    </w:pPr>
    <w:rPr>
      <w:b w:val="0"/>
      <w:bCs w:val="0"/>
      <w:i w:val="0"/>
    </w:rPr>
  </w:style>
  <w:style w:type="paragraph" w:styleId="Heading4">
    <w:name w:val="heading 4"/>
    <w:basedOn w:val="Normal"/>
    <w:next w:val="Normal"/>
    <w:link w:val="Heading4Char"/>
    <w:uiPriority w:val="9"/>
    <w:semiHidden/>
    <w:unhideWhenUsed/>
    <w:qFormat/>
    <w:rsid w:val="00677FBF"/>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7FBF"/>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77FBF"/>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77FBF"/>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7FB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FB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2"/>
    </w:rPr>
  </w:style>
  <w:style w:type="paragraph" w:styleId="ListParagraph">
    <w:name w:val="List Paragraph"/>
    <w:basedOn w:val="Normal"/>
    <w:uiPriority w:val="1"/>
    <w:qFormat/>
    <w:rsid w:val="004F58E4"/>
    <w:pPr>
      <w:numPr>
        <w:numId w:val="12"/>
      </w:numPr>
      <w:spacing w:before="0" w:after="0"/>
    </w:pPr>
  </w:style>
  <w:style w:type="paragraph" w:customStyle="1" w:styleId="TableParagraph">
    <w:name w:val="Table Paragraph"/>
    <w:basedOn w:val="Normal"/>
    <w:uiPriority w:val="1"/>
    <w:qFormat/>
  </w:style>
  <w:style w:type="paragraph" w:styleId="Subtitle">
    <w:name w:val="Subtitle"/>
    <w:basedOn w:val="Title"/>
    <w:next w:val="Normal"/>
    <w:link w:val="SubtitleChar"/>
    <w:uiPriority w:val="11"/>
    <w:qFormat/>
    <w:rsid w:val="006F0297"/>
    <w:pPr>
      <w:spacing w:after="240"/>
      <w:ind w:left="1701" w:right="1701"/>
    </w:pPr>
    <w:rPr>
      <w:i/>
      <w:sz w:val="36"/>
    </w:rPr>
  </w:style>
  <w:style w:type="character" w:customStyle="1" w:styleId="SubtitleChar">
    <w:name w:val="Subtitle Char"/>
    <w:basedOn w:val="DefaultParagraphFont"/>
    <w:link w:val="Subtitle"/>
    <w:uiPriority w:val="11"/>
    <w:rsid w:val="006F0297"/>
    <w:rPr>
      <w:rFonts w:ascii="Lucida Bright" w:eastAsia="Lucida Bright" w:hAnsi="Lucida Bright" w:cs="Lucida Bright"/>
      <w:i/>
      <w:sz w:val="36"/>
      <w:szCs w:val="36"/>
      <w:lang w:val="en-AU" w:eastAsia="en-AU" w:bidi="en-AU"/>
    </w:rPr>
  </w:style>
  <w:style w:type="paragraph" w:styleId="Title">
    <w:name w:val="Title"/>
    <w:next w:val="Normal"/>
    <w:link w:val="TitleChar"/>
    <w:uiPriority w:val="10"/>
    <w:qFormat/>
    <w:rsid w:val="006F0297"/>
    <w:pPr>
      <w:spacing w:before="360" w:after="120"/>
      <w:jc w:val="center"/>
    </w:pPr>
    <w:rPr>
      <w:rFonts w:ascii="Lucida Bright" w:eastAsia="Lucida Bright" w:hAnsi="Lucida Bright" w:cs="Lucida Bright"/>
      <w:sz w:val="40"/>
      <w:szCs w:val="36"/>
      <w:lang w:val="en-AU" w:eastAsia="en-AU" w:bidi="en-AU"/>
    </w:rPr>
  </w:style>
  <w:style w:type="character" w:customStyle="1" w:styleId="TitleChar">
    <w:name w:val="Title Char"/>
    <w:basedOn w:val="DefaultParagraphFont"/>
    <w:link w:val="Title"/>
    <w:uiPriority w:val="10"/>
    <w:rsid w:val="006F0297"/>
    <w:rPr>
      <w:rFonts w:ascii="Lucida Bright" w:eastAsia="Lucida Bright" w:hAnsi="Lucida Bright" w:cs="Lucida Bright"/>
      <w:sz w:val="40"/>
      <w:szCs w:val="36"/>
      <w:lang w:val="en-AU" w:eastAsia="en-AU" w:bidi="en-AU"/>
    </w:rPr>
  </w:style>
  <w:style w:type="paragraph" w:styleId="Header">
    <w:name w:val="header"/>
    <w:basedOn w:val="Normal"/>
    <w:link w:val="HeaderChar"/>
    <w:uiPriority w:val="99"/>
    <w:unhideWhenUsed/>
    <w:rsid w:val="004F58E4"/>
    <w:pPr>
      <w:tabs>
        <w:tab w:val="center" w:pos="4513"/>
        <w:tab w:val="right" w:pos="9026"/>
      </w:tabs>
    </w:pPr>
  </w:style>
  <w:style w:type="character" w:customStyle="1" w:styleId="HeaderChar">
    <w:name w:val="Header Char"/>
    <w:basedOn w:val="DefaultParagraphFont"/>
    <w:link w:val="Header"/>
    <w:uiPriority w:val="99"/>
    <w:rsid w:val="004F58E4"/>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4F58E4"/>
    <w:pPr>
      <w:tabs>
        <w:tab w:val="center" w:pos="4513"/>
        <w:tab w:val="right" w:pos="9026"/>
      </w:tabs>
    </w:pPr>
  </w:style>
  <w:style w:type="character" w:customStyle="1" w:styleId="FooterChar">
    <w:name w:val="Footer Char"/>
    <w:basedOn w:val="DefaultParagraphFont"/>
    <w:link w:val="Footer"/>
    <w:uiPriority w:val="99"/>
    <w:rsid w:val="004F58E4"/>
    <w:rPr>
      <w:rFonts w:ascii="Times New Roman" w:eastAsia="Times New Roman" w:hAnsi="Times New Roman" w:cs="Times New Roman"/>
      <w:lang w:val="en-AU" w:eastAsia="en-AU" w:bidi="en-AU"/>
    </w:rPr>
  </w:style>
  <w:style w:type="character" w:styleId="Emphasis">
    <w:name w:val="Emphasis"/>
    <w:basedOn w:val="DefaultParagraphFont"/>
    <w:uiPriority w:val="20"/>
    <w:qFormat/>
    <w:rsid w:val="004F58E4"/>
    <w:rPr>
      <w:i/>
      <w:iCs/>
    </w:rPr>
  </w:style>
  <w:style w:type="character" w:customStyle="1" w:styleId="Heading4Char">
    <w:name w:val="Heading 4 Char"/>
    <w:basedOn w:val="DefaultParagraphFont"/>
    <w:link w:val="Heading4"/>
    <w:uiPriority w:val="9"/>
    <w:semiHidden/>
    <w:rsid w:val="00677FBF"/>
    <w:rPr>
      <w:rFonts w:asciiTheme="majorHAnsi" w:eastAsiaTheme="majorEastAsia" w:hAnsiTheme="majorHAnsi" w:cstheme="majorBidi"/>
      <w:i/>
      <w:iCs/>
      <w:color w:val="365F91" w:themeColor="accent1" w:themeShade="BF"/>
      <w:sz w:val="24"/>
      <w:lang w:val="en-AU" w:eastAsia="en-AU" w:bidi="en-AU"/>
    </w:rPr>
  </w:style>
  <w:style w:type="character" w:customStyle="1" w:styleId="Heading5Char">
    <w:name w:val="Heading 5 Char"/>
    <w:basedOn w:val="DefaultParagraphFont"/>
    <w:link w:val="Heading5"/>
    <w:uiPriority w:val="9"/>
    <w:semiHidden/>
    <w:rsid w:val="00677FBF"/>
    <w:rPr>
      <w:rFonts w:asciiTheme="majorHAnsi" w:eastAsiaTheme="majorEastAsia" w:hAnsiTheme="majorHAnsi" w:cstheme="majorBidi"/>
      <w:color w:val="365F91" w:themeColor="accent1" w:themeShade="BF"/>
      <w:sz w:val="24"/>
      <w:lang w:val="en-AU" w:eastAsia="en-AU" w:bidi="en-AU"/>
    </w:rPr>
  </w:style>
  <w:style w:type="character" w:customStyle="1" w:styleId="Heading6Char">
    <w:name w:val="Heading 6 Char"/>
    <w:basedOn w:val="DefaultParagraphFont"/>
    <w:link w:val="Heading6"/>
    <w:uiPriority w:val="9"/>
    <w:semiHidden/>
    <w:rsid w:val="00677FBF"/>
    <w:rPr>
      <w:rFonts w:asciiTheme="majorHAnsi" w:eastAsiaTheme="majorEastAsia" w:hAnsiTheme="majorHAnsi" w:cstheme="majorBidi"/>
      <w:color w:val="243F60" w:themeColor="accent1" w:themeShade="7F"/>
      <w:sz w:val="24"/>
      <w:lang w:val="en-AU" w:eastAsia="en-AU" w:bidi="en-AU"/>
    </w:rPr>
  </w:style>
  <w:style w:type="character" w:customStyle="1" w:styleId="Heading7Char">
    <w:name w:val="Heading 7 Char"/>
    <w:basedOn w:val="DefaultParagraphFont"/>
    <w:link w:val="Heading7"/>
    <w:uiPriority w:val="9"/>
    <w:semiHidden/>
    <w:rsid w:val="00677FBF"/>
    <w:rPr>
      <w:rFonts w:asciiTheme="majorHAnsi" w:eastAsiaTheme="majorEastAsia" w:hAnsiTheme="majorHAnsi" w:cstheme="majorBidi"/>
      <w:i/>
      <w:iCs/>
      <w:color w:val="243F60" w:themeColor="accent1" w:themeShade="7F"/>
      <w:sz w:val="24"/>
      <w:lang w:val="en-AU" w:eastAsia="en-AU" w:bidi="en-AU"/>
    </w:rPr>
  </w:style>
  <w:style w:type="character" w:customStyle="1" w:styleId="Heading8Char">
    <w:name w:val="Heading 8 Char"/>
    <w:basedOn w:val="DefaultParagraphFont"/>
    <w:link w:val="Heading8"/>
    <w:uiPriority w:val="9"/>
    <w:semiHidden/>
    <w:rsid w:val="00677FBF"/>
    <w:rPr>
      <w:rFonts w:asciiTheme="majorHAnsi" w:eastAsiaTheme="majorEastAsia" w:hAnsiTheme="majorHAnsi" w:cstheme="majorBidi"/>
      <w:color w:val="272727" w:themeColor="text1" w:themeTint="D8"/>
      <w:sz w:val="21"/>
      <w:szCs w:val="21"/>
      <w:lang w:val="en-AU" w:eastAsia="en-AU" w:bidi="en-AU"/>
    </w:rPr>
  </w:style>
  <w:style w:type="character" w:customStyle="1" w:styleId="Heading9Char">
    <w:name w:val="Heading 9 Char"/>
    <w:basedOn w:val="DefaultParagraphFont"/>
    <w:link w:val="Heading9"/>
    <w:uiPriority w:val="9"/>
    <w:semiHidden/>
    <w:rsid w:val="00677FBF"/>
    <w:rPr>
      <w:rFonts w:asciiTheme="majorHAnsi" w:eastAsiaTheme="majorEastAsia" w:hAnsiTheme="majorHAnsi" w:cstheme="majorBidi"/>
      <w:i/>
      <w:iCs/>
      <w:color w:val="272727" w:themeColor="text1" w:themeTint="D8"/>
      <w:sz w:val="21"/>
      <w:szCs w:val="21"/>
      <w:lang w:val="en-AU" w:eastAsia="en-AU" w:bidi="en-AU"/>
    </w:rPr>
  </w:style>
  <w:style w:type="character" w:styleId="Strong">
    <w:name w:val="Strong"/>
    <w:basedOn w:val="DefaultParagraphFont"/>
    <w:uiPriority w:val="22"/>
    <w:qFormat/>
    <w:rsid w:val="00996903"/>
    <w:rPr>
      <w:rFonts w:ascii="Times New Roman" w:hAnsi="Times New Roman"/>
      <w:b/>
      <w:bCs/>
      <w:sz w:val="24"/>
    </w:rPr>
  </w:style>
  <w:style w:type="character" w:styleId="Hyperlink">
    <w:name w:val="Hyperlink"/>
    <w:basedOn w:val="DefaultParagraphFont"/>
    <w:uiPriority w:val="99"/>
    <w:unhideWhenUsed/>
    <w:rsid w:val="00544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ED@health.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ED@health.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E4"/>
    <w:rsid w:val="00466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2284E08DC48F7B16F393501BBA5AA">
    <w:name w:val="C1A2284E08DC48F7B16F393501BBA5AA"/>
    <w:rsid w:val="00466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Health Insurance Act 1973 Section 3GA - Approved Private Emergency Department Program Guidelines</vt:lpstr>
    </vt:vector>
  </TitlesOfParts>
  <Company>Department of Health</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Act 1973 Section 3GA - Approved Private Emergency Department Program Guidelines</dc:title>
  <dc:subject>Health Workforce</dc:subject>
  <dc:creator>Department of Health</dc:creator>
  <cp:keywords>Approved Private Emergency Department Program Guidelines; Health Insurance Act;</cp:keywords>
  <cp:lastModifiedBy>Maschke, Elvia</cp:lastModifiedBy>
  <cp:revision>10</cp:revision>
  <dcterms:created xsi:type="dcterms:W3CDTF">2019-06-28T01:20:00Z</dcterms:created>
  <dcterms:modified xsi:type="dcterms:W3CDTF">2019-06-28T01:42:00Z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LastSaved">
    <vt:filetime>2019-06-28T00:00:00Z</vt:filetime>
  </property>
</Properties>
</file>