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7472" w14:textId="0C18C501" w:rsidR="00250A4A" w:rsidRPr="00487C50" w:rsidRDefault="00250A4A" w:rsidP="00250A4A">
      <w:pPr>
        <w:pStyle w:val="Heading2"/>
        <w:rPr>
          <w:rFonts w:asciiTheme="minorHAnsi" w:hAnsiTheme="minorHAnsi" w:cstheme="minorHAnsi"/>
          <w:b/>
          <w:color w:val="auto"/>
        </w:rPr>
      </w:pPr>
      <w:bookmarkStart w:id="0" w:name="_GoBack"/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βόλιο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μηνιγγιτιδόκοκκου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ACWY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γι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εφή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βους</w:t>
      </w:r>
    </w:p>
    <w:p w14:paraId="2D4A6D63" w14:textId="215F32F8" w:rsidR="00250A4A" w:rsidRPr="00487C50" w:rsidRDefault="00250A4A" w:rsidP="00250A4A">
      <w:pPr>
        <w:pStyle w:val="Heading2"/>
        <w:rPr>
          <w:rFonts w:asciiTheme="minorHAnsi" w:hAnsiTheme="minorHAnsi" w:cstheme="minorHAnsi"/>
          <w:b/>
          <w:color w:val="auto"/>
        </w:rPr>
      </w:pPr>
      <w:r w:rsidRPr="00487C50">
        <w:rPr>
          <w:rFonts w:asciiTheme="minorHAnsi" w:hAnsiTheme="minorHAnsi" w:cstheme="minorHAnsi"/>
          <w:b/>
          <w:color w:val="auto"/>
        </w:rPr>
        <w:t xml:space="preserve">Η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μηνιγγιτιδοκοκκική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νόσος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είν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αι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σο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βαρή, α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λλά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μπ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ορείτε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να 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ροστ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ατευτείτε.</w:t>
      </w:r>
    </w:p>
    <w:p w14:paraId="5C332730" w14:textId="31734723" w:rsidR="00250A4A" w:rsidRPr="00487C50" w:rsidRDefault="00250A4A" w:rsidP="00250A4A">
      <w:pPr>
        <w:spacing w:after="0"/>
        <w:rPr>
          <w:rFonts w:cstheme="minorHAnsi"/>
        </w:rPr>
      </w:pPr>
    </w:p>
    <w:p w14:paraId="19B7D262" w14:textId="59804F7D" w:rsidR="00250A4A" w:rsidRPr="00487C50" w:rsidRDefault="00250A4A" w:rsidP="00250A4A">
      <w:pPr>
        <w:spacing w:after="0" w:line="240" w:lineRule="auto"/>
        <w:rPr>
          <w:rFonts w:cstheme="minorHAnsi"/>
          <w:b/>
        </w:rPr>
      </w:pPr>
      <w:r w:rsidRPr="00487C50">
        <w:rPr>
          <w:rFonts w:cstheme="minorHAnsi"/>
          <w:b/>
        </w:rPr>
        <w:t>health.gov.au/immunization</w:t>
      </w:r>
    </w:p>
    <w:p w14:paraId="20C2221B" w14:textId="77777777" w:rsidR="00250A4A" w:rsidRPr="00487C50" w:rsidRDefault="00250A4A" w:rsidP="00250A4A">
      <w:pPr>
        <w:spacing w:after="0" w:line="240" w:lineRule="auto"/>
        <w:rPr>
          <w:rFonts w:cstheme="minorHAnsi"/>
          <w:b/>
        </w:rPr>
      </w:pPr>
    </w:p>
    <w:p w14:paraId="14EC49BB" w14:textId="47D5563D" w:rsidR="00250A4A" w:rsidRPr="00487C50" w:rsidRDefault="00250A4A" w:rsidP="00250A4A">
      <w:pPr>
        <w:tabs>
          <w:tab w:val="left" w:pos="1665"/>
          <w:tab w:val="right" w:pos="4459"/>
        </w:tabs>
        <w:spacing w:after="0" w:line="240" w:lineRule="auto"/>
        <w:rPr>
          <w:rFonts w:cstheme="minorHAnsi"/>
          <w:b/>
          <w:lang w:val="el-GR"/>
        </w:rPr>
      </w:pPr>
      <w:r w:rsidRPr="00487C50">
        <w:rPr>
          <w:rFonts w:cstheme="minorHAnsi"/>
          <w:b/>
          <w:lang w:val="el-GR"/>
        </w:rPr>
        <w:t>Αυστραλιανή Κυβέρνηση</w:t>
      </w:r>
      <w:r w:rsidRPr="00487C50">
        <w:rPr>
          <w:rFonts w:cstheme="minorHAnsi"/>
          <w:b/>
          <w:lang w:val="en-US"/>
        </w:rPr>
        <w:t xml:space="preserve"> </w:t>
      </w:r>
      <w:r w:rsidRPr="00487C50">
        <w:rPr>
          <w:rFonts w:cstheme="minorHAnsi"/>
          <w:b/>
          <w:lang w:val="el-GR"/>
        </w:rPr>
        <w:t>Υπουργείο Υγείας</w:t>
      </w:r>
    </w:p>
    <w:p w14:paraId="614960C0" w14:textId="77777777" w:rsidR="00250A4A" w:rsidRPr="00487C50" w:rsidRDefault="00250A4A" w:rsidP="00250A4A">
      <w:pPr>
        <w:spacing w:after="0" w:line="240" w:lineRule="auto"/>
        <w:rPr>
          <w:rFonts w:cstheme="minorHAnsi"/>
          <w:b/>
          <w:lang w:val="el-GR"/>
        </w:rPr>
      </w:pPr>
      <w:r w:rsidRPr="00487C50">
        <w:rPr>
          <w:rFonts w:cstheme="minorHAnsi"/>
          <w:b/>
          <w:lang w:val="el-GR"/>
        </w:rPr>
        <w:t>Εθνικό Πρόγραμμα Εμβολιασμού</w:t>
      </w:r>
    </w:p>
    <w:p w14:paraId="32D0F0A5" w14:textId="2A7648A0" w:rsidR="00250A4A" w:rsidRPr="00487C50" w:rsidRDefault="00250A4A" w:rsidP="00250A4A">
      <w:pPr>
        <w:spacing w:after="0" w:line="240" w:lineRule="auto"/>
        <w:rPr>
          <w:rFonts w:cstheme="minorHAnsi"/>
          <w:b/>
          <w:lang w:val="el-GR"/>
        </w:rPr>
      </w:pPr>
      <w:r w:rsidRPr="00487C50">
        <w:rPr>
          <w:rFonts w:cstheme="minorHAnsi"/>
          <w:b/>
          <w:lang w:val="el-GR"/>
        </w:rPr>
        <w:t>Μια Κοινή Πρωτοβουλία των Κυβερνήσεων της Αυστραλίας, των Πολιτειών και των Επικρατειών</w:t>
      </w:r>
    </w:p>
    <w:p w14:paraId="16CCF047" w14:textId="4F2A9894" w:rsidR="00250A4A" w:rsidRPr="00487C50" w:rsidRDefault="00250A4A" w:rsidP="00250A4A">
      <w:pPr>
        <w:spacing w:after="0" w:line="240" w:lineRule="auto"/>
        <w:rPr>
          <w:rFonts w:cstheme="minorHAnsi"/>
          <w:b/>
          <w:lang w:val="en-US"/>
        </w:rPr>
      </w:pPr>
    </w:p>
    <w:p w14:paraId="302C35DE" w14:textId="123FDB31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Πόσο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απ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οτελεσμ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ατικό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είν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αι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το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βόλιο;</w:t>
      </w:r>
    </w:p>
    <w:p w14:paraId="36C895A2" w14:textId="48212F7C" w:rsidR="00250A4A" w:rsidRPr="00487C50" w:rsidRDefault="00250A4A" w:rsidP="00250A4A">
      <w:pPr>
        <w:spacing w:after="0"/>
        <w:rPr>
          <w:rFonts w:cstheme="minorHAnsi"/>
        </w:rPr>
      </w:pPr>
    </w:p>
    <w:p w14:paraId="3C277466" w14:textId="18AFB4C0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>βόλιο κα</w:t>
      </w:r>
      <w:proofErr w:type="spellStart"/>
      <w:r w:rsidRPr="00487C50">
        <w:rPr>
          <w:rFonts w:cstheme="minorHAnsi"/>
        </w:rPr>
        <w:t>τά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μηνιγγιτιδόκοκκου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είν</w:t>
      </w:r>
      <w:proofErr w:type="spellEnd"/>
      <w:r w:rsidRPr="00487C50">
        <w:rPr>
          <w:rFonts w:cstheme="minorHAnsi"/>
        </w:rPr>
        <w:t xml:space="preserve">αι </w:t>
      </w:r>
      <w:proofErr w:type="spellStart"/>
      <w:r w:rsidRPr="00487C50">
        <w:rPr>
          <w:rFonts w:cstheme="minorHAnsi"/>
        </w:rPr>
        <w:t>έν</w:t>
      </w:r>
      <w:proofErr w:type="spellEnd"/>
      <w:r w:rsidRPr="00487C50">
        <w:rPr>
          <w:rFonts w:cstheme="minorHAnsi"/>
        </w:rPr>
        <w:t>ας α</w:t>
      </w:r>
      <w:proofErr w:type="spellStart"/>
      <w:r w:rsidRPr="00487C50">
        <w:rPr>
          <w:rFonts w:cstheme="minorHAnsi"/>
        </w:rPr>
        <w:t>σφ</w:t>
      </w:r>
      <w:proofErr w:type="spellEnd"/>
      <w:r w:rsidRPr="00487C50">
        <w:rPr>
          <w:rFonts w:cstheme="minorHAnsi"/>
        </w:rPr>
        <w:t>αλής και απ</w:t>
      </w:r>
      <w:proofErr w:type="spellStart"/>
      <w:r w:rsidRPr="00487C50">
        <w:rPr>
          <w:rFonts w:cstheme="minorHAnsi"/>
        </w:rPr>
        <w:t>οτελεσμ</w:t>
      </w:r>
      <w:proofErr w:type="spellEnd"/>
      <w:r w:rsidRPr="00487C50">
        <w:rPr>
          <w:rFonts w:cstheme="minorHAnsi"/>
        </w:rPr>
        <w:t xml:space="preserve">ατικός </w:t>
      </w:r>
      <w:proofErr w:type="spellStart"/>
      <w:r w:rsidRPr="00487C50">
        <w:rPr>
          <w:rFonts w:cstheme="minorHAnsi"/>
        </w:rPr>
        <w:t>τρό</w:t>
      </w:r>
      <w:proofErr w:type="spellEnd"/>
      <w:r w:rsidRPr="00487C50">
        <w:rPr>
          <w:rFonts w:cstheme="minorHAnsi"/>
        </w:rPr>
        <w:t>πος να π</w:t>
      </w:r>
      <w:proofErr w:type="spellStart"/>
      <w:r w:rsidRPr="00487C50">
        <w:rPr>
          <w:rFonts w:cstheme="minorHAnsi"/>
        </w:rPr>
        <w:t>ροστ</w:t>
      </w:r>
      <w:proofErr w:type="spellEnd"/>
      <w:r w:rsidRPr="00487C50">
        <w:rPr>
          <w:rFonts w:cstheme="minorHAnsi"/>
        </w:rPr>
        <w:t xml:space="preserve">ατευτούν τα </w:t>
      </w:r>
      <w:proofErr w:type="spellStart"/>
      <w:r w:rsidRPr="00487C50">
        <w:rPr>
          <w:rFonts w:cstheme="minorHAnsi"/>
        </w:rPr>
        <w:t>νε</w:t>
      </w:r>
      <w:proofErr w:type="spellEnd"/>
      <w:r w:rsidRPr="00487C50">
        <w:rPr>
          <w:rFonts w:cstheme="minorHAnsi"/>
        </w:rPr>
        <w:t xml:space="preserve">αρά </w:t>
      </w:r>
      <w:proofErr w:type="spellStart"/>
      <w:r w:rsidRPr="00487C50">
        <w:rPr>
          <w:rFonts w:cstheme="minorHAnsi"/>
        </w:rPr>
        <w:t>άτομ</w:t>
      </w:r>
      <w:proofErr w:type="spellEnd"/>
      <w:r w:rsidRPr="00487C50">
        <w:rPr>
          <w:rFonts w:cstheme="minorHAnsi"/>
        </w:rPr>
        <w:t xml:space="preserve">α από </w:t>
      </w:r>
      <w:proofErr w:type="spellStart"/>
      <w:r w:rsidRPr="00487C50">
        <w:rPr>
          <w:rFonts w:cstheme="minorHAnsi"/>
        </w:rPr>
        <w:t>την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μηνιγγιτιδοκοκκική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νόσο</w:t>
      </w:r>
      <w:proofErr w:type="spellEnd"/>
      <w:r w:rsidRPr="00487C50">
        <w:rPr>
          <w:rFonts w:cstheme="minorHAnsi"/>
        </w:rPr>
        <w:t>.</w:t>
      </w:r>
    </w:p>
    <w:p w14:paraId="27B5E0C0" w14:textId="4EB685B7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βόλιο </w:t>
      </w:r>
      <w:proofErr w:type="spellStart"/>
      <w:r w:rsidRPr="00487C50">
        <w:rPr>
          <w:rFonts w:cstheme="minorHAnsi"/>
        </w:rPr>
        <w:t>μηνιγγιτιδόκοκκου</w:t>
      </w:r>
      <w:proofErr w:type="spellEnd"/>
      <w:r w:rsidRPr="00487C50">
        <w:rPr>
          <w:rFonts w:cstheme="minorHAnsi"/>
        </w:rPr>
        <w:t xml:space="preserve"> ACWY </w:t>
      </w:r>
      <w:proofErr w:type="spellStart"/>
      <w:r w:rsidRPr="00487C50">
        <w:rPr>
          <w:rFonts w:cstheme="minorHAnsi"/>
        </w:rPr>
        <w:t>μι</w:t>
      </w:r>
      <w:proofErr w:type="spellEnd"/>
      <w:r w:rsidRPr="00487C50">
        <w:rPr>
          <w:rFonts w:cstheme="minorHAnsi"/>
        </w:rPr>
        <w:t xml:space="preserve">ας </w:t>
      </w:r>
      <w:proofErr w:type="spellStart"/>
      <w:r w:rsidRPr="00487C50">
        <w:rPr>
          <w:rFonts w:cstheme="minorHAnsi"/>
        </w:rPr>
        <w:t>δόσης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είν</w:t>
      </w:r>
      <w:proofErr w:type="spellEnd"/>
      <w:r w:rsidRPr="00487C50">
        <w:rPr>
          <w:rFonts w:cstheme="minorHAnsi"/>
        </w:rPr>
        <w:t>αι π</w:t>
      </w:r>
      <w:proofErr w:type="spellStart"/>
      <w:r w:rsidRPr="00487C50">
        <w:rPr>
          <w:rFonts w:cstheme="minorHAnsi"/>
        </w:rPr>
        <w:t>ολύ</w:t>
      </w:r>
      <w:proofErr w:type="spellEnd"/>
      <w:r w:rsidRPr="00487C50">
        <w:rPr>
          <w:rFonts w:cstheme="minorHAnsi"/>
        </w:rPr>
        <w:t xml:space="preserve"> απ</w:t>
      </w:r>
      <w:proofErr w:type="spellStart"/>
      <w:r w:rsidRPr="00487C50">
        <w:rPr>
          <w:rFonts w:cstheme="minorHAnsi"/>
        </w:rPr>
        <w:t>οτελεσμ</w:t>
      </w:r>
      <w:proofErr w:type="spellEnd"/>
      <w:r w:rsidRPr="00487C50">
        <w:rPr>
          <w:rFonts w:cstheme="minorHAnsi"/>
        </w:rPr>
        <w:t xml:space="preserve">ατικό </w:t>
      </w:r>
      <w:proofErr w:type="spellStart"/>
      <w:r w:rsidRPr="00487C50">
        <w:rPr>
          <w:rFonts w:cstheme="minorHAnsi"/>
        </w:rPr>
        <w:t>στην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ροχή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ροστ</w:t>
      </w:r>
      <w:proofErr w:type="spellEnd"/>
      <w:r w:rsidRPr="00487C50">
        <w:rPr>
          <w:rFonts w:cstheme="minorHAnsi"/>
        </w:rPr>
        <w:t>ασίας κα</w:t>
      </w:r>
      <w:proofErr w:type="spellStart"/>
      <w:r w:rsidRPr="00487C50">
        <w:rPr>
          <w:rFonts w:cstheme="minorHAnsi"/>
        </w:rPr>
        <w:t>τά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υτών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τεσσάρων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 xml:space="preserve">πων </w:t>
      </w:r>
      <w:proofErr w:type="spellStart"/>
      <w:r w:rsidRPr="00487C50">
        <w:rPr>
          <w:rFonts w:cstheme="minorHAnsi"/>
        </w:rPr>
        <w:t>της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μηνιγγιτιδοκοκκικής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νόσου</w:t>
      </w:r>
      <w:proofErr w:type="spellEnd"/>
      <w:r w:rsidRPr="00487C50">
        <w:rPr>
          <w:rFonts w:cstheme="minorHAnsi"/>
        </w:rPr>
        <w:t>.</w:t>
      </w:r>
    </w:p>
    <w:p w14:paraId="4B348DA7" w14:textId="77777777" w:rsidR="00250A4A" w:rsidRPr="00487C50" w:rsidRDefault="00250A4A" w:rsidP="00250A4A">
      <w:pPr>
        <w:pStyle w:val="ListParagraph"/>
        <w:spacing w:after="0"/>
        <w:rPr>
          <w:rFonts w:cstheme="minorHAnsi"/>
        </w:rPr>
      </w:pPr>
    </w:p>
    <w:p w14:paraId="2E7CD65E" w14:textId="3A2B2725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Πόσο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α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σφ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αλές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είν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αι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το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βόλιο;</w:t>
      </w:r>
    </w:p>
    <w:p w14:paraId="24898A5D" w14:textId="4B8DD60B" w:rsidR="00250A4A" w:rsidRPr="00487C50" w:rsidRDefault="00250A4A" w:rsidP="00250A4A">
      <w:pPr>
        <w:spacing w:after="0"/>
        <w:rPr>
          <w:rFonts w:cstheme="minorHAnsi"/>
        </w:rPr>
      </w:pPr>
    </w:p>
    <w:p w14:paraId="1B59500C" w14:textId="76EB58E1" w:rsidR="00250A4A" w:rsidRPr="00487C50" w:rsidRDefault="00250A4A" w:rsidP="00250A4A">
      <w:p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 xml:space="preserve">βόλιο </w:t>
      </w:r>
      <w:proofErr w:type="spellStart"/>
      <w:r w:rsidRPr="00487C50">
        <w:rPr>
          <w:rFonts w:cstheme="minorHAnsi"/>
          <w:b/>
        </w:rPr>
        <w:t>μηνιγγιτιδόκοκκου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είν</w:t>
      </w:r>
      <w:proofErr w:type="spellEnd"/>
      <w:r w:rsidRPr="00487C50">
        <w:rPr>
          <w:rFonts w:cstheme="minorHAnsi"/>
          <w:b/>
        </w:rPr>
        <w:t>αι α</w:t>
      </w:r>
      <w:proofErr w:type="spellStart"/>
      <w:r w:rsidRPr="00487C50">
        <w:rPr>
          <w:rFonts w:cstheme="minorHAnsi"/>
          <w:b/>
        </w:rPr>
        <w:t>σφ</w:t>
      </w:r>
      <w:proofErr w:type="spellEnd"/>
      <w:r w:rsidRPr="00487C50">
        <w:rPr>
          <w:rFonts w:cstheme="minorHAnsi"/>
          <w:b/>
        </w:rPr>
        <w:t xml:space="preserve">αλές. </w:t>
      </w:r>
      <w:proofErr w:type="spellStart"/>
      <w:r w:rsidRPr="00487C50">
        <w:rPr>
          <w:rFonts w:cstheme="minorHAnsi"/>
          <w:b/>
        </w:rPr>
        <w:t>Προγράμμ</w:t>
      </w:r>
      <w:proofErr w:type="spellEnd"/>
      <w:r w:rsidRPr="00487C50">
        <w:rPr>
          <w:rFonts w:cstheme="minorHAnsi"/>
          <w:b/>
        </w:rPr>
        <w:t xml:space="preserve">ατα </w:t>
      </w:r>
      <w:proofErr w:type="spellStart"/>
      <w:r w:rsidRPr="00487C50">
        <w:rPr>
          <w:rFonts w:cstheme="minorHAnsi"/>
          <w:b/>
        </w:rPr>
        <w:t>μηνιγγιτιδόκοκκου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 xml:space="preserve">βολιασμού ACWY </w:t>
      </w:r>
      <w:proofErr w:type="spellStart"/>
      <w:r w:rsidRPr="00487C50">
        <w:rPr>
          <w:rFonts w:cstheme="minorHAnsi"/>
          <w:b/>
        </w:rPr>
        <w:t>γι</w:t>
      </w:r>
      <w:proofErr w:type="spellEnd"/>
      <w:r w:rsidRPr="00487C50">
        <w:rPr>
          <w:rFonts w:cstheme="minorHAnsi"/>
          <w:b/>
        </w:rPr>
        <w:t xml:space="preserve">α </w:t>
      </w:r>
      <w:proofErr w:type="spellStart"/>
      <w:r w:rsidRPr="00487C50">
        <w:rPr>
          <w:rFonts w:cstheme="minorHAnsi"/>
          <w:b/>
        </w:rPr>
        <w:t>εφή</w:t>
      </w:r>
      <w:proofErr w:type="spellEnd"/>
      <w:r w:rsidRPr="00487C50">
        <w:rPr>
          <w:rFonts w:cstheme="minorHAnsi"/>
          <w:b/>
        </w:rPr>
        <w:t xml:space="preserve">βους </w:t>
      </w:r>
      <w:proofErr w:type="spellStart"/>
      <w:r w:rsidRPr="00487C50">
        <w:rPr>
          <w:rFonts w:cstheme="minorHAnsi"/>
          <w:b/>
        </w:rPr>
        <w:t>λειτουργούν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στο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Ηνωμένο</w:t>
      </w:r>
      <w:proofErr w:type="spellEnd"/>
      <w:r w:rsidRPr="00487C50">
        <w:rPr>
          <w:rFonts w:cstheme="minorHAnsi"/>
          <w:b/>
        </w:rPr>
        <w:t xml:space="preserve"> Βα</w:t>
      </w:r>
      <w:proofErr w:type="spellStart"/>
      <w:r w:rsidRPr="00487C50">
        <w:rPr>
          <w:rFonts w:cstheme="minorHAnsi"/>
          <w:b/>
        </w:rPr>
        <w:t>σίλειο</w:t>
      </w:r>
      <w:proofErr w:type="spellEnd"/>
      <w:r w:rsidRPr="00487C50">
        <w:rPr>
          <w:rFonts w:cstheme="minorHAnsi"/>
          <w:b/>
        </w:rPr>
        <w:t xml:space="preserve"> από </w:t>
      </w: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2015 και </w:t>
      </w:r>
      <w:proofErr w:type="spellStart"/>
      <w:r w:rsidRPr="00487C50">
        <w:rPr>
          <w:rFonts w:cstheme="minorHAnsi"/>
          <w:b/>
        </w:rPr>
        <w:t>στις</w:t>
      </w:r>
      <w:proofErr w:type="spellEnd"/>
      <w:r w:rsidRPr="00487C50">
        <w:rPr>
          <w:rFonts w:cstheme="minorHAnsi"/>
          <w:b/>
        </w:rPr>
        <w:t xml:space="preserve"> ΗΠΑ από </w:t>
      </w: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2005.</w:t>
      </w:r>
    </w:p>
    <w:p w14:paraId="3DBDADB1" w14:textId="52FEE352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>Όπ</w:t>
      </w:r>
      <w:proofErr w:type="spellStart"/>
      <w:r w:rsidRPr="00487C50">
        <w:rPr>
          <w:rFonts w:cstheme="minorHAnsi"/>
        </w:rPr>
        <w:t>ως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συμ</w:t>
      </w:r>
      <w:proofErr w:type="spellEnd"/>
      <w:r w:rsidRPr="00487C50">
        <w:rPr>
          <w:rFonts w:cstheme="minorHAnsi"/>
        </w:rPr>
        <w:t xml:space="preserve">βαίνει </w:t>
      </w:r>
      <w:proofErr w:type="spellStart"/>
      <w:r w:rsidRPr="00487C50">
        <w:rPr>
          <w:rFonts w:cstheme="minorHAnsi"/>
        </w:rPr>
        <w:t>με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όλ</w:t>
      </w:r>
      <w:proofErr w:type="spellEnd"/>
      <w:r w:rsidRPr="00487C50">
        <w:rPr>
          <w:rFonts w:cstheme="minorHAnsi"/>
        </w:rPr>
        <w:t xml:space="preserve">α τα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βόλια, </w:t>
      </w:r>
      <w:proofErr w:type="spellStart"/>
      <w:r w:rsidRPr="00487C50">
        <w:rPr>
          <w:rFonts w:cstheme="minorHAnsi"/>
        </w:rPr>
        <w:t>ορισμέν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άτομ</w:t>
      </w:r>
      <w:proofErr w:type="spellEnd"/>
      <w:r w:rsidRPr="00487C50">
        <w:rPr>
          <w:rFonts w:cstheme="minorHAnsi"/>
        </w:rPr>
        <w:t>α μπ</w:t>
      </w:r>
      <w:proofErr w:type="spellStart"/>
      <w:r w:rsidRPr="00487C50">
        <w:rPr>
          <w:rFonts w:cstheme="minorHAnsi"/>
        </w:rPr>
        <w:t>ορεί</w:t>
      </w:r>
      <w:proofErr w:type="spellEnd"/>
      <w:r w:rsidRPr="00487C50">
        <w:rPr>
          <w:rFonts w:cstheme="minorHAnsi"/>
        </w:rPr>
        <w:t xml:space="preserve"> να α</w:t>
      </w:r>
      <w:proofErr w:type="spellStart"/>
      <w:r w:rsidRPr="00487C50">
        <w:rPr>
          <w:rFonts w:cstheme="minorHAnsi"/>
        </w:rPr>
        <w:t>ντιδράσουν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>βόλιο.</w:t>
      </w:r>
    </w:p>
    <w:p w14:paraId="1763A951" w14:textId="163FCC0E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Αυτές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ντιδράσεις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είν</w:t>
      </w:r>
      <w:proofErr w:type="spellEnd"/>
      <w:r w:rsidRPr="00487C50">
        <w:rPr>
          <w:rFonts w:cstheme="minorHAnsi"/>
        </w:rPr>
        <w:t xml:space="preserve">αι </w:t>
      </w:r>
      <w:proofErr w:type="spellStart"/>
      <w:r w:rsidRPr="00487C50">
        <w:rPr>
          <w:rFonts w:cstheme="minorHAnsi"/>
        </w:rPr>
        <w:t>συνήθως</w:t>
      </w:r>
      <w:proofErr w:type="spellEnd"/>
      <w:r w:rsidRPr="00487C50">
        <w:rPr>
          <w:rFonts w:cstheme="minorHAnsi"/>
        </w:rPr>
        <w:t xml:space="preserve"> ήπ</w:t>
      </w:r>
      <w:proofErr w:type="spellStart"/>
      <w:r w:rsidRPr="00487C50">
        <w:rPr>
          <w:rFonts w:cstheme="minorHAnsi"/>
        </w:rPr>
        <w:t>ιες</w:t>
      </w:r>
      <w:proofErr w:type="spellEnd"/>
      <w:r w:rsidRPr="00487C50">
        <w:rPr>
          <w:rFonts w:cstheme="minorHAnsi"/>
        </w:rPr>
        <w:t xml:space="preserve"> και μπ</w:t>
      </w:r>
      <w:proofErr w:type="spellStart"/>
      <w:r w:rsidRPr="00487C50">
        <w:rPr>
          <w:rFonts w:cstheme="minorHAnsi"/>
        </w:rPr>
        <w:t>ορεί</w:t>
      </w:r>
      <w:proofErr w:type="spellEnd"/>
      <w:r w:rsidRPr="00487C50">
        <w:rPr>
          <w:rFonts w:cstheme="minorHAnsi"/>
        </w:rPr>
        <w:t xml:space="preserve"> να π</w:t>
      </w:r>
      <w:proofErr w:type="spellStart"/>
      <w:r w:rsidRPr="00487C50">
        <w:rPr>
          <w:rFonts w:cstheme="minorHAnsi"/>
        </w:rPr>
        <w:t>εριλ</w:t>
      </w:r>
      <w:proofErr w:type="spellEnd"/>
      <w:r w:rsidRPr="00487C50">
        <w:rPr>
          <w:rFonts w:cstheme="minorHAnsi"/>
        </w:rPr>
        <w:t>αμβάνουν:</w:t>
      </w:r>
    </w:p>
    <w:p w14:paraId="2883FA79" w14:textId="6A2CAF13" w:rsidR="00250A4A" w:rsidRPr="00487C50" w:rsidRDefault="00250A4A" w:rsidP="00250A4A">
      <w:pPr>
        <w:pStyle w:val="ListParagraph"/>
        <w:spacing w:after="0"/>
        <w:rPr>
          <w:rFonts w:cstheme="minorHAnsi"/>
          <w:b/>
        </w:rPr>
      </w:pPr>
    </w:p>
    <w:p w14:paraId="4F4551CE" w14:textId="3ADB2E32" w:rsidR="00250A4A" w:rsidRPr="00487C50" w:rsidRDefault="00250A4A" w:rsidP="00250A4A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>π</w:t>
      </w:r>
      <w:proofErr w:type="spellStart"/>
      <w:r w:rsidRPr="00487C50">
        <w:rPr>
          <w:rFonts w:cstheme="minorHAnsi"/>
        </w:rPr>
        <w:t>όνο</w:t>
      </w:r>
      <w:proofErr w:type="spellEnd"/>
      <w:r w:rsidRPr="00487C50">
        <w:rPr>
          <w:rFonts w:cstheme="minorHAnsi"/>
        </w:rPr>
        <w:t>, π</w:t>
      </w:r>
      <w:proofErr w:type="spellStart"/>
      <w:r w:rsidRPr="00487C50">
        <w:rPr>
          <w:rFonts w:cstheme="minorHAnsi"/>
        </w:rPr>
        <w:t>ρήξιμο</w:t>
      </w:r>
      <w:proofErr w:type="spellEnd"/>
      <w:r w:rsidRPr="00487C50">
        <w:rPr>
          <w:rFonts w:cstheme="minorHAnsi"/>
        </w:rPr>
        <w:t xml:space="preserve"> ή </w:t>
      </w:r>
      <w:proofErr w:type="spellStart"/>
      <w:r w:rsidRPr="00487C50">
        <w:rPr>
          <w:rFonts w:cstheme="minorHAnsi"/>
        </w:rPr>
        <w:t>ερυθρότητ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σημείο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της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ένεσης</w:t>
      </w:r>
      <w:proofErr w:type="spellEnd"/>
    </w:p>
    <w:p w14:paraId="0588065D" w14:textId="3B32D81C" w:rsidR="00250A4A" w:rsidRPr="00487C50" w:rsidRDefault="00250A4A" w:rsidP="00250A4A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>π</w:t>
      </w:r>
      <w:proofErr w:type="spellStart"/>
      <w:r w:rsidRPr="00487C50">
        <w:rPr>
          <w:rFonts w:cstheme="minorHAnsi"/>
        </w:rPr>
        <w:t>ονοκεφάλους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κό</w:t>
      </w:r>
      <w:proofErr w:type="spellEnd"/>
      <w:r w:rsidRPr="00487C50">
        <w:rPr>
          <w:rFonts w:cstheme="minorHAnsi"/>
        </w:rPr>
        <w:t>πωση και π</w:t>
      </w:r>
      <w:proofErr w:type="spellStart"/>
      <w:r w:rsidRPr="00487C50">
        <w:rPr>
          <w:rFonts w:cstheme="minorHAnsi"/>
        </w:rPr>
        <w:t>υρετό</w:t>
      </w:r>
      <w:proofErr w:type="spellEnd"/>
    </w:p>
    <w:p w14:paraId="289978EC" w14:textId="2A400152" w:rsidR="00250A4A" w:rsidRPr="00487C50" w:rsidRDefault="00250A4A" w:rsidP="00250A4A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>να</w:t>
      </w:r>
      <w:proofErr w:type="spellStart"/>
      <w:r w:rsidRPr="00487C50">
        <w:rPr>
          <w:rFonts w:cstheme="minorHAnsi"/>
        </w:rPr>
        <w:t>υτί</w:t>
      </w:r>
      <w:proofErr w:type="spellEnd"/>
      <w:r w:rsidRPr="00487C50">
        <w:rPr>
          <w:rFonts w:cstheme="minorHAnsi"/>
        </w:rPr>
        <w:t xml:space="preserve">α και </w:t>
      </w:r>
      <w:proofErr w:type="spellStart"/>
      <w:r w:rsidRPr="00487C50">
        <w:rPr>
          <w:rFonts w:cstheme="minorHAnsi"/>
        </w:rPr>
        <w:t>μειωμένη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όρεξη</w:t>
      </w:r>
      <w:proofErr w:type="spellEnd"/>
      <w:r w:rsidRPr="00487C50">
        <w:rPr>
          <w:rFonts w:cstheme="minorHAnsi"/>
        </w:rPr>
        <w:t>.</w:t>
      </w:r>
    </w:p>
    <w:p w14:paraId="747F74DD" w14:textId="77777777" w:rsidR="00250A4A" w:rsidRPr="00487C50" w:rsidRDefault="00250A4A" w:rsidP="00250A4A">
      <w:pPr>
        <w:pStyle w:val="ListParagraph"/>
        <w:spacing w:after="0"/>
        <w:ind w:left="1440"/>
        <w:rPr>
          <w:rFonts w:cstheme="minorHAnsi"/>
          <w:b/>
        </w:rPr>
      </w:pPr>
    </w:p>
    <w:p w14:paraId="4C5CFC2F" w14:textId="633D11E0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Σο</w:t>
      </w:r>
      <w:proofErr w:type="spellEnd"/>
      <w:r w:rsidRPr="00487C50">
        <w:rPr>
          <w:rFonts w:cstheme="minorHAnsi"/>
        </w:rPr>
        <w:t>βαρές πα</w:t>
      </w:r>
      <w:proofErr w:type="spellStart"/>
      <w:r w:rsidRPr="00487C50">
        <w:rPr>
          <w:rFonts w:cstheme="minorHAnsi"/>
        </w:rPr>
        <w:t>ρενέργειες</w:t>
      </w:r>
      <w:proofErr w:type="spellEnd"/>
      <w:r w:rsidRPr="00487C50">
        <w:rPr>
          <w:rFonts w:cstheme="minorHAnsi"/>
        </w:rPr>
        <w:t xml:space="preserve"> από </w:t>
      </w: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βόλιο </w:t>
      </w:r>
      <w:proofErr w:type="spellStart"/>
      <w:r w:rsidRPr="00487C50">
        <w:rPr>
          <w:rFonts w:cstheme="minorHAnsi"/>
        </w:rPr>
        <w:t>είν</w:t>
      </w:r>
      <w:proofErr w:type="spellEnd"/>
      <w:r w:rsidRPr="00487C50">
        <w:rPr>
          <w:rFonts w:cstheme="minorHAnsi"/>
        </w:rPr>
        <w:t xml:space="preserve">αι </w:t>
      </w:r>
      <w:proofErr w:type="spellStart"/>
      <w:r w:rsidRPr="00487C50">
        <w:rPr>
          <w:rFonts w:cstheme="minorHAnsi"/>
        </w:rPr>
        <w:t>εξ</w:t>
      </w:r>
      <w:proofErr w:type="spellEnd"/>
      <w:r w:rsidRPr="00487C50">
        <w:rPr>
          <w:rFonts w:cstheme="minorHAnsi"/>
        </w:rPr>
        <w:t>αιρετικά σπ</w:t>
      </w:r>
      <w:proofErr w:type="spellStart"/>
      <w:r w:rsidRPr="00487C50">
        <w:rPr>
          <w:rFonts w:cstheme="minorHAnsi"/>
        </w:rPr>
        <w:t>άνιες</w:t>
      </w:r>
      <w:proofErr w:type="spellEnd"/>
      <w:r w:rsidRPr="00487C50">
        <w:rPr>
          <w:rFonts w:cstheme="minorHAnsi"/>
        </w:rPr>
        <w:t>.</w:t>
      </w:r>
    </w:p>
    <w:p w14:paraId="38E3A720" w14:textId="1312A122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Εάν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νησυχείτε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γι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την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ντίδρ</w:t>
      </w:r>
      <w:proofErr w:type="spellEnd"/>
      <w:r w:rsidRPr="00487C50">
        <w:rPr>
          <w:rFonts w:cstheme="minorHAnsi"/>
        </w:rPr>
        <w:t xml:space="preserve">αση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ιδιού</w:t>
      </w:r>
      <w:proofErr w:type="spellEnd"/>
      <w:r w:rsidRPr="00487C50">
        <w:rPr>
          <w:rFonts w:cstheme="minorHAnsi"/>
        </w:rPr>
        <w:t xml:space="preserve"> σας, </w:t>
      </w:r>
      <w:proofErr w:type="spellStart"/>
      <w:r w:rsidRPr="00487C50">
        <w:rPr>
          <w:rFonts w:cstheme="minorHAnsi"/>
        </w:rPr>
        <w:t>ζητήστε</w:t>
      </w:r>
      <w:proofErr w:type="spellEnd"/>
      <w:r w:rsidRPr="00487C50">
        <w:rPr>
          <w:rFonts w:cstheme="minorHAnsi"/>
        </w:rPr>
        <w:t xml:space="preserve"> ια</w:t>
      </w:r>
      <w:proofErr w:type="spellStart"/>
      <w:r w:rsidRPr="00487C50">
        <w:rPr>
          <w:rFonts w:cstheme="minorHAnsi"/>
        </w:rPr>
        <w:t>τρικές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συμ</w:t>
      </w:r>
      <w:proofErr w:type="spellEnd"/>
      <w:r w:rsidRPr="00487C50">
        <w:rPr>
          <w:rFonts w:cstheme="minorHAnsi"/>
        </w:rPr>
        <w:t>βουλές.</w:t>
      </w:r>
    </w:p>
    <w:p w14:paraId="4CBC51E5" w14:textId="77777777" w:rsidR="00250A4A" w:rsidRPr="00487C50" w:rsidRDefault="00250A4A" w:rsidP="00250A4A">
      <w:pPr>
        <w:pStyle w:val="ListParagraph"/>
        <w:spacing w:after="0"/>
        <w:rPr>
          <w:rFonts w:cstheme="minorHAnsi"/>
          <w:b/>
        </w:rPr>
      </w:pPr>
    </w:p>
    <w:p w14:paraId="6A194223" w14:textId="6F9E8F09" w:rsidR="00250A4A" w:rsidRPr="00487C50" w:rsidRDefault="00250A4A" w:rsidP="00250A4A">
      <w:pPr>
        <w:pStyle w:val="Heading2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βόλιο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μηνιγγιτιδόκοκκου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ACWY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γι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εφή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βους</w:t>
      </w:r>
    </w:p>
    <w:p w14:paraId="30E24C19" w14:textId="748E306C" w:rsidR="00250A4A" w:rsidRPr="00487C50" w:rsidRDefault="00250A4A" w:rsidP="00250A4A">
      <w:pPr>
        <w:spacing w:after="0"/>
        <w:rPr>
          <w:rFonts w:cstheme="minorHAnsi"/>
        </w:rPr>
      </w:pPr>
    </w:p>
    <w:p w14:paraId="3C88212F" w14:textId="77777777" w:rsidR="00250A4A" w:rsidRPr="00487C50" w:rsidRDefault="00250A4A" w:rsidP="00250A4A">
      <w:pPr>
        <w:spacing w:after="0"/>
        <w:rPr>
          <w:rFonts w:cstheme="minorHAnsi"/>
        </w:rPr>
      </w:pPr>
      <w:r w:rsidRPr="00487C50">
        <w:rPr>
          <w:rFonts w:cstheme="minorHAnsi"/>
        </w:rPr>
        <w:t>Μπ</w:t>
      </w:r>
      <w:proofErr w:type="spellStart"/>
      <w:r w:rsidRPr="00487C50">
        <w:rPr>
          <w:rFonts w:cstheme="minorHAnsi"/>
        </w:rPr>
        <w:t>ορείτε</w:t>
      </w:r>
      <w:proofErr w:type="spellEnd"/>
      <w:r w:rsidRPr="00487C50">
        <w:rPr>
          <w:rFonts w:cstheme="minorHAnsi"/>
        </w:rPr>
        <w:t xml:space="preserve"> να </w:t>
      </w:r>
      <w:proofErr w:type="spellStart"/>
      <w:r w:rsidRPr="00487C50">
        <w:rPr>
          <w:rFonts w:cstheme="minorHAnsi"/>
        </w:rPr>
        <w:t>μάθετε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ερισσότερ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σχετικά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την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σφάλει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μηνιγγιτιδοκοκκικών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βολίων </w:t>
      </w:r>
      <w:proofErr w:type="spellStart"/>
      <w:r w:rsidRPr="00487C50">
        <w:rPr>
          <w:rFonts w:cstheme="minorHAnsi"/>
        </w:rPr>
        <w:t>στον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ιστότο</w:t>
      </w:r>
      <w:proofErr w:type="spellEnd"/>
      <w:r w:rsidRPr="00487C50">
        <w:rPr>
          <w:rFonts w:cstheme="minorHAnsi"/>
        </w:rPr>
        <w:t xml:space="preserve">πο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Therapeutic Goods Administration tga.gov.au </w:t>
      </w:r>
    </w:p>
    <w:p w14:paraId="0DE49B2B" w14:textId="603054CD" w:rsidR="00250A4A" w:rsidRPr="00487C50" w:rsidRDefault="00250A4A" w:rsidP="00250A4A">
      <w:pPr>
        <w:spacing w:after="0"/>
        <w:rPr>
          <w:rFonts w:cstheme="minorHAnsi"/>
          <w:b/>
        </w:rPr>
      </w:pPr>
      <w:r w:rsidRPr="00487C50">
        <w:rPr>
          <w:rFonts w:cstheme="minorHAnsi"/>
          <w:b/>
        </w:rPr>
        <w:t>health.gov.au/immunization</w:t>
      </w:r>
    </w:p>
    <w:p w14:paraId="0D410B82" w14:textId="3932224D" w:rsidR="00250A4A" w:rsidRPr="00487C50" w:rsidRDefault="00250A4A" w:rsidP="00250A4A">
      <w:pPr>
        <w:spacing w:after="0"/>
        <w:rPr>
          <w:rFonts w:cstheme="minorHAnsi"/>
          <w:b/>
        </w:rPr>
      </w:pPr>
    </w:p>
    <w:p w14:paraId="535AB80B" w14:textId="43A285CE" w:rsidR="00250A4A" w:rsidRPr="00487C50" w:rsidRDefault="00250A4A" w:rsidP="00250A4A">
      <w:pPr>
        <w:pStyle w:val="Heading2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βόλιο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μηνιγγιτιδόκοκκου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ACWY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γι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εφή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βους</w:t>
      </w:r>
    </w:p>
    <w:p w14:paraId="4CF402A2" w14:textId="4815CFAD" w:rsidR="00250A4A" w:rsidRPr="00487C50" w:rsidRDefault="00250A4A" w:rsidP="00250A4A">
      <w:pPr>
        <w:spacing w:after="0"/>
        <w:rPr>
          <w:rFonts w:cstheme="minorHAnsi"/>
        </w:rPr>
      </w:pPr>
    </w:p>
    <w:p w14:paraId="07CCFCFD" w14:textId="16CAAB17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Τι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είν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αι η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μηνιγγιτιδοκοκκική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νόσος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;</w:t>
      </w:r>
    </w:p>
    <w:p w14:paraId="78124E6B" w14:textId="7157607F" w:rsidR="00250A4A" w:rsidRPr="00487C50" w:rsidRDefault="00250A4A" w:rsidP="00250A4A">
      <w:pPr>
        <w:spacing w:after="0"/>
        <w:rPr>
          <w:rFonts w:cstheme="minorHAnsi"/>
        </w:rPr>
      </w:pPr>
    </w:p>
    <w:p w14:paraId="401DCB44" w14:textId="2A6B6E40" w:rsidR="00250A4A" w:rsidRPr="00487C50" w:rsidRDefault="00250A4A" w:rsidP="00250A4A">
      <w:pPr>
        <w:spacing w:after="0"/>
        <w:rPr>
          <w:rFonts w:cstheme="minorHAnsi"/>
          <w:b/>
        </w:rPr>
      </w:pPr>
      <w:r w:rsidRPr="00487C50">
        <w:rPr>
          <w:rFonts w:cstheme="minorHAnsi"/>
          <w:b/>
        </w:rPr>
        <w:t xml:space="preserve">Η </w:t>
      </w:r>
      <w:proofErr w:type="spellStart"/>
      <w:r w:rsidRPr="00487C50">
        <w:rPr>
          <w:rFonts w:cstheme="minorHAnsi"/>
          <w:b/>
        </w:rPr>
        <w:t>μηνιγγιτιδοκοκκική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νόσος</w:t>
      </w:r>
      <w:proofErr w:type="spellEnd"/>
      <w:r w:rsidRPr="00487C50">
        <w:rPr>
          <w:rFonts w:cstheme="minorHAnsi"/>
          <w:b/>
        </w:rPr>
        <w:t xml:space="preserve"> πα</w:t>
      </w:r>
      <w:proofErr w:type="spellStart"/>
      <w:r w:rsidRPr="00487C50">
        <w:rPr>
          <w:rFonts w:cstheme="minorHAnsi"/>
          <w:b/>
        </w:rPr>
        <w:t>ρουσιάζετ</w:t>
      </w:r>
      <w:proofErr w:type="spellEnd"/>
      <w:r w:rsidRPr="00487C50">
        <w:rPr>
          <w:rFonts w:cstheme="minorHAnsi"/>
          <w:b/>
        </w:rPr>
        <w:t xml:space="preserve">αι </w:t>
      </w:r>
      <w:proofErr w:type="spellStart"/>
      <w:r w:rsidRPr="00487C50">
        <w:rPr>
          <w:rFonts w:cstheme="minorHAnsi"/>
          <w:b/>
        </w:rPr>
        <w:t>ότ</w:t>
      </w:r>
      <w:proofErr w:type="spellEnd"/>
      <w:r w:rsidRPr="00487C50">
        <w:rPr>
          <w:rFonts w:cstheme="minorHAnsi"/>
          <w:b/>
        </w:rPr>
        <w:t xml:space="preserve">αν τα </w:t>
      </w:r>
      <w:proofErr w:type="spellStart"/>
      <w:r w:rsidRPr="00487C50">
        <w:rPr>
          <w:rFonts w:cstheme="minorHAnsi"/>
          <w:b/>
        </w:rPr>
        <w:t>μηνιγγιτιδικοκκικά</w:t>
      </w:r>
      <w:proofErr w:type="spellEnd"/>
      <w:r w:rsidRPr="00487C50">
        <w:rPr>
          <w:rFonts w:cstheme="minorHAnsi"/>
          <w:b/>
        </w:rPr>
        <w:t xml:space="preserve"> βα</w:t>
      </w:r>
      <w:proofErr w:type="spellStart"/>
      <w:r w:rsidRPr="00487C50">
        <w:rPr>
          <w:rFonts w:cstheme="minorHAnsi"/>
          <w:b/>
        </w:rPr>
        <w:t>κτήρι</w:t>
      </w:r>
      <w:proofErr w:type="spellEnd"/>
      <w:r w:rsidRPr="00487C50">
        <w:rPr>
          <w:rFonts w:cstheme="minorHAnsi"/>
          <w:b/>
        </w:rPr>
        <w:t>α, π</w:t>
      </w:r>
      <w:proofErr w:type="spellStart"/>
      <w:r w:rsidRPr="00487C50">
        <w:rPr>
          <w:rFonts w:cstheme="minorHAnsi"/>
          <w:b/>
        </w:rPr>
        <w:t>ου</w:t>
      </w:r>
      <w:proofErr w:type="spellEnd"/>
      <w:r w:rsidRPr="00487C50">
        <w:rPr>
          <w:rFonts w:cstheme="minorHAnsi"/>
          <w:b/>
        </w:rPr>
        <w:t xml:space="preserve"> β</w:t>
      </w:r>
      <w:proofErr w:type="spellStart"/>
      <w:r w:rsidRPr="00487C50">
        <w:rPr>
          <w:rFonts w:cstheme="minorHAnsi"/>
          <w:b/>
        </w:rPr>
        <w:t>ρίσκοντ</w:t>
      </w:r>
      <w:proofErr w:type="spellEnd"/>
      <w:r w:rsidRPr="00487C50">
        <w:rPr>
          <w:rFonts w:cstheme="minorHAnsi"/>
          <w:b/>
        </w:rPr>
        <w:t xml:space="preserve">αι </w:t>
      </w:r>
      <w:proofErr w:type="spellStart"/>
      <w:r w:rsidRPr="00487C50">
        <w:rPr>
          <w:rFonts w:cstheme="minorHAnsi"/>
          <w:b/>
        </w:rPr>
        <w:t>συνήθως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στη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μύτη</w:t>
      </w:r>
      <w:proofErr w:type="spellEnd"/>
      <w:r w:rsidRPr="00487C50">
        <w:rPr>
          <w:rFonts w:cstheme="minorHAnsi"/>
          <w:b/>
        </w:rPr>
        <w:t xml:space="preserve"> και </w:t>
      </w: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λα</w:t>
      </w:r>
      <w:proofErr w:type="spellStart"/>
      <w:r w:rsidRPr="00487C50">
        <w:rPr>
          <w:rFonts w:cstheme="minorHAnsi"/>
          <w:b/>
        </w:rPr>
        <w:t>ιμό</w:t>
      </w:r>
      <w:proofErr w:type="spellEnd"/>
      <w:r w:rsidRPr="00487C50">
        <w:rPr>
          <w:rFonts w:cstheme="minorHAnsi"/>
          <w:b/>
        </w:rPr>
        <w:t xml:space="preserve">, </w:t>
      </w:r>
      <w:proofErr w:type="spellStart"/>
      <w:r w:rsidRPr="00487C50">
        <w:rPr>
          <w:rFonts w:cstheme="minorHAnsi"/>
          <w:b/>
        </w:rPr>
        <w:t>εισ</w:t>
      </w:r>
      <w:proofErr w:type="spellEnd"/>
      <w:r w:rsidRPr="00487C50">
        <w:rPr>
          <w:rFonts w:cstheme="minorHAnsi"/>
          <w:b/>
        </w:rPr>
        <w:t xml:space="preserve">βάλουν </w:t>
      </w:r>
      <w:proofErr w:type="spellStart"/>
      <w:r w:rsidRPr="00487C50">
        <w:rPr>
          <w:rFonts w:cstheme="minorHAnsi"/>
          <w:b/>
        </w:rPr>
        <w:t>στο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σώμ</w:t>
      </w:r>
      <w:proofErr w:type="spellEnd"/>
      <w:r w:rsidRPr="00487C50">
        <w:rPr>
          <w:rFonts w:cstheme="minorHAnsi"/>
          <w:b/>
        </w:rPr>
        <w:t>α και π</w:t>
      </w:r>
      <w:proofErr w:type="spellStart"/>
      <w:r w:rsidRPr="00487C50">
        <w:rPr>
          <w:rFonts w:cstheme="minorHAnsi"/>
          <w:b/>
        </w:rPr>
        <w:t>ροκ</w:t>
      </w:r>
      <w:proofErr w:type="spellEnd"/>
      <w:r w:rsidRPr="00487C50">
        <w:rPr>
          <w:rFonts w:cstheme="minorHAnsi"/>
          <w:b/>
        </w:rPr>
        <w:t xml:space="preserve">αλούν </w:t>
      </w:r>
      <w:proofErr w:type="spellStart"/>
      <w:r w:rsidRPr="00487C50">
        <w:rPr>
          <w:rFonts w:cstheme="minorHAnsi"/>
          <w:b/>
        </w:rPr>
        <w:t>σο</w:t>
      </w:r>
      <w:proofErr w:type="spellEnd"/>
      <w:r w:rsidRPr="00487C50">
        <w:rPr>
          <w:rFonts w:cstheme="minorHAnsi"/>
          <w:b/>
        </w:rPr>
        <w:t xml:space="preserve">βαρή </w:t>
      </w:r>
      <w:proofErr w:type="spellStart"/>
      <w:r w:rsidRPr="00487C50">
        <w:rPr>
          <w:rFonts w:cstheme="minorHAnsi"/>
          <w:b/>
        </w:rPr>
        <w:t>νόσο</w:t>
      </w:r>
      <w:proofErr w:type="spellEnd"/>
      <w:r w:rsidRPr="00487C50">
        <w:rPr>
          <w:rFonts w:cstheme="minorHAnsi"/>
          <w:b/>
        </w:rPr>
        <w:t>.</w:t>
      </w:r>
    </w:p>
    <w:p w14:paraId="76715747" w14:textId="067F7BF3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lastRenderedPageBreak/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μεγ</w:t>
      </w:r>
      <w:proofErr w:type="spellEnd"/>
      <w:r w:rsidRPr="00487C50">
        <w:rPr>
          <w:rFonts w:cstheme="minorHAnsi"/>
        </w:rPr>
        <w:t xml:space="preserve">αλύτερης </w:t>
      </w:r>
      <w:proofErr w:type="spellStart"/>
      <w:r w:rsidRPr="00487C50">
        <w:rPr>
          <w:rFonts w:cstheme="minorHAnsi"/>
        </w:rPr>
        <w:t>ηλικί</w:t>
      </w:r>
      <w:proofErr w:type="spellEnd"/>
      <w:r w:rsidRPr="00487C50">
        <w:rPr>
          <w:rFonts w:cstheme="minorHAnsi"/>
        </w:rPr>
        <w:t xml:space="preserve">ας </w:t>
      </w:r>
      <w:proofErr w:type="spellStart"/>
      <w:r w:rsidRPr="00487C50">
        <w:rPr>
          <w:rFonts w:cstheme="minorHAnsi"/>
        </w:rPr>
        <w:t>έφη</w:t>
      </w:r>
      <w:proofErr w:type="spellEnd"/>
      <w:r w:rsidRPr="00487C50">
        <w:rPr>
          <w:rFonts w:cstheme="minorHAnsi"/>
        </w:rPr>
        <w:t xml:space="preserve">βοι και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νε</w:t>
      </w:r>
      <w:proofErr w:type="spellEnd"/>
      <w:r w:rsidRPr="00487C50">
        <w:rPr>
          <w:rFonts w:cstheme="minorHAnsi"/>
        </w:rPr>
        <w:t xml:space="preserve">αροί </w:t>
      </w:r>
      <w:proofErr w:type="spellStart"/>
      <w:r w:rsidRPr="00487C50">
        <w:rPr>
          <w:rFonts w:cstheme="minorHAnsi"/>
        </w:rPr>
        <w:t>ενήλικες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είν</w:t>
      </w:r>
      <w:proofErr w:type="spellEnd"/>
      <w:r w:rsidRPr="00487C50">
        <w:rPr>
          <w:rFonts w:cstheme="minorHAnsi"/>
        </w:rPr>
        <w:t xml:space="preserve">αι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ιθ</w:t>
      </w:r>
      <w:proofErr w:type="spellEnd"/>
      <w:r w:rsidRPr="00487C50">
        <w:rPr>
          <w:rFonts w:cstheme="minorHAnsi"/>
        </w:rPr>
        <w:t xml:space="preserve">ανότεροι </w:t>
      </w:r>
      <w:proofErr w:type="spellStart"/>
      <w:r w:rsidRPr="00487C50">
        <w:rPr>
          <w:rFonts w:cstheme="minorHAnsi"/>
        </w:rPr>
        <w:t>φορείς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βα</w:t>
      </w:r>
      <w:proofErr w:type="spellStart"/>
      <w:r w:rsidRPr="00487C50">
        <w:rPr>
          <w:rFonts w:cstheme="minorHAnsi"/>
        </w:rPr>
        <w:t>κτηρίων</w:t>
      </w:r>
      <w:proofErr w:type="spellEnd"/>
      <w:r w:rsidRPr="00487C50">
        <w:rPr>
          <w:rFonts w:cstheme="minorHAnsi"/>
        </w:rPr>
        <w:t xml:space="preserve"> και τα </w:t>
      </w:r>
      <w:proofErr w:type="spellStart"/>
      <w:r w:rsidRPr="00487C50">
        <w:rPr>
          <w:rFonts w:cstheme="minorHAnsi"/>
        </w:rPr>
        <w:t>μετ</w:t>
      </w:r>
      <w:proofErr w:type="spellEnd"/>
      <w:r w:rsidRPr="00487C50">
        <w:rPr>
          <w:rFonts w:cstheme="minorHAnsi"/>
        </w:rPr>
        <w:t xml:space="preserve">αδίδουν </w:t>
      </w:r>
      <w:proofErr w:type="spellStart"/>
      <w:r w:rsidRPr="00487C50">
        <w:rPr>
          <w:rFonts w:cstheme="minorHAnsi"/>
        </w:rPr>
        <w:t>σε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άλλους</w:t>
      </w:r>
      <w:proofErr w:type="spellEnd"/>
      <w:r w:rsidRPr="00487C50">
        <w:rPr>
          <w:rFonts w:cstheme="minorHAnsi"/>
        </w:rPr>
        <w:t>.</w:t>
      </w:r>
    </w:p>
    <w:p w14:paraId="63C2DCDC" w14:textId="0C6E6057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>Υπ</w:t>
      </w:r>
      <w:proofErr w:type="spellStart"/>
      <w:r w:rsidRPr="00487C50">
        <w:rPr>
          <w:rFonts w:cstheme="minorHAnsi"/>
        </w:rPr>
        <w:t>άρχουν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διάφοροι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 xml:space="preserve">ποι </w:t>
      </w:r>
      <w:proofErr w:type="spellStart"/>
      <w:r w:rsidRPr="00487C50">
        <w:rPr>
          <w:rFonts w:cstheme="minorHAnsi"/>
        </w:rPr>
        <w:t>μηνιγγιτιδοκοκκικών</w:t>
      </w:r>
      <w:proofErr w:type="spellEnd"/>
      <w:r w:rsidRPr="00487C50">
        <w:rPr>
          <w:rFonts w:cstheme="minorHAnsi"/>
        </w:rPr>
        <w:t xml:space="preserve"> βα</w:t>
      </w:r>
      <w:proofErr w:type="spellStart"/>
      <w:r w:rsidRPr="00487C50">
        <w:rPr>
          <w:rFonts w:cstheme="minorHAnsi"/>
        </w:rPr>
        <w:t>κτηρίων</w:t>
      </w:r>
      <w:proofErr w:type="spellEnd"/>
      <w:r w:rsidRPr="00487C50">
        <w:rPr>
          <w:rFonts w:cstheme="minorHAnsi"/>
        </w:rPr>
        <w:t xml:space="preserve">. </w:t>
      </w:r>
      <w:proofErr w:type="spellStart"/>
      <w:r w:rsidRPr="00487C50">
        <w:rPr>
          <w:rFonts w:cstheme="minorHAnsi"/>
        </w:rPr>
        <w:t>Σε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γκόσμιο</w:t>
      </w:r>
      <w:proofErr w:type="spellEnd"/>
      <w:r w:rsidRPr="00487C50">
        <w:rPr>
          <w:rFonts w:cstheme="minorHAnsi"/>
        </w:rPr>
        <w:t xml:space="preserve"> επίπ</w:t>
      </w:r>
      <w:proofErr w:type="spellStart"/>
      <w:r w:rsidRPr="00487C50">
        <w:rPr>
          <w:rFonts w:cstheme="minorHAnsi"/>
        </w:rPr>
        <w:t>εδο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κύριοι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>ποι π</w:t>
      </w:r>
      <w:proofErr w:type="spellStart"/>
      <w:r w:rsidRPr="00487C50">
        <w:rPr>
          <w:rFonts w:cstheme="minorHAnsi"/>
        </w:rPr>
        <w:t>ου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ροκ</w:t>
      </w:r>
      <w:proofErr w:type="spellEnd"/>
      <w:r w:rsidRPr="00487C50">
        <w:rPr>
          <w:rFonts w:cstheme="minorHAnsi"/>
        </w:rPr>
        <w:t xml:space="preserve">αλούν </w:t>
      </w:r>
      <w:proofErr w:type="spellStart"/>
      <w:r w:rsidRPr="00487C50">
        <w:rPr>
          <w:rFonts w:cstheme="minorHAnsi"/>
        </w:rPr>
        <w:t>τη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μηνιγγιτιδοκοκκική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νόσο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είν</w:t>
      </w:r>
      <w:proofErr w:type="spellEnd"/>
      <w:r w:rsidRPr="00487C50">
        <w:rPr>
          <w:rFonts w:cstheme="minorHAnsi"/>
        </w:rPr>
        <w:t xml:space="preserve">αι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Α, Β, C, W και Υ.</w:t>
      </w:r>
    </w:p>
    <w:p w14:paraId="0172A148" w14:textId="6D493DC3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 xml:space="preserve">Τα </w:t>
      </w:r>
      <w:proofErr w:type="spellStart"/>
      <w:r w:rsidRPr="00487C50">
        <w:rPr>
          <w:rFonts w:cstheme="minorHAnsi"/>
        </w:rPr>
        <w:t>συμ</w:t>
      </w:r>
      <w:proofErr w:type="spellEnd"/>
      <w:r w:rsidRPr="00487C50">
        <w:rPr>
          <w:rFonts w:cstheme="minorHAnsi"/>
        </w:rPr>
        <w:t xml:space="preserve">πτώματα </w:t>
      </w:r>
      <w:proofErr w:type="spellStart"/>
      <w:r w:rsidRPr="00487C50">
        <w:rPr>
          <w:rFonts w:cstheme="minorHAnsi"/>
        </w:rPr>
        <w:t>της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μηνιγγιτιδοκοκκικής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νόσου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εριλ</w:t>
      </w:r>
      <w:proofErr w:type="spellEnd"/>
      <w:r w:rsidRPr="00487C50">
        <w:rPr>
          <w:rFonts w:cstheme="minorHAnsi"/>
        </w:rPr>
        <w:t>αμβάνουν π</w:t>
      </w:r>
      <w:proofErr w:type="spellStart"/>
      <w:r w:rsidRPr="00487C50">
        <w:rPr>
          <w:rFonts w:cstheme="minorHAnsi"/>
        </w:rPr>
        <w:t>υρετό</w:t>
      </w:r>
      <w:proofErr w:type="spellEnd"/>
      <w:r w:rsidRPr="00487C50">
        <w:rPr>
          <w:rFonts w:cstheme="minorHAnsi"/>
        </w:rPr>
        <w:t>, π</w:t>
      </w:r>
      <w:proofErr w:type="spellStart"/>
      <w:r w:rsidRPr="00487C50">
        <w:rPr>
          <w:rFonts w:cstheme="minorHAnsi"/>
        </w:rPr>
        <w:t>ονοκέφ</w:t>
      </w:r>
      <w:proofErr w:type="spellEnd"/>
      <w:r w:rsidRPr="00487C50">
        <w:rPr>
          <w:rFonts w:cstheme="minorHAnsi"/>
        </w:rPr>
        <w:t xml:space="preserve">αλο, </w:t>
      </w:r>
      <w:proofErr w:type="spellStart"/>
      <w:r w:rsidRPr="00487C50">
        <w:rPr>
          <w:rFonts w:cstheme="minorHAnsi"/>
        </w:rPr>
        <w:t>έμετο</w:t>
      </w:r>
      <w:proofErr w:type="spellEnd"/>
      <w:r w:rsidRPr="00487C50">
        <w:rPr>
          <w:rFonts w:cstheme="minorHAnsi"/>
        </w:rPr>
        <w:t>, α</w:t>
      </w:r>
      <w:proofErr w:type="spellStart"/>
      <w:r w:rsidRPr="00487C50">
        <w:rPr>
          <w:rFonts w:cstheme="minorHAnsi"/>
        </w:rPr>
        <w:t>υχενική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δυσκ</w:t>
      </w:r>
      <w:proofErr w:type="spellEnd"/>
      <w:r w:rsidRPr="00487C50">
        <w:rPr>
          <w:rFonts w:cstheme="minorHAnsi"/>
        </w:rPr>
        <w:t xml:space="preserve">αμψία ή </w:t>
      </w:r>
      <w:proofErr w:type="spellStart"/>
      <w:r w:rsidRPr="00487C50">
        <w:rPr>
          <w:rFonts w:cstheme="minorHAnsi"/>
        </w:rPr>
        <w:t>μυϊκούς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όνους</w:t>
      </w:r>
      <w:proofErr w:type="spellEnd"/>
      <w:r w:rsidRPr="00487C50">
        <w:rPr>
          <w:rFonts w:cstheme="minorHAnsi"/>
        </w:rPr>
        <w:t xml:space="preserve">, και </w:t>
      </w:r>
      <w:proofErr w:type="spellStart"/>
      <w:r w:rsidRPr="00487C50">
        <w:rPr>
          <w:rFonts w:cstheme="minorHAnsi"/>
        </w:rPr>
        <w:t>ορισμένες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φορές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συνοδεύοντ</w:t>
      </w:r>
      <w:proofErr w:type="spellEnd"/>
      <w:r w:rsidRPr="00487C50">
        <w:rPr>
          <w:rFonts w:cstheme="minorHAnsi"/>
        </w:rPr>
        <w:t xml:space="preserve">αι από </w:t>
      </w:r>
      <w:proofErr w:type="spellStart"/>
      <w:r w:rsidRPr="00487C50">
        <w:rPr>
          <w:rFonts w:cstheme="minorHAnsi"/>
        </w:rPr>
        <w:t>κόκκινο</w:t>
      </w:r>
      <w:proofErr w:type="spellEnd"/>
      <w:r w:rsidRPr="00487C50">
        <w:rPr>
          <w:rFonts w:cstheme="minorHAnsi"/>
        </w:rPr>
        <w:t xml:space="preserve"> ή </w:t>
      </w:r>
      <w:proofErr w:type="spellStart"/>
      <w:r w:rsidRPr="00487C50">
        <w:rPr>
          <w:rFonts w:cstheme="minorHAnsi"/>
        </w:rPr>
        <w:t>μω</w:t>
      </w:r>
      <w:proofErr w:type="spellEnd"/>
      <w:r w:rsidRPr="00487C50">
        <w:rPr>
          <w:rFonts w:cstheme="minorHAnsi"/>
        </w:rPr>
        <w:t xml:space="preserve">β </w:t>
      </w:r>
      <w:proofErr w:type="spellStart"/>
      <w:r w:rsidRPr="00487C50">
        <w:rPr>
          <w:rFonts w:cstheme="minorHAnsi"/>
        </w:rPr>
        <w:t>εξάνθημ</w:t>
      </w:r>
      <w:proofErr w:type="spellEnd"/>
      <w:r w:rsidRPr="00487C50">
        <w:rPr>
          <w:rFonts w:cstheme="minorHAnsi"/>
        </w:rPr>
        <w:t>α</w:t>
      </w:r>
    </w:p>
    <w:p w14:paraId="2DD350CF" w14:textId="5B6A3686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 xml:space="preserve">Η </w:t>
      </w:r>
      <w:proofErr w:type="spellStart"/>
      <w:r w:rsidRPr="00487C50">
        <w:rPr>
          <w:rFonts w:cstheme="minorHAnsi"/>
        </w:rPr>
        <w:t>νόσος</w:t>
      </w:r>
      <w:proofErr w:type="spellEnd"/>
      <w:r w:rsidRPr="00487C50">
        <w:rPr>
          <w:rFonts w:cstheme="minorHAnsi"/>
        </w:rPr>
        <w:t xml:space="preserve"> μπ</w:t>
      </w:r>
      <w:proofErr w:type="spellStart"/>
      <w:r w:rsidRPr="00487C50">
        <w:rPr>
          <w:rFonts w:cstheme="minorHAnsi"/>
        </w:rPr>
        <w:t>ορεί</w:t>
      </w:r>
      <w:proofErr w:type="spellEnd"/>
      <w:r w:rsidRPr="00487C50">
        <w:rPr>
          <w:rFonts w:cstheme="minorHAnsi"/>
        </w:rPr>
        <w:t xml:space="preserve"> να π</w:t>
      </w:r>
      <w:proofErr w:type="spellStart"/>
      <w:r w:rsidRPr="00487C50">
        <w:rPr>
          <w:rFonts w:cstheme="minorHAnsi"/>
        </w:rPr>
        <w:t>ροκ</w:t>
      </w:r>
      <w:proofErr w:type="spellEnd"/>
      <w:r w:rsidRPr="00487C50">
        <w:rPr>
          <w:rFonts w:cstheme="minorHAnsi"/>
        </w:rPr>
        <w:t>αλέσει επιπ</w:t>
      </w:r>
      <w:proofErr w:type="spellStart"/>
      <w:r w:rsidRPr="00487C50">
        <w:rPr>
          <w:rFonts w:cstheme="minorHAnsi"/>
        </w:rPr>
        <w:t>λοκές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συμ</w:t>
      </w:r>
      <w:proofErr w:type="spellEnd"/>
      <w:r w:rsidRPr="00487C50">
        <w:rPr>
          <w:rFonts w:cstheme="minorHAnsi"/>
        </w:rPr>
        <w:t xml:space="preserve">περιλαμβανομένων </w:t>
      </w:r>
      <w:proofErr w:type="spellStart"/>
      <w:r w:rsidRPr="00487C50">
        <w:rPr>
          <w:rFonts w:cstheme="minorHAnsi"/>
        </w:rPr>
        <w:t>της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μόνιμης</w:t>
      </w:r>
      <w:proofErr w:type="spellEnd"/>
      <w:r w:rsidRPr="00487C50">
        <w:rPr>
          <w:rFonts w:cstheme="minorHAnsi"/>
        </w:rPr>
        <w:t xml:space="preserve"> αναπ</w:t>
      </w:r>
      <w:proofErr w:type="spellStart"/>
      <w:r w:rsidRPr="00487C50">
        <w:rPr>
          <w:rFonts w:cstheme="minorHAnsi"/>
        </w:rPr>
        <w:t>ηρί</w:t>
      </w:r>
      <w:proofErr w:type="spellEnd"/>
      <w:r w:rsidRPr="00487C50">
        <w:rPr>
          <w:rFonts w:cstheme="minorHAnsi"/>
        </w:rPr>
        <w:t xml:space="preserve">ας </w:t>
      </w:r>
      <w:proofErr w:type="spellStart"/>
      <w:r w:rsidRPr="00487C50">
        <w:rPr>
          <w:rFonts w:cstheme="minorHAnsi"/>
        </w:rPr>
        <w:t>μέσω</w:t>
      </w:r>
      <w:proofErr w:type="spellEnd"/>
      <w:r w:rsidRPr="00487C50">
        <w:rPr>
          <w:rFonts w:cstheme="minorHAnsi"/>
        </w:rPr>
        <w:t xml:space="preserve"> απ</w:t>
      </w:r>
      <w:proofErr w:type="spellStart"/>
      <w:r w:rsidRPr="00487C50">
        <w:rPr>
          <w:rFonts w:cstheme="minorHAnsi"/>
        </w:rPr>
        <w:t>ώλει</w:t>
      </w:r>
      <w:proofErr w:type="spellEnd"/>
      <w:r w:rsidRPr="00487C50">
        <w:rPr>
          <w:rFonts w:cstheme="minorHAnsi"/>
        </w:rPr>
        <w:t xml:space="preserve">ας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άκρων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κώφωση</w:t>
      </w:r>
      <w:proofErr w:type="spellEnd"/>
      <w:r w:rsidRPr="00487C50">
        <w:rPr>
          <w:rFonts w:cstheme="minorHAnsi"/>
        </w:rPr>
        <w:t xml:space="preserve"> και </w:t>
      </w:r>
      <w:proofErr w:type="spellStart"/>
      <w:r w:rsidRPr="00487C50">
        <w:rPr>
          <w:rFonts w:cstheme="minorHAnsi"/>
        </w:rPr>
        <w:t>τύφλωση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ουλές</w:t>
      </w:r>
      <w:proofErr w:type="spellEnd"/>
      <w:r w:rsidRPr="00487C50">
        <w:rPr>
          <w:rFonts w:cstheme="minorHAnsi"/>
        </w:rPr>
        <w:t xml:space="preserve"> και </w:t>
      </w:r>
      <w:proofErr w:type="spellStart"/>
      <w:r w:rsidRPr="00487C50">
        <w:rPr>
          <w:rFonts w:cstheme="minorHAnsi"/>
        </w:rPr>
        <w:t>νεφρική</w:t>
      </w:r>
      <w:proofErr w:type="spellEnd"/>
      <w:r w:rsidRPr="00487C50">
        <w:rPr>
          <w:rFonts w:cstheme="minorHAnsi"/>
        </w:rPr>
        <w:t xml:space="preserve"> ή ηπα</w:t>
      </w:r>
      <w:proofErr w:type="spellStart"/>
      <w:r w:rsidRPr="00487C50">
        <w:rPr>
          <w:rFonts w:cstheme="minorHAnsi"/>
        </w:rPr>
        <w:t>τική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νε</w:t>
      </w:r>
      <w:proofErr w:type="spellEnd"/>
      <w:r w:rsidRPr="00487C50">
        <w:rPr>
          <w:rFonts w:cstheme="minorHAnsi"/>
        </w:rPr>
        <w:t>πάρκεια.</w:t>
      </w:r>
    </w:p>
    <w:p w14:paraId="14BAA699" w14:textId="1925C43D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Πέντε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έως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δέκ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τοις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εκ</w:t>
      </w:r>
      <w:proofErr w:type="spellEnd"/>
      <w:r w:rsidRPr="00487C50">
        <w:rPr>
          <w:rFonts w:cstheme="minorHAnsi"/>
        </w:rPr>
        <w:t xml:space="preserve">ατό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σθενών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μηνιγγιτιδοκοκκική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νόσο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εθ</w:t>
      </w:r>
      <w:proofErr w:type="spellEnd"/>
      <w:r w:rsidRPr="00487C50">
        <w:rPr>
          <w:rFonts w:cstheme="minorHAnsi"/>
        </w:rPr>
        <w:t xml:space="preserve">αίνουν, </w:t>
      </w:r>
      <w:proofErr w:type="spellStart"/>
      <w:r w:rsidRPr="00487C50">
        <w:rPr>
          <w:rFonts w:cstheme="minorHAnsi"/>
        </w:rPr>
        <w:t>μερικές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φορές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κόμη</w:t>
      </w:r>
      <w:proofErr w:type="spellEnd"/>
      <w:r w:rsidRPr="00487C50">
        <w:rPr>
          <w:rFonts w:cstheme="minorHAnsi"/>
        </w:rPr>
        <w:t xml:space="preserve"> και </w:t>
      </w:r>
      <w:proofErr w:type="spellStart"/>
      <w:r w:rsidRPr="00487C50">
        <w:rPr>
          <w:rFonts w:cstheme="minorHAnsi"/>
        </w:rPr>
        <w:t>με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έγκ</w:t>
      </w:r>
      <w:proofErr w:type="spellEnd"/>
      <w:r w:rsidRPr="00487C50">
        <w:rPr>
          <w:rFonts w:cstheme="minorHAnsi"/>
        </w:rPr>
        <w:t xml:space="preserve">αιρη </w:t>
      </w:r>
      <w:proofErr w:type="spellStart"/>
      <w:r w:rsidRPr="00487C50">
        <w:rPr>
          <w:rFonts w:cstheme="minorHAnsi"/>
        </w:rPr>
        <w:t>θερ</w:t>
      </w:r>
      <w:proofErr w:type="spellEnd"/>
      <w:r w:rsidRPr="00487C50">
        <w:rPr>
          <w:rFonts w:cstheme="minorHAnsi"/>
        </w:rPr>
        <w:t>απεία.</w:t>
      </w:r>
    </w:p>
    <w:p w14:paraId="58E6221D" w14:textId="77777777" w:rsidR="00250A4A" w:rsidRPr="00487C50" w:rsidRDefault="00250A4A" w:rsidP="00250A4A">
      <w:pPr>
        <w:pStyle w:val="ListParagraph"/>
        <w:spacing w:after="0"/>
        <w:rPr>
          <w:rFonts w:cstheme="minorHAnsi"/>
          <w:b/>
        </w:rPr>
      </w:pPr>
    </w:p>
    <w:p w14:paraId="59E4DF0F" w14:textId="0FB79718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Γι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ατί να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βολιαστείτε;</w:t>
      </w:r>
    </w:p>
    <w:p w14:paraId="112C1E0E" w14:textId="6489CA9D" w:rsidR="00250A4A" w:rsidRPr="00487C50" w:rsidRDefault="00250A4A" w:rsidP="00250A4A">
      <w:pPr>
        <w:spacing w:after="0"/>
        <w:rPr>
          <w:rFonts w:cstheme="minorHAnsi"/>
        </w:rPr>
      </w:pPr>
    </w:p>
    <w:p w14:paraId="44D0DCF4" w14:textId="23C7EA20" w:rsidR="00250A4A" w:rsidRPr="00487C50" w:rsidRDefault="00250A4A" w:rsidP="00250A4A">
      <w:pPr>
        <w:spacing w:after="0"/>
        <w:rPr>
          <w:rFonts w:cstheme="minorHAnsi"/>
          <w:b/>
        </w:rPr>
      </w:pPr>
      <w:r w:rsidRPr="00487C50">
        <w:rPr>
          <w:rFonts w:cstheme="minorHAnsi"/>
          <w:b/>
        </w:rPr>
        <w:t xml:space="preserve">Η </w:t>
      </w:r>
      <w:proofErr w:type="spellStart"/>
      <w:r w:rsidRPr="00487C50">
        <w:rPr>
          <w:rFonts w:cstheme="minorHAnsi"/>
          <w:b/>
        </w:rPr>
        <w:t>μηνιγγιτιδοκοκκική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νόσος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είν</w:t>
      </w:r>
      <w:proofErr w:type="spellEnd"/>
      <w:r w:rsidRPr="00487C50">
        <w:rPr>
          <w:rFonts w:cstheme="minorHAnsi"/>
          <w:b/>
        </w:rPr>
        <w:t>αι σπ</w:t>
      </w:r>
      <w:proofErr w:type="spellStart"/>
      <w:r w:rsidRPr="00487C50">
        <w:rPr>
          <w:rFonts w:cstheme="minorHAnsi"/>
          <w:b/>
        </w:rPr>
        <w:t>άνι</w:t>
      </w:r>
      <w:proofErr w:type="spellEnd"/>
      <w:r w:rsidRPr="00487C50">
        <w:rPr>
          <w:rFonts w:cstheme="minorHAnsi"/>
          <w:b/>
        </w:rPr>
        <w:t>α, α</w:t>
      </w:r>
      <w:proofErr w:type="spellStart"/>
      <w:r w:rsidRPr="00487C50">
        <w:rPr>
          <w:rFonts w:cstheme="minorHAnsi"/>
          <w:b/>
        </w:rPr>
        <w:t>λλά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είν</w:t>
      </w:r>
      <w:proofErr w:type="spellEnd"/>
      <w:r w:rsidRPr="00487C50">
        <w:rPr>
          <w:rFonts w:cstheme="minorHAnsi"/>
          <w:b/>
        </w:rPr>
        <w:t>αι π</w:t>
      </w:r>
      <w:proofErr w:type="spellStart"/>
      <w:r w:rsidRPr="00487C50">
        <w:rPr>
          <w:rFonts w:cstheme="minorHAnsi"/>
          <w:b/>
        </w:rPr>
        <w:t>ολύ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σο</w:t>
      </w:r>
      <w:proofErr w:type="spellEnd"/>
      <w:r w:rsidRPr="00487C50">
        <w:rPr>
          <w:rFonts w:cstheme="minorHAnsi"/>
          <w:b/>
        </w:rPr>
        <w:t>βαρή και μπ</w:t>
      </w:r>
      <w:proofErr w:type="spellStart"/>
      <w:r w:rsidRPr="00487C50">
        <w:rPr>
          <w:rFonts w:cstheme="minorHAnsi"/>
          <w:b/>
        </w:rPr>
        <w:t>ορεί</w:t>
      </w:r>
      <w:proofErr w:type="spellEnd"/>
      <w:r w:rsidRPr="00487C50">
        <w:rPr>
          <w:rFonts w:cstheme="minorHAnsi"/>
          <w:b/>
        </w:rPr>
        <w:t xml:space="preserve"> να </w:t>
      </w:r>
      <w:proofErr w:type="spellStart"/>
      <w:r w:rsidRPr="00487C50">
        <w:rPr>
          <w:rFonts w:cstheme="minorHAnsi"/>
          <w:b/>
        </w:rPr>
        <w:t>γίνει</w:t>
      </w:r>
      <w:proofErr w:type="spellEnd"/>
      <w:r w:rsidRPr="00487C50">
        <w:rPr>
          <w:rFonts w:cstheme="minorHAnsi"/>
          <w:b/>
        </w:rPr>
        <w:t xml:space="preserve"> απ</w:t>
      </w:r>
      <w:proofErr w:type="spellStart"/>
      <w:r w:rsidRPr="00487C50">
        <w:rPr>
          <w:rFonts w:cstheme="minorHAnsi"/>
          <w:b/>
        </w:rPr>
        <w:t>ειλητική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γι</w:t>
      </w:r>
      <w:proofErr w:type="spellEnd"/>
      <w:r w:rsidRPr="00487C50">
        <w:rPr>
          <w:rFonts w:cstheme="minorHAnsi"/>
          <w:b/>
        </w:rPr>
        <w:t xml:space="preserve">α </w:t>
      </w:r>
      <w:proofErr w:type="spellStart"/>
      <w:r w:rsidRPr="00487C50">
        <w:rPr>
          <w:rFonts w:cstheme="minorHAnsi"/>
          <w:b/>
        </w:rPr>
        <w:t>τη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ζωή</w:t>
      </w:r>
      <w:proofErr w:type="spellEnd"/>
      <w:r w:rsidRPr="00487C50">
        <w:rPr>
          <w:rFonts w:cstheme="minorHAnsi"/>
          <w:b/>
        </w:rPr>
        <w:t>.</w:t>
      </w:r>
    </w:p>
    <w:p w14:paraId="476D8F7D" w14:textId="1C3640D3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βόλιο </w:t>
      </w:r>
      <w:proofErr w:type="spellStart"/>
      <w:r w:rsidRPr="00487C50">
        <w:rPr>
          <w:rFonts w:cstheme="minorHAnsi"/>
        </w:rPr>
        <w:t>μηνιγγιτιδόκοκκου</w:t>
      </w:r>
      <w:proofErr w:type="spellEnd"/>
      <w:r w:rsidRPr="00487C50">
        <w:rPr>
          <w:rFonts w:cstheme="minorHAnsi"/>
        </w:rPr>
        <w:t xml:space="preserve"> ACWY πα</w:t>
      </w:r>
      <w:proofErr w:type="spellStart"/>
      <w:r w:rsidRPr="00487C50">
        <w:rPr>
          <w:rFonts w:cstheme="minorHAnsi"/>
        </w:rPr>
        <w:t>ρέχει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ροστ</w:t>
      </w:r>
      <w:proofErr w:type="spellEnd"/>
      <w:r w:rsidRPr="00487C50">
        <w:rPr>
          <w:rFonts w:cstheme="minorHAnsi"/>
        </w:rPr>
        <w:t>ασία κα</w:t>
      </w:r>
      <w:proofErr w:type="spellStart"/>
      <w:r w:rsidRPr="00487C50">
        <w:rPr>
          <w:rFonts w:cstheme="minorHAnsi"/>
        </w:rPr>
        <w:t>τά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τεσσάρων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 xml:space="preserve">πων </w:t>
      </w:r>
      <w:proofErr w:type="spellStart"/>
      <w:r w:rsidRPr="00487C50">
        <w:rPr>
          <w:rFonts w:cstheme="minorHAnsi"/>
        </w:rPr>
        <w:t>μηνιγγιτιδοκοκκικών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νόσων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συμ</w:t>
      </w:r>
      <w:proofErr w:type="spellEnd"/>
      <w:r w:rsidRPr="00487C50">
        <w:rPr>
          <w:rFonts w:cstheme="minorHAnsi"/>
        </w:rPr>
        <w:t xml:space="preserve">περιλαμβανομένων </w:t>
      </w:r>
      <w:proofErr w:type="spellStart"/>
      <w:r w:rsidRPr="00487C50">
        <w:rPr>
          <w:rFonts w:cstheme="minorHAnsi"/>
        </w:rPr>
        <w:t>δύο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>πων π</w:t>
      </w:r>
      <w:proofErr w:type="spellStart"/>
      <w:r w:rsidRPr="00487C50">
        <w:rPr>
          <w:rFonts w:cstheme="minorHAnsi"/>
        </w:rPr>
        <w:t>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έχουν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γίνει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ιο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συνηθισμένοι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στην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Αυστρ</w:t>
      </w:r>
      <w:proofErr w:type="spellEnd"/>
      <w:r w:rsidRPr="00487C50">
        <w:rPr>
          <w:rFonts w:cstheme="minorHAnsi"/>
        </w:rPr>
        <w:t xml:space="preserve">αλία τα </w:t>
      </w:r>
      <w:proofErr w:type="spellStart"/>
      <w:r w:rsidRPr="00487C50">
        <w:rPr>
          <w:rFonts w:cstheme="minorHAnsi"/>
        </w:rPr>
        <w:t>τελευτ</w:t>
      </w:r>
      <w:proofErr w:type="spellEnd"/>
      <w:r w:rsidRPr="00487C50">
        <w:rPr>
          <w:rFonts w:cstheme="minorHAnsi"/>
        </w:rPr>
        <w:t xml:space="preserve">αία </w:t>
      </w:r>
      <w:proofErr w:type="spellStart"/>
      <w:r w:rsidRPr="00487C50">
        <w:rPr>
          <w:rFonts w:cstheme="minorHAnsi"/>
        </w:rPr>
        <w:t>χρόνι</w:t>
      </w:r>
      <w:proofErr w:type="spellEnd"/>
      <w:r w:rsidRPr="00487C50">
        <w:rPr>
          <w:rFonts w:cstheme="minorHAnsi"/>
        </w:rPr>
        <w:t>α, π</w:t>
      </w:r>
      <w:proofErr w:type="spellStart"/>
      <w:r w:rsidRPr="00487C50">
        <w:rPr>
          <w:rFonts w:cstheme="minorHAnsi"/>
        </w:rPr>
        <w:t>ου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ροκ</w:t>
      </w:r>
      <w:proofErr w:type="spellEnd"/>
      <w:r w:rsidRPr="00487C50">
        <w:rPr>
          <w:rFonts w:cstheme="minorHAnsi"/>
        </w:rPr>
        <w:t>αλούνται από τα βα</w:t>
      </w:r>
      <w:proofErr w:type="spellStart"/>
      <w:r w:rsidRPr="00487C50">
        <w:rPr>
          <w:rFonts w:cstheme="minorHAnsi"/>
        </w:rPr>
        <w:t>κτήρι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>που W και Υ.</w:t>
      </w:r>
    </w:p>
    <w:p w14:paraId="6861B185" w14:textId="5A5FD342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487C50">
        <w:rPr>
          <w:rFonts w:cstheme="minorHAnsi"/>
        </w:rPr>
        <w:t>Υπ</w:t>
      </w:r>
      <w:proofErr w:type="spellStart"/>
      <w:r w:rsidRPr="00487C50">
        <w:rPr>
          <w:rFonts w:cstheme="minorHAnsi"/>
        </w:rPr>
        <w:t>άρχει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ξεχωριστό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>βόλιο π</w:t>
      </w:r>
      <w:proofErr w:type="spellStart"/>
      <w:r w:rsidRPr="00487C50">
        <w:rPr>
          <w:rFonts w:cstheme="minorHAnsi"/>
        </w:rPr>
        <w:t>ου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ρέχει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ροστ</w:t>
      </w:r>
      <w:proofErr w:type="spellEnd"/>
      <w:r w:rsidRPr="00487C50">
        <w:rPr>
          <w:rFonts w:cstheme="minorHAnsi"/>
        </w:rPr>
        <w:t>ασία κα</w:t>
      </w:r>
      <w:proofErr w:type="spellStart"/>
      <w:r w:rsidRPr="00487C50">
        <w:rPr>
          <w:rFonts w:cstheme="minorHAnsi"/>
        </w:rPr>
        <w:t>τά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μηνιγγιτιδοκοκκικού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 xml:space="preserve">που Β. </w:t>
      </w:r>
      <w:proofErr w:type="spellStart"/>
      <w:r w:rsidRPr="00487C50">
        <w:rPr>
          <w:rFonts w:cstheme="minorHAnsi"/>
        </w:rPr>
        <w:t>Μιλήστε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γενικό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γι</w:t>
      </w:r>
      <w:proofErr w:type="spellEnd"/>
      <w:r w:rsidRPr="00487C50">
        <w:rPr>
          <w:rFonts w:cstheme="minorHAnsi"/>
        </w:rPr>
        <w:t xml:space="preserve">ατρό σας (GP) ή </w:t>
      </w:r>
      <w:proofErr w:type="spellStart"/>
      <w:r w:rsidRPr="00487C50">
        <w:rPr>
          <w:rFonts w:cstheme="minorHAnsi"/>
        </w:rPr>
        <w:t>σε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άλλο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άροχο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βολιασμού </w:t>
      </w:r>
      <w:proofErr w:type="spellStart"/>
      <w:r w:rsidRPr="00487C50">
        <w:rPr>
          <w:rFonts w:cstheme="minorHAnsi"/>
        </w:rPr>
        <w:t>γι</w:t>
      </w:r>
      <w:proofErr w:type="spellEnd"/>
      <w:r w:rsidRPr="00487C50">
        <w:rPr>
          <w:rFonts w:cstheme="minorHAnsi"/>
        </w:rPr>
        <w:t>α π</w:t>
      </w:r>
      <w:proofErr w:type="spellStart"/>
      <w:r w:rsidRPr="00487C50">
        <w:rPr>
          <w:rFonts w:cstheme="minorHAnsi"/>
        </w:rPr>
        <w:t>ερισσότερες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ληροφορίες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σχετικά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με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υτό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>βόλιο.</w:t>
      </w:r>
    </w:p>
    <w:p w14:paraId="29387740" w14:textId="77777777" w:rsidR="00250A4A" w:rsidRPr="00487C50" w:rsidRDefault="00250A4A" w:rsidP="00250A4A">
      <w:pPr>
        <w:pStyle w:val="ListParagraph"/>
        <w:spacing w:after="0"/>
        <w:rPr>
          <w:rFonts w:cstheme="minorHAnsi"/>
          <w:b/>
        </w:rPr>
      </w:pPr>
    </w:p>
    <w:p w14:paraId="4D780C43" w14:textId="764397C8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r w:rsidRPr="00487C50">
        <w:rPr>
          <w:rFonts w:asciiTheme="minorHAnsi" w:hAnsiTheme="minorHAnsi" w:cstheme="minorHAnsi"/>
          <w:b/>
          <w:color w:val="auto"/>
        </w:rPr>
        <w:t>Επαναλαμβα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νόμενες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δόσεις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βολίου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μηνιγγιτιδόκοκκου</w:t>
      </w:r>
      <w:proofErr w:type="spellEnd"/>
    </w:p>
    <w:p w14:paraId="1A22C314" w14:textId="42A28DA3" w:rsidR="00250A4A" w:rsidRPr="00487C50" w:rsidRDefault="00250A4A" w:rsidP="00250A4A">
      <w:pPr>
        <w:spacing w:after="0"/>
        <w:rPr>
          <w:rFonts w:cstheme="minorHAnsi"/>
        </w:rPr>
      </w:pPr>
    </w:p>
    <w:p w14:paraId="712088F8" w14:textId="548D88E5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487C50">
        <w:rPr>
          <w:rFonts w:cstheme="minorHAnsi"/>
        </w:rPr>
        <w:t>Εάν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έν</w:t>
      </w:r>
      <w:proofErr w:type="spellEnd"/>
      <w:r w:rsidRPr="00487C50">
        <w:rPr>
          <w:rFonts w:cstheme="minorHAnsi"/>
        </w:rPr>
        <w:t>α επ</w:t>
      </w:r>
      <w:proofErr w:type="spellStart"/>
      <w:r w:rsidRPr="00487C50">
        <w:rPr>
          <w:rFonts w:cstheme="minorHAnsi"/>
        </w:rPr>
        <w:t>ιλέξιμο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άτομο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έλ</w:t>
      </w:r>
      <w:proofErr w:type="spellEnd"/>
      <w:r w:rsidRPr="00487C50">
        <w:rPr>
          <w:rFonts w:cstheme="minorHAnsi"/>
        </w:rPr>
        <w:t xml:space="preserve">αβε </w:t>
      </w:r>
      <w:proofErr w:type="spellStart"/>
      <w:r w:rsidRPr="00487C50">
        <w:rPr>
          <w:rFonts w:cstheme="minorHAnsi"/>
        </w:rPr>
        <w:t>μι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δόση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βολίου </w:t>
      </w:r>
      <w:proofErr w:type="spellStart"/>
      <w:r w:rsidRPr="00487C50">
        <w:rPr>
          <w:rFonts w:cstheme="minorHAnsi"/>
        </w:rPr>
        <w:t>μηνιγγιτιδοκοκκικού</w:t>
      </w:r>
      <w:proofErr w:type="spellEnd"/>
      <w:r w:rsidRPr="00487C50">
        <w:rPr>
          <w:rFonts w:cstheme="minorHAnsi"/>
        </w:rPr>
        <w:t xml:space="preserve"> C </w:t>
      </w:r>
      <w:proofErr w:type="spellStart"/>
      <w:r w:rsidRPr="00487C50">
        <w:rPr>
          <w:rFonts w:cstheme="minorHAnsi"/>
        </w:rPr>
        <w:t>σε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ιδική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ηλικί</w:t>
      </w:r>
      <w:proofErr w:type="spellEnd"/>
      <w:r w:rsidRPr="00487C50">
        <w:rPr>
          <w:rFonts w:cstheme="minorHAnsi"/>
        </w:rPr>
        <w:t xml:space="preserve">α, </w:t>
      </w:r>
      <w:proofErr w:type="spellStart"/>
      <w:r w:rsidRPr="00487C50">
        <w:rPr>
          <w:rFonts w:cstheme="minorHAnsi"/>
        </w:rPr>
        <w:t>συνιστάτ</w:t>
      </w:r>
      <w:proofErr w:type="spellEnd"/>
      <w:r w:rsidRPr="00487C50">
        <w:rPr>
          <w:rFonts w:cstheme="minorHAnsi"/>
        </w:rPr>
        <w:t>αι α</w:t>
      </w:r>
      <w:proofErr w:type="spellStart"/>
      <w:r w:rsidRPr="00487C50">
        <w:rPr>
          <w:rFonts w:cstheme="minorHAnsi"/>
        </w:rPr>
        <w:t>κόμη</w:t>
      </w:r>
      <w:proofErr w:type="spellEnd"/>
      <w:r w:rsidRPr="00487C50">
        <w:rPr>
          <w:rFonts w:cstheme="minorHAnsi"/>
        </w:rPr>
        <w:t xml:space="preserve"> να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βολιαστεί </w:t>
      </w:r>
      <w:proofErr w:type="spellStart"/>
      <w:r w:rsidRPr="00487C50">
        <w:rPr>
          <w:rFonts w:cstheme="minorHAnsi"/>
        </w:rPr>
        <w:t>στην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εφη</w:t>
      </w:r>
      <w:proofErr w:type="spellEnd"/>
      <w:r w:rsidRPr="00487C50">
        <w:rPr>
          <w:rFonts w:cstheme="minorHAnsi"/>
        </w:rPr>
        <w:t xml:space="preserve">βεία </w:t>
      </w:r>
      <w:proofErr w:type="spellStart"/>
      <w:r w:rsidRPr="00487C50">
        <w:rPr>
          <w:rFonts w:cstheme="minorHAnsi"/>
        </w:rPr>
        <w:t>με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βόλιο </w:t>
      </w:r>
      <w:proofErr w:type="spellStart"/>
      <w:r w:rsidRPr="00487C50">
        <w:rPr>
          <w:rFonts w:cstheme="minorHAnsi"/>
        </w:rPr>
        <w:t>μηνιγγιτιδόκοκκου</w:t>
      </w:r>
      <w:proofErr w:type="spellEnd"/>
      <w:r w:rsidRPr="00487C50">
        <w:rPr>
          <w:rFonts w:cstheme="minorHAnsi"/>
        </w:rPr>
        <w:t xml:space="preserve"> ACWY. </w:t>
      </w: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βόλιο </w:t>
      </w:r>
      <w:proofErr w:type="spellStart"/>
      <w:r w:rsidRPr="00487C50">
        <w:rPr>
          <w:rFonts w:cstheme="minorHAnsi"/>
        </w:rPr>
        <w:t>μηνιγγιτιδόκοκκου</w:t>
      </w:r>
      <w:proofErr w:type="spellEnd"/>
      <w:r w:rsidRPr="00487C50">
        <w:rPr>
          <w:rFonts w:cstheme="minorHAnsi"/>
        </w:rPr>
        <w:t xml:space="preserve"> ACWY πα</w:t>
      </w:r>
      <w:proofErr w:type="spellStart"/>
      <w:r w:rsidRPr="00487C50">
        <w:rPr>
          <w:rFonts w:cstheme="minorHAnsi"/>
        </w:rPr>
        <w:t>ρέχει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ροστ</w:t>
      </w:r>
      <w:proofErr w:type="spellEnd"/>
      <w:r w:rsidRPr="00487C50">
        <w:rPr>
          <w:rFonts w:cstheme="minorHAnsi"/>
        </w:rPr>
        <w:t>ασία κα</w:t>
      </w:r>
      <w:proofErr w:type="spellStart"/>
      <w:r w:rsidRPr="00487C50">
        <w:rPr>
          <w:rFonts w:cstheme="minorHAnsi"/>
        </w:rPr>
        <w:t>τά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>πων A, W, Y και επιπ</w:t>
      </w:r>
      <w:proofErr w:type="spellStart"/>
      <w:r w:rsidRPr="00487C50">
        <w:rPr>
          <w:rFonts w:cstheme="minorHAnsi"/>
        </w:rPr>
        <w:t>λέον</w:t>
      </w:r>
      <w:proofErr w:type="spellEnd"/>
      <w:r w:rsidRPr="00487C50">
        <w:rPr>
          <w:rFonts w:cstheme="minorHAnsi"/>
        </w:rPr>
        <w:t xml:space="preserve"> θα </w:t>
      </w:r>
      <w:proofErr w:type="spellStart"/>
      <w:r w:rsidRPr="00487C50">
        <w:rPr>
          <w:rFonts w:cstheme="minorHAnsi"/>
        </w:rPr>
        <w:t>ενισχύσει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την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νοσί</w:t>
      </w:r>
      <w:proofErr w:type="spellEnd"/>
      <w:r w:rsidRPr="00487C50">
        <w:rPr>
          <w:rFonts w:cstheme="minorHAnsi"/>
        </w:rPr>
        <w:t>α κα</w:t>
      </w:r>
      <w:proofErr w:type="spellStart"/>
      <w:r w:rsidRPr="00487C50">
        <w:rPr>
          <w:rFonts w:cstheme="minorHAnsi"/>
        </w:rPr>
        <w:t>τά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τύ</w:t>
      </w:r>
      <w:proofErr w:type="spellEnd"/>
      <w:r w:rsidRPr="00487C50">
        <w:rPr>
          <w:rFonts w:cstheme="minorHAnsi"/>
        </w:rPr>
        <w:t>που C.</w:t>
      </w:r>
    </w:p>
    <w:p w14:paraId="54C9A90F" w14:textId="57F59170" w:rsidR="00250A4A" w:rsidRPr="00487C50" w:rsidRDefault="00250A4A" w:rsidP="00250A4A">
      <w:pPr>
        <w:spacing w:after="0"/>
        <w:rPr>
          <w:rFonts w:cstheme="minorHAnsi"/>
        </w:rPr>
      </w:pPr>
    </w:p>
    <w:p w14:paraId="02D94C76" w14:textId="316D50CB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Πώς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βολιάζομαι;</w:t>
      </w:r>
    </w:p>
    <w:p w14:paraId="49C1373D" w14:textId="1471018B" w:rsidR="00250A4A" w:rsidRPr="00487C50" w:rsidRDefault="00250A4A" w:rsidP="00250A4A">
      <w:pPr>
        <w:spacing w:after="0"/>
        <w:rPr>
          <w:rFonts w:cstheme="minorHAnsi"/>
        </w:rPr>
      </w:pPr>
    </w:p>
    <w:p w14:paraId="4E54F7EE" w14:textId="2800F7E0" w:rsidR="00250A4A" w:rsidRPr="00487C50" w:rsidRDefault="00250A4A" w:rsidP="00250A4A">
      <w:p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 xml:space="preserve">βόλιο </w:t>
      </w:r>
      <w:proofErr w:type="spellStart"/>
      <w:r w:rsidRPr="00487C50">
        <w:rPr>
          <w:rFonts w:cstheme="minorHAnsi"/>
          <w:b/>
        </w:rPr>
        <w:t>είν</w:t>
      </w:r>
      <w:proofErr w:type="spellEnd"/>
      <w:r w:rsidRPr="00487C50">
        <w:rPr>
          <w:rFonts w:cstheme="minorHAnsi"/>
          <w:b/>
        </w:rPr>
        <w:t xml:space="preserve">αι </w:t>
      </w:r>
      <w:proofErr w:type="spellStart"/>
      <w:r w:rsidRPr="00487C50">
        <w:rPr>
          <w:rFonts w:cstheme="minorHAnsi"/>
          <w:b/>
        </w:rPr>
        <w:t>δωρεάν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γι</w:t>
      </w:r>
      <w:proofErr w:type="spellEnd"/>
      <w:r w:rsidRPr="00487C50">
        <w:rPr>
          <w:rFonts w:cstheme="minorHAnsi"/>
          <w:b/>
        </w:rPr>
        <w:t xml:space="preserve">α </w:t>
      </w:r>
      <w:proofErr w:type="spellStart"/>
      <w:r w:rsidRPr="00487C50">
        <w:rPr>
          <w:rFonts w:cstheme="minorHAnsi"/>
          <w:b/>
        </w:rPr>
        <w:t>όλους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τους</w:t>
      </w:r>
      <w:proofErr w:type="spellEnd"/>
      <w:r w:rsidRPr="00487C50">
        <w:rPr>
          <w:rFonts w:cstheme="minorHAnsi"/>
          <w:b/>
        </w:rPr>
        <w:t xml:space="preserve"> μα</w:t>
      </w:r>
      <w:proofErr w:type="spellStart"/>
      <w:r w:rsidRPr="00487C50">
        <w:rPr>
          <w:rFonts w:cstheme="minorHAnsi"/>
          <w:b/>
        </w:rPr>
        <w:t>θητές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στο</w:t>
      </w:r>
      <w:proofErr w:type="spellEnd"/>
      <w:r w:rsidRPr="00487C50">
        <w:rPr>
          <w:rFonts w:cstheme="minorHAnsi"/>
          <w:b/>
        </w:rPr>
        <w:t xml:space="preserve"> 10ο </w:t>
      </w:r>
      <w:proofErr w:type="spellStart"/>
      <w:r w:rsidRPr="00487C50">
        <w:rPr>
          <w:rFonts w:cstheme="minorHAnsi"/>
          <w:b/>
        </w:rPr>
        <w:t>σχολικό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έτος</w:t>
      </w:r>
      <w:proofErr w:type="spellEnd"/>
      <w:r w:rsidRPr="00487C50">
        <w:rPr>
          <w:rFonts w:cstheme="minorHAnsi"/>
          <w:b/>
        </w:rPr>
        <w:t xml:space="preserve">, </w:t>
      </w:r>
      <w:proofErr w:type="spellStart"/>
      <w:r w:rsidRPr="00487C50">
        <w:rPr>
          <w:rFonts w:cstheme="minorHAnsi"/>
          <w:b/>
        </w:rPr>
        <w:t>ηλικί</w:t>
      </w:r>
      <w:proofErr w:type="spellEnd"/>
      <w:r w:rsidRPr="00487C50">
        <w:rPr>
          <w:rFonts w:cstheme="minorHAnsi"/>
          <w:b/>
        </w:rPr>
        <w:t xml:space="preserve">ας 14-16 </w:t>
      </w:r>
      <w:proofErr w:type="spellStart"/>
      <w:r w:rsidRPr="00487C50">
        <w:rPr>
          <w:rFonts w:cstheme="minorHAnsi"/>
          <w:b/>
        </w:rPr>
        <w:t>ετών</w:t>
      </w:r>
      <w:proofErr w:type="spellEnd"/>
      <w:r w:rsidRPr="00487C50">
        <w:rPr>
          <w:rFonts w:cstheme="minorHAnsi"/>
          <w:b/>
        </w:rPr>
        <w:t xml:space="preserve">, </w:t>
      </w:r>
      <w:proofErr w:type="spellStart"/>
      <w:r w:rsidRPr="00487C50">
        <w:rPr>
          <w:rFonts w:cstheme="minorHAnsi"/>
          <w:b/>
        </w:rPr>
        <w:t>μέσω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των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σχολικών</w:t>
      </w:r>
      <w:proofErr w:type="spellEnd"/>
      <w:r w:rsidRPr="00487C50">
        <w:rPr>
          <w:rFonts w:cstheme="minorHAnsi"/>
          <w:b/>
        </w:rPr>
        <w:t xml:space="preserve"> π</w:t>
      </w:r>
      <w:proofErr w:type="spellStart"/>
      <w:r w:rsidRPr="00487C50">
        <w:rPr>
          <w:rFonts w:cstheme="minorHAnsi"/>
          <w:b/>
        </w:rPr>
        <w:t>ρογρ</w:t>
      </w:r>
      <w:proofErr w:type="spellEnd"/>
      <w:r w:rsidRPr="00487C50">
        <w:rPr>
          <w:rFonts w:cstheme="minorHAnsi"/>
          <w:b/>
        </w:rPr>
        <w:t xml:space="preserve">αμμάτων </w:t>
      </w:r>
      <w:proofErr w:type="spellStart"/>
      <w:proofErr w:type="gram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>βολιασμού.Ακόμα</w:t>
      </w:r>
      <w:proofErr w:type="gramEnd"/>
      <w:r w:rsidRPr="00487C50">
        <w:rPr>
          <w:rFonts w:cstheme="minorHAnsi"/>
          <w:b/>
        </w:rPr>
        <w:t xml:space="preserve"> και αν </w:t>
      </w: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πα</w:t>
      </w:r>
      <w:proofErr w:type="spellStart"/>
      <w:r w:rsidRPr="00487C50">
        <w:rPr>
          <w:rFonts w:cstheme="minorHAnsi"/>
          <w:b/>
        </w:rPr>
        <w:t>ιδί</w:t>
      </w:r>
      <w:proofErr w:type="spellEnd"/>
      <w:r w:rsidRPr="00487C50">
        <w:rPr>
          <w:rFonts w:cstheme="minorHAnsi"/>
          <w:b/>
        </w:rPr>
        <w:t xml:space="preserve"> σας </w:t>
      </w:r>
      <w:proofErr w:type="spellStart"/>
      <w:r w:rsidRPr="00487C50">
        <w:rPr>
          <w:rFonts w:cstheme="minorHAnsi"/>
          <w:b/>
        </w:rPr>
        <w:t>είν</w:t>
      </w:r>
      <w:proofErr w:type="spellEnd"/>
      <w:r w:rsidRPr="00487C50">
        <w:rPr>
          <w:rFonts w:cstheme="minorHAnsi"/>
          <w:b/>
        </w:rPr>
        <w:t xml:space="preserve">αι </w:t>
      </w:r>
      <w:proofErr w:type="spellStart"/>
      <w:r w:rsidRPr="00487C50">
        <w:rPr>
          <w:rFonts w:cstheme="minorHAnsi"/>
          <w:b/>
        </w:rPr>
        <w:t>ηλικί</w:t>
      </w:r>
      <w:proofErr w:type="spellEnd"/>
      <w:r w:rsidRPr="00487C50">
        <w:rPr>
          <w:rFonts w:cstheme="minorHAnsi"/>
          <w:b/>
        </w:rPr>
        <w:t xml:space="preserve">ας 14-16 </w:t>
      </w:r>
      <w:proofErr w:type="spellStart"/>
      <w:r w:rsidRPr="00487C50">
        <w:rPr>
          <w:rFonts w:cstheme="minorHAnsi"/>
          <w:b/>
        </w:rPr>
        <w:t>ετών</w:t>
      </w:r>
      <w:proofErr w:type="spellEnd"/>
      <w:r w:rsidRPr="00487C50">
        <w:rPr>
          <w:rFonts w:cstheme="minorHAnsi"/>
          <w:b/>
        </w:rPr>
        <w:t xml:space="preserve">, </w:t>
      </w:r>
      <w:proofErr w:type="spellStart"/>
      <w:r w:rsidRPr="00487C50">
        <w:rPr>
          <w:rFonts w:cstheme="minorHAnsi"/>
          <w:b/>
        </w:rPr>
        <w:t>δεν</w:t>
      </w:r>
      <w:proofErr w:type="spellEnd"/>
      <w:r w:rsidRPr="00487C50">
        <w:rPr>
          <w:rFonts w:cstheme="minorHAnsi"/>
          <w:b/>
        </w:rPr>
        <w:t xml:space="preserve"> θα </w:t>
      </w:r>
      <w:proofErr w:type="spell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 xml:space="preserve">βολιαστεί </w:t>
      </w:r>
      <w:proofErr w:type="spellStart"/>
      <w:r w:rsidRPr="00487C50">
        <w:rPr>
          <w:rFonts w:cstheme="minorHAnsi"/>
          <w:b/>
        </w:rPr>
        <w:t>στο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σχολείο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εάν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δεν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είν</w:t>
      </w:r>
      <w:proofErr w:type="spellEnd"/>
      <w:r w:rsidRPr="00487C50">
        <w:rPr>
          <w:rFonts w:cstheme="minorHAnsi"/>
          <w:b/>
        </w:rPr>
        <w:t xml:space="preserve">αι </w:t>
      </w:r>
      <w:proofErr w:type="spellStart"/>
      <w:r w:rsidRPr="00487C50">
        <w:rPr>
          <w:rFonts w:cstheme="minorHAnsi"/>
          <w:b/>
        </w:rPr>
        <w:t>στο</w:t>
      </w:r>
      <w:proofErr w:type="spellEnd"/>
      <w:r w:rsidRPr="00487C50">
        <w:rPr>
          <w:rFonts w:cstheme="minorHAnsi"/>
          <w:b/>
        </w:rPr>
        <w:t xml:space="preserve"> επ</w:t>
      </w:r>
      <w:proofErr w:type="spellStart"/>
      <w:r w:rsidRPr="00487C50">
        <w:rPr>
          <w:rFonts w:cstheme="minorHAnsi"/>
          <w:b/>
        </w:rPr>
        <w:t>ιλέξιμο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σχολικό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έτος</w:t>
      </w:r>
      <w:proofErr w:type="spellEnd"/>
      <w:r w:rsidRPr="00487C50">
        <w:rPr>
          <w:rFonts w:cstheme="minorHAnsi"/>
          <w:b/>
        </w:rPr>
        <w:t>.</w:t>
      </w:r>
    </w:p>
    <w:p w14:paraId="48320E89" w14:textId="46C0C9DA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μα</w:t>
      </w:r>
      <w:proofErr w:type="spellStart"/>
      <w:r w:rsidRPr="00487C50">
        <w:rPr>
          <w:rFonts w:cstheme="minorHAnsi"/>
        </w:rPr>
        <w:t>θητές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επ</w:t>
      </w:r>
      <w:proofErr w:type="spellStart"/>
      <w:r w:rsidRPr="00487C50">
        <w:rPr>
          <w:rFonts w:cstheme="minorHAnsi"/>
        </w:rPr>
        <w:t>ιλέξιμο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σχολικό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έτος</w:t>
      </w:r>
      <w:proofErr w:type="spellEnd"/>
      <w:r w:rsidRPr="00487C50">
        <w:rPr>
          <w:rFonts w:cstheme="minorHAnsi"/>
        </w:rPr>
        <w:t xml:space="preserve"> θα </w:t>
      </w:r>
      <w:proofErr w:type="spellStart"/>
      <w:r w:rsidRPr="00487C50">
        <w:rPr>
          <w:rFonts w:cstheme="minorHAnsi"/>
        </w:rPr>
        <w:t>λά</w:t>
      </w:r>
      <w:proofErr w:type="spellEnd"/>
      <w:r w:rsidRPr="00487C50">
        <w:rPr>
          <w:rFonts w:cstheme="minorHAnsi"/>
        </w:rPr>
        <w:t xml:space="preserve">βουν </w:t>
      </w:r>
      <w:proofErr w:type="spellStart"/>
      <w:r w:rsidRPr="00487C50">
        <w:rPr>
          <w:rFonts w:cstheme="minorHAnsi"/>
        </w:rPr>
        <w:t>έν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έντυ</w:t>
      </w:r>
      <w:proofErr w:type="spellEnd"/>
      <w:r w:rsidRPr="00487C50">
        <w:rPr>
          <w:rFonts w:cstheme="minorHAnsi"/>
        </w:rPr>
        <w:t xml:space="preserve">πο </w:t>
      </w:r>
      <w:proofErr w:type="spellStart"/>
      <w:r w:rsidRPr="00487C50">
        <w:rPr>
          <w:rFonts w:cstheme="minorHAnsi"/>
        </w:rPr>
        <w:t>συγκ</w:t>
      </w:r>
      <w:proofErr w:type="spellEnd"/>
      <w:r w:rsidRPr="00487C50">
        <w:rPr>
          <w:rFonts w:cstheme="minorHAnsi"/>
        </w:rPr>
        <w:t xml:space="preserve">ατάθεσης από </w:t>
      </w: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σχολείο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 xml:space="preserve">. </w:t>
      </w:r>
      <w:proofErr w:type="spellStart"/>
      <w:r w:rsidRPr="00487C50">
        <w:rPr>
          <w:rFonts w:cstheme="minorHAnsi"/>
        </w:rPr>
        <w:t>Αυτό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έντυ</w:t>
      </w:r>
      <w:proofErr w:type="spellEnd"/>
      <w:r w:rsidRPr="00487C50">
        <w:rPr>
          <w:rFonts w:cstheme="minorHAnsi"/>
        </w:rPr>
        <w:t xml:space="preserve">πο </w:t>
      </w:r>
      <w:proofErr w:type="spellStart"/>
      <w:r w:rsidRPr="00487C50">
        <w:rPr>
          <w:rFonts w:cstheme="minorHAnsi"/>
        </w:rPr>
        <w:t>συγκ</w:t>
      </w:r>
      <w:proofErr w:type="spellEnd"/>
      <w:r w:rsidRPr="00487C50">
        <w:rPr>
          <w:rFonts w:cstheme="minorHAnsi"/>
        </w:rPr>
        <w:t>ατάθεσης π</w:t>
      </w:r>
      <w:proofErr w:type="spellStart"/>
      <w:r w:rsidRPr="00487C50">
        <w:rPr>
          <w:rFonts w:cstheme="minorHAnsi"/>
        </w:rPr>
        <w:t>ρέ</w:t>
      </w:r>
      <w:proofErr w:type="spellEnd"/>
      <w:r w:rsidRPr="00487C50">
        <w:rPr>
          <w:rFonts w:cstheme="minorHAnsi"/>
        </w:rPr>
        <w:t>πει να υπ</w:t>
      </w:r>
      <w:proofErr w:type="spellStart"/>
      <w:r w:rsidRPr="00487C50">
        <w:rPr>
          <w:rFonts w:cstheme="minorHAnsi"/>
        </w:rPr>
        <w:t>ογρ</w:t>
      </w:r>
      <w:proofErr w:type="spellEnd"/>
      <w:r w:rsidRPr="00487C50">
        <w:rPr>
          <w:rFonts w:cstheme="minorHAnsi"/>
        </w:rPr>
        <w:t xml:space="preserve">αφεί από </w:t>
      </w:r>
      <w:proofErr w:type="spellStart"/>
      <w:r w:rsidRPr="00487C50">
        <w:rPr>
          <w:rFonts w:cstheme="minorHAnsi"/>
        </w:rPr>
        <w:t>γονέ</w:t>
      </w:r>
      <w:proofErr w:type="spellEnd"/>
      <w:r w:rsidRPr="00487C50">
        <w:rPr>
          <w:rFonts w:cstheme="minorHAnsi"/>
        </w:rPr>
        <w:t xml:space="preserve">α ή </w:t>
      </w:r>
      <w:proofErr w:type="spellStart"/>
      <w:r w:rsidRPr="00487C50">
        <w:rPr>
          <w:rFonts w:cstheme="minorHAnsi"/>
        </w:rPr>
        <w:t>κηδεμόν</w:t>
      </w:r>
      <w:proofErr w:type="spellEnd"/>
      <w:r w:rsidRPr="00487C50">
        <w:rPr>
          <w:rFonts w:cstheme="minorHAnsi"/>
        </w:rPr>
        <w:t>α και να επ</w:t>
      </w:r>
      <w:proofErr w:type="spellStart"/>
      <w:r w:rsidRPr="00487C50">
        <w:rPr>
          <w:rFonts w:cstheme="minorHAnsi"/>
        </w:rPr>
        <w:t>ιστρ</w:t>
      </w:r>
      <w:proofErr w:type="spellEnd"/>
      <w:r w:rsidRPr="00487C50">
        <w:rPr>
          <w:rFonts w:cstheme="minorHAnsi"/>
        </w:rPr>
        <w:t xml:space="preserve">αφεί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σχολείο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ριν</w:t>
      </w:r>
      <w:proofErr w:type="spellEnd"/>
      <w:r w:rsidRPr="00487C50">
        <w:rPr>
          <w:rFonts w:cstheme="minorHAnsi"/>
        </w:rPr>
        <w:t xml:space="preserve"> από </w:t>
      </w:r>
      <w:proofErr w:type="spellStart"/>
      <w:r w:rsidRPr="00487C50">
        <w:rPr>
          <w:rFonts w:cstheme="minorHAnsi"/>
        </w:rPr>
        <w:t>τη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χορήγηση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>βολιασμού.</w:t>
      </w:r>
    </w:p>
    <w:p w14:paraId="6D0C79B3" w14:textId="79AF0AD7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έφη</w:t>
      </w:r>
      <w:proofErr w:type="spellEnd"/>
      <w:r w:rsidRPr="00487C50">
        <w:rPr>
          <w:rFonts w:cstheme="minorHAnsi"/>
        </w:rPr>
        <w:t xml:space="preserve">βοι </w:t>
      </w:r>
      <w:proofErr w:type="spellStart"/>
      <w:r w:rsidRPr="00487C50">
        <w:rPr>
          <w:rFonts w:cstheme="minorHAnsi"/>
        </w:rPr>
        <w:t>ηλικί</w:t>
      </w:r>
      <w:proofErr w:type="spellEnd"/>
      <w:r w:rsidRPr="00487C50">
        <w:rPr>
          <w:rFonts w:cstheme="minorHAnsi"/>
        </w:rPr>
        <w:t xml:space="preserve">ας 15 </w:t>
      </w:r>
      <w:proofErr w:type="spellStart"/>
      <w:r w:rsidRPr="00487C50">
        <w:rPr>
          <w:rFonts w:cstheme="minorHAnsi"/>
        </w:rPr>
        <w:t>έως</w:t>
      </w:r>
      <w:proofErr w:type="spellEnd"/>
      <w:r w:rsidRPr="00487C50">
        <w:rPr>
          <w:rFonts w:cstheme="minorHAnsi"/>
        </w:rPr>
        <w:t xml:space="preserve"> 19 </w:t>
      </w:r>
      <w:proofErr w:type="spellStart"/>
      <w:r w:rsidRPr="00487C50">
        <w:rPr>
          <w:rFonts w:cstheme="minorHAnsi"/>
        </w:rPr>
        <w:t>ετών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οπ</w:t>
      </w:r>
      <w:proofErr w:type="spellStart"/>
      <w:r w:rsidRPr="00487C50">
        <w:rPr>
          <w:rFonts w:cstheme="minorHAnsi"/>
        </w:rPr>
        <w:t>οίοι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δεν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έχουν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βολιαστεί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σχολείο</w:t>
      </w:r>
      <w:proofErr w:type="spellEnd"/>
      <w:r w:rsidRPr="00487C50">
        <w:rPr>
          <w:rFonts w:cstheme="minorHAnsi"/>
        </w:rPr>
        <w:t>, μπ</w:t>
      </w:r>
      <w:proofErr w:type="spellStart"/>
      <w:r w:rsidRPr="00487C50">
        <w:rPr>
          <w:rFonts w:cstheme="minorHAnsi"/>
        </w:rPr>
        <w:t>ορούν</w:t>
      </w:r>
      <w:proofErr w:type="spellEnd"/>
      <w:r w:rsidRPr="00487C50">
        <w:rPr>
          <w:rFonts w:cstheme="minorHAnsi"/>
        </w:rPr>
        <w:t xml:space="preserve"> να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βολιαστούν </w:t>
      </w:r>
      <w:proofErr w:type="spellStart"/>
      <w:r w:rsidRPr="00487C50">
        <w:rPr>
          <w:rFonts w:cstheme="minorHAnsi"/>
        </w:rPr>
        <w:t>μέσω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GP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 xml:space="preserve"> ή </w:t>
      </w:r>
      <w:proofErr w:type="spellStart"/>
      <w:r w:rsidRPr="00487C50">
        <w:rPr>
          <w:rFonts w:cstheme="minorHAnsi"/>
        </w:rPr>
        <w:t>άλλου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ρόχου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>βολιασμού.</w:t>
      </w:r>
    </w:p>
    <w:p w14:paraId="4B3FC301" w14:textId="3F4519ED" w:rsidR="00250A4A" w:rsidRPr="00487C50" w:rsidRDefault="00250A4A" w:rsidP="00250A4A">
      <w:pPr>
        <w:spacing w:after="0"/>
        <w:rPr>
          <w:rFonts w:cstheme="minorHAnsi"/>
          <w:b/>
        </w:rPr>
      </w:pPr>
    </w:p>
    <w:p w14:paraId="590063CD" w14:textId="637A3458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lastRenderedPageBreak/>
        <w:t>Πώς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μπ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ορώ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να β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ρω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αν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έχει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εμ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βολιαστεί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το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πα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ιδί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μου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;</w:t>
      </w:r>
    </w:p>
    <w:p w14:paraId="623708C8" w14:textId="7458D850" w:rsidR="00250A4A" w:rsidRPr="00487C50" w:rsidRDefault="00250A4A" w:rsidP="00250A4A">
      <w:pPr>
        <w:spacing w:after="0"/>
        <w:rPr>
          <w:rFonts w:cstheme="minorHAnsi"/>
        </w:rPr>
      </w:pPr>
    </w:p>
    <w:p w14:paraId="0F6F7857" w14:textId="1599B1E7" w:rsidR="00250A4A" w:rsidRPr="00487C50" w:rsidRDefault="00250A4A" w:rsidP="00250A4A">
      <w:p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  <w:b/>
        </w:rPr>
        <w:t>Το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Αυστρ</w:t>
      </w:r>
      <w:proofErr w:type="spellEnd"/>
      <w:r w:rsidRPr="00487C50">
        <w:rPr>
          <w:rFonts w:cstheme="minorHAnsi"/>
          <w:b/>
        </w:rPr>
        <w:t xml:space="preserve">αλιανό </w:t>
      </w:r>
      <w:proofErr w:type="spellStart"/>
      <w:r w:rsidRPr="00487C50">
        <w:rPr>
          <w:rFonts w:cstheme="minorHAnsi"/>
          <w:b/>
        </w:rPr>
        <w:t>Μητρώο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 xml:space="preserve">βολιασμού </w:t>
      </w:r>
      <w:proofErr w:type="spellStart"/>
      <w:r w:rsidRPr="00487C50">
        <w:rPr>
          <w:rFonts w:cstheme="minorHAnsi"/>
          <w:b/>
        </w:rPr>
        <w:t>δι</w:t>
      </w:r>
      <w:proofErr w:type="spellEnd"/>
      <w:r w:rsidRPr="00487C50">
        <w:rPr>
          <w:rFonts w:cstheme="minorHAnsi"/>
          <w:b/>
        </w:rPr>
        <w:t>ατηρεί α</w:t>
      </w:r>
      <w:proofErr w:type="spellStart"/>
      <w:r w:rsidRPr="00487C50">
        <w:rPr>
          <w:rFonts w:cstheme="minorHAnsi"/>
          <w:b/>
        </w:rPr>
        <w:t>ρχείο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εμ</w:t>
      </w:r>
      <w:proofErr w:type="spellEnd"/>
      <w:r w:rsidRPr="00487C50">
        <w:rPr>
          <w:rFonts w:cstheme="minorHAnsi"/>
          <w:b/>
        </w:rPr>
        <w:t>βολιασμών π</w:t>
      </w:r>
      <w:proofErr w:type="spellStart"/>
      <w:r w:rsidRPr="00487C50">
        <w:rPr>
          <w:rFonts w:cstheme="minorHAnsi"/>
          <w:b/>
        </w:rPr>
        <w:t>ου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έχουν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γίνει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στην</w:t>
      </w:r>
      <w:proofErr w:type="spellEnd"/>
      <w:r w:rsidRPr="00487C50">
        <w:rPr>
          <w:rFonts w:cstheme="minorHAnsi"/>
          <w:b/>
        </w:rPr>
        <w:t xml:space="preserve"> </w:t>
      </w:r>
      <w:proofErr w:type="spellStart"/>
      <w:r w:rsidRPr="00487C50">
        <w:rPr>
          <w:rFonts w:cstheme="minorHAnsi"/>
          <w:b/>
        </w:rPr>
        <w:t>Αυστρ</w:t>
      </w:r>
      <w:proofErr w:type="spellEnd"/>
      <w:r w:rsidRPr="00487C50">
        <w:rPr>
          <w:rFonts w:cstheme="minorHAnsi"/>
          <w:b/>
        </w:rPr>
        <w:t>αλία.</w:t>
      </w:r>
    </w:p>
    <w:p w14:paraId="444AB65F" w14:textId="02118535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γονείς</w:t>
      </w:r>
      <w:proofErr w:type="spellEnd"/>
      <w:r w:rsidRPr="00487C50">
        <w:rPr>
          <w:rFonts w:cstheme="minorHAnsi"/>
        </w:rPr>
        <w:t xml:space="preserve"> ή </w:t>
      </w: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κηδεμόνες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ιδιών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ηλικί</w:t>
      </w:r>
      <w:proofErr w:type="spellEnd"/>
      <w:r w:rsidRPr="00487C50">
        <w:rPr>
          <w:rFonts w:cstheme="minorHAnsi"/>
        </w:rPr>
        <w:t xml:space="preserve">ας </w:t>
      </w:r>
      <w:proofErr w:type="spellStart"/>
      <w:r w:rsidRPr="00487C50">
        <w:rPr>
          <w:rFonts w:cstheme="minorHAnsi"/>
        </w:rPr>
        <w:t>κάτω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των</w:t>
      </w:r>
      <w:proofErr w:type="spellEnd"/>
      <w:r w:rsidRPr="00487C50">
        <w:rPr>
          <w:rFonts w:cstheme="minorHAnsi"/>
        </w:rPr>
        <w:t xml:space="preserve"> 14 </w:t>
      </w:r>
      <w:proofErr w:type="spellStart"/>
      <w:r w:rsidRPr="00487C50">
        <w:rPr>
          <w:rFonts w:cstheme="minorHAnsi"/>
        </w:rPr>
        <w:t>ετών</w:t>
      </w:r>
      <w:proofErr w:type="spellEnd"/>
      <w:r w:rsidRPr="00487C50">
        <w:rPr>
          <w:rFonts w:cstheme="minorHAnsi"/>
        </w:rPr>
        <w:t xml:space="preserve"> μπ</w:t>
      </w:r>
      <w:proofErr w:type="spellStart"/>
      <w:r w:rsidRPr="00487C50">
        <w:rPr>
          <w:rFonts w:cstheme="minorHAnsi"/>
        </w:rPr>
        <w:t>ορούν</w:t>
      </w:r>
      <w:proofErr w:type="spellEnd"/>
      <w:r w:rsidRPr="00487C50">
        <w:rPr>
          <w:rFonts w:cstheme="minorHAnsi"/>
        </w:rPr>
        <w:t xml:space="preserve"> να </w:t>
      </w:r>
      <w:proofErr w:type="spellStart"/>
      <w:r w:rsidRPr="00487C50">
        <w:rPr>
          <w:rFonts w:cstheme="minorHAnsi"/>
        </w:rPr>
        <w:t>έχουν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ρόσ</w:t>
      </w:r>
      <w:proofErr w:type="spellEnd"/>
      <w:r w:rsidRPr="00487C50">
        <w:rPr>
          <w:rFonts w:cstheme="minorHAnsi"/>
        </w:rPr>
        <w:t xml:space="preserve">βαση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ιστορικό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βολιασμού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ιδιού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 xml:space="preserve"> α</w:t>
      </w:r>
      <w:proofErr w:type="spellStart"/>
      <w:r w:rsidRPr="00487C50">
        <w:rPr>
          <w:rFonts w:cstheme="minorHAnsi"/>
        </w:rPr>
        <w:t>νά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άσ</w:t>
      </w:r>
      <w:proofErr w:type="spellEnd"/>
      <w:r w:rsidRPr="00487C50">
        <w:rPr>
          <w:rFonts w:cstheme="minorHAnsi"/>
        </w:rPr>
        <w:t xml:space="preserve">α </w:t>
      </w:r>
      <w:proofErr w:type="spellStart"/>
      <w:r w:rsidRPr="00487C50">
        <w:rPr>
          <w:rFonts w:cstheme="minorHAnsi"/>
        </w:rPr>
        <w:t>στιγμή</w:t>
      </w:r>
      <w:proofErr w:type="spellEnd"/>
      <w:r w:rsidRPr="00487C50">
        <w:rPr>
          <w:rFonts w:cstheme="minorHAnsi"/>
        </w:rPr>
        <w:t xml:space="preserve">, </w:t>
      </w:r>
      <w:proofErr w:type="spellStart"/>
      <w:r w:rsidRPr="00487C50">
        <w:rPr>
          <w:rFonts w:cstheme="minorHAnsi"/>
        </w:rPr>
        <w:t>χρησιμο</w:t>
      </w:r>
      <w:proofErr w:type="spellEnd"/>
      <w:r w:rsidRPr="00487C50">
        <w:rPr>
          <w:rFonts w:cstheme="minorHAnsi"/>
        </w:rPr>
        <w:t xml:space="preserve">ποιώντας </w:t>
      </w:r>
      <w:proofErr w:type="spellStart"/>
      <w:r w:rsidRPr="00487C50">
        <w:rPr>
          <w:rFonts w:cstheme="minorHAnsi"/>
        </w:rPr>
        <w:t>το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δι</w:t>
      </w:r>
      <w:proofErr w:type="spellEnd"/>
      <w:r w:rsidRPr="00487C50">
        <w:rPr>
          <w:rFonts w:cstheme="minorHAnsi"/>
        </w:rPr>
        <w:t xml:space="preserve">αδικτυακό (online) </w:t>
      </w:r>
      <w:proofErr w:type="spellStart"/>
      <w:r w:rsidRPr="00487C50">
        <w:rPr>
          <w:rFonts w:cstheme="minorHAnsi"/>
        </w:rPr>
        <w:t>λογ</w:t>
      </w:r>
      <w:proofErr w:type="spellEnd"/>
      <w:r w:rsidRPr="00487C50">
        <w:rPr>
          <w:rFonts w:cstheme="minorHAnsi"/>
        </w:rPr>
        <w:t xml:space="preserve">αριασμό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Medicare, </w:t>
      </w:r>
      <w:proofErr w:type="spellStart"/>
      <w:r w:rsidRPr="00487C50">
        <w:rPr>
          <w:rFonts w:cstheme="minorHAnsi"/>
        </w:rPr>
        <w:t>μέσω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myGov</w:t>
      </w:r>
      <w:proofErr w:type="spellEnd"/>
      <w:r w:rsidRPr="00487C50">
        <w:rPr>
          <w:rFonts w:cstheme="minorHAnsi"/>
        </w:rPr>
        <w:t xml:space="preserve"> (my.gov.au).</w:t>
      </w:r>
    </w:p>
    <w:p w14:paraId="7530023D" w14:textId="1BBD0CE5" w:rsidR="00250A4A" w:rsidRPr="00487C50" w:rsidRDefault="00250A4A" w:rsidP="00250A4A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487C50">
        <w:rPr>
          <w:rFonts w:cstheme="minorHAnsi"/>
        </w:rPr>
        <w:t>Οι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έφη</w:t>
      </w:r>
      <w:proofErr w:type="spellEnd"/>
      <w:r w:rsidRPr="00487C50">
        <w:rPr>
          <w:rFonts w:cstheme="minorHAnsi"/>
        </w:rPr>
        <w:t xml:space="preserve">βοι </w:t>
      </w:r>
      <w:proofErr w:type="spellStart"/>
      <w:r w:rsidRPr="00487C50">
        <w:rPr>
          <w:rFonts w:cstheme="minorHAnsi"/>
        </w:rPr>
        <w:t>ηλικί</w:t>
      </w:r>
      <w:proofErr w:type="spellEnd"/>
      <w:r w:rsidRPr="00487C50">
        <w:rPr>
          <w:rFonts w:cstheme="minorHAnsi"/>
        </w:rPr>
        <w:t xml:space="preserve">ας 14 </w:t>
      </w:r>
      <w:proofErr w:type="spellStart"/>
      <w:r w:rsidRPr="00487C50">
        <w:rPr>
          <w:rFonts w:cstheme="minorHAnsi"/>
        </w:rPr>
        <w:t>ετών</w:t>
      </w:r>
      <w:proofErr w:type="spellEnd"/>
      <w:r w:rsidRPr="00487C50">
        <w:rPr>
          <w:rFonts w:cstheme="minorHAnsi"/>
        </w:rPr>
        <w:t xml:space="preserve"> και </w:t>
      </w:r>
      <w:proofErr w:type="spellStart"/>
      <w:r w:rsidRPr="00487C50">
        <w:rPr>
          <w:rFonts w:cstheme="minorHAnsi"/>
        </w:rPr>
        <w:t>άνω</w:t>
      </w:r>
      <w:proofErr w:type="spellEnd"/>
      <w:r w:rsidRPr="00487C50">
        <w:rPr>
          <w:rFonts w:cstheme="minorHAnsi"/>
        </w:rPr>
        <w:t xml:space="preserve"> μπ</w:t>
      </w:r>
      <w:proofErr w:type="spellStart"/>
      <w:r w:rsidRPr="00487C50">
        <w:rPr>
          <w:rFonts w:cstheme="minorHAnsi"/>
        </w:rPr>
        <w:t>ορούν</w:t>
      </w:r>
      <w:proofErr w:type="spellEnd"/>
      <w:r w:rsidRPr="00487C50">
        <w:rPr>
          <w:rFonts w:cstheme="minorHAnsi"/>
        </w:rPr>
        <w:t xml:space="preserve"> να </w:t>
      </w:r>
      <w:proofErr w:type="spellStart"/>
      <w:r w:rsidRPr="00487C50">
        <w:rPr>
          <w:rFonts w:cstheme="minorHAnsi"/>
        </w:rPr>
        <w:t>δουν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την</w:t>
      </w:r>
      <w:proofErr w:type="spellEnd"/>
      <w:r w:rsidRPr="00487C50">
        <w:rPr>
          <w:rFonts w:cstheme="minorHAnsi"/>
        </w:rPr>
        <w:t xml:space="preserve"> κα</w:t>
      </w:r>
      <w:proofErr w:type="spellStart"/>
      <w:r w:rsidRPr="00487C50">
        <w:rPr>
          <w:rFonts w:cstheme="minorHAnsi"/>
        </w:rPr>
        <w:t>τάστ</w:t>
      </w:r>
      <w:proofErr w:type="spellEnd"/>
      <w:r w:rsidRPr="00487C50">
        <w:rPr>
          <w:rFonts w:cstheme="minorHAnsi"/>
        </w:rPr>
        <w:t xml:space="preserve">αση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ιστορικού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του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εμ</w:t>
      </w:r>
      <w:proofErr w:type="spellEnd"/>
      <w:r w:rsidRPr="00487C50">
        <w:rPr>
          <w:rFonts w:cstheme="minorHAnsi"/>
        </w:rPr>
        <w:t xml:space="preserve">βολιασμού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 xml:space="preserve"> ή να </w:t>
      </w:r>
      <w:proofErr w:type="spellStart"/>
      <w:r w:rsidRPr="00487C50">
        <w:rPr>
          <w:rFonts w:cstheme="minorHAnsi"/>
        </w:rPr>
        <w:t>δώσουν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στο</w:t>
      </w:r>
      <w:proofErr w:type="spellEnd"/>
      <w:r w:rsidRPr="00487C50">
        <w:rPr>
          <w:rFonts w:cstheme="minorHAnsi"/>
        </w:rPr>
        <w:t xml:space="preserve"> Υπ</w:t>
      </w:r>
      <w:proofErr w:type="spellStart"/>
      <w:r w:rsidRPr="00487C50">
        <w:rPr>
          <w:rFonts w:cstheme="minorHAnsi"/>
        </w:rPr>
        <w:t>ουργείο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Ανθρω</w:t>
      </w:r>
      <w:proofErr w:type="spellEnd"/>
      <w:r w:rsidRPr="00487C50">
        <w:rPr>
          <w:rFonts w:cstheme="minorHAnsi"/>
        </w:rPr>
        <w:t>πίνων Υπ</w:t>
      </w:r>
      <w:proofErr w:type="spellStart"/>
      <w:r w:rsidRPr="00487C50">
        <w:rPr>
          <w:rFonts w:cstheme="minorHAnsi"/>
        </w:rPr>
        <w:t>ηρεσιών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την</w:t>
      </w:r>
      <w:proofErr w:type="spellEnd"/>
      <w:r w:rsidRPr="00487C50">
        <w:rPr>
          <w:rFonts w:cstheme="minorHAnsi"/>
        </w:rPr>
        <w:t xml:space="preserve"> </w:t>
      </w:r>
      <w:proofErr w:type="spellStart"/>
      <w:r w:rsidRPr="00487C50">
        <w:rPr>
          <w:rFonts w:cstheme="minorHAnsi"/>
        </w:rPr>
        <w:t>άδει</w:t>
      </w:r>
      <w:proofErr w:type="spellEnd"/>
      <w:r w:rsidRPr="00487C50">
        <w:rPr>
          <w:rFonts w:cstheme="minorHAnsi"/>
        </w:rPr>
        <w:t xml:space="preserve">α να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 xml:space="preserve"> πα</w:t>
      </w:r>
      <w:proofErr w:type="spellStart"/>
      <w:r w:rsidRPr="00487C50">
        <w:rPr>
          <w:rFonts w:cstheme="minorHAnsi"/>
        </w:rPr>
        <w:t>ράσχουν</w:t>
      </w:r>
      <w:proofErr w:type="spellEnd"/>
      <w:r w:rsidRPr="00487C50">
        <w:rPr>
          <w:rFonts w:cstheme="minorHAnsi"/>
        </w:rPr>
        <w:t xml:space="preserve"> π</w:t>
      </w:r>
      <w:proofErr w:type="spellStart"/>
      <w:r w:rsidRPr="00487C50">
        <w:rPr>
          <w:rFonts w:cstheme="minorHAnsi"/>
        </w:rPr>
        <w:t>ρόσ</w:t>
      </w:r>
      <w:proofErr w:type="spellEnd"/>
      <w:r w:rsidRPr="00487C50">
        <w:rPr>
          <w:rFonts w:cstheme="minorHAnsi"/>
        </w:rPr>
        <w:t xml:space="preserve">βαση </w:t>
      </w:r>
      <w:proofErr w:type="spellStart"/>
      <w:r w:rsidRPr="00487C50">
        <w:rPr>
          <w:rFonts w:cstheme="minorHAnsi"/>
        </w:rPr>
        <w:t>στην</w:t>
      </w:r>
      <w:proofErr w:type="spellEnd"/>
      <w:r w:rsidRPr="00487C50">
        <w:rPr>
          <w:rFonts w:cstheme="minorHAnsi"/>
        </w:rPr>
        <w:t xml:space="preserve"> κα</w:t>
      </w:r>
      <w:proofErr w:type="spellStart"/>
      <w:r w:rsidRPr="00487C50">
        <w:rPr>
          <w:rFonts w:cstheme="minorHAnsi"/>
        </w:rPr>
        <w:t>τάστ</w:t>
      </w:r>
      <w:proofErr w:type="spellEnd"/>
      <w:r w:rsidRPr="00487C50">
        <w:rPr>
          <w:rFonts w:cstheme="minorHAnsi"/>
        </w:rPr>
        <w:t xml:space="preserve">ασή </w:t>
      </w:r>
      <w:proofErr w:type="spellStart"/>
      <w:r w:rsidRPr="00487C50">
        <w:rPr>
          <w:rFonts w:cstheme="minorHAnsi"/>
        </w:rPr>
        <w:t>τους</w:t>
      </w:r>
      <w:proofErr w:type="spellEnd"/>
      <w:r w:rsidRPr="00487C50">
        <w:rPr>
          <w:rFonts w:cstheme="minorHAnsi"/>
        </w:rPr>
        <w:t>.</w:t>
      </w:r>
    </w:p>
    <w:p w14:paraId="3EA4792B" w14:textId="77777777" w:rsidR="00250A4A" w:rsidRPr="00487C50" w:rsidRDefault="00250A4A" w:rsidP="00250A4A">
      <w:pPr>
        <w:pStyle w:val="ListParagraph"/>
        <w:spacing w:after="0"/>
        <w:rPr>
          <w:rFonts w:cstheme="minorHAnsi"/>
          <w:b/>
        </w:rPr>
      </w:pPr>
    </w:p>
    <w:p w14:paraId="46E8273C" w14:textId="46C94781" w:rsidR="00250A4A" w:rsidRPr="00487C50" w:rsidRDefault="00250A4A" w:rsidP="00250A4A">
      <w:pPr>
        <w:pStyle w:val="Heading3"/>
        <w:rPr>
          <w:rFonts w:asciiTheme="minorHAnsi" w:hAnsiTheme="minorHAnsi" w:cstheme="minorHAnsi"/>
          <w:b/>
          <w:color w:val="auto"/>
        </w:rPr>
      </w:pPr>
      <w:proofErr w:type="spellStart"/>
      <w:r w:rsidRPr="00487C50">
        <w:rPr>
          <w:rFonts w:asciiTheme="minorHAnsi" w:hAnsiTheme="minorHAnsi" w:cstheme="minorHAnsi"/>
          <w:b/>
          <w:color w:val="auto"/>
        </w:rPr>
        <w:t>Πού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μπ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ορώ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να β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ρω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ερισσότερες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 xml:space="preserve"> π</w:t>
      </w:r>
      <w:proofErr w:type="spellStart"/>
      <w:r w:rsidRPr="00487C50">
        <w:rPr>
          <w:rFonts w:asciiTheme="minorHAnsi" w:hAnsiTheme="minorHAnsi" w:cstheme="minorHAnsi"/>
          <w:b/>
          <w:color w:val="auto"/>
        </w:rPr>
        <w:t>ληροφορίες</w:t>
      </w:r>
      <w:proofErr w:type="spellEnd"/>
      <w:r w:rsidRPr="00487C50">
        <w:rPr>
          <w:rFonts w:asciiTheme="minorHAnsi" w:hAnsiTheme="minorHAnsi" w:cstheme="minorHAnsi"/>
          <w:b/>
          <w:color w:val="auto"/>
        </w:rPr>
        <w:t>;</w:t>
      </w:r>
    </w:p>
    <w:p w14:paraId="32C8F462" w14:textId="6254293E" w:rsidR="00250A4A" w:rsidRPr="00487C50" w:rsidRDefault="00250A4A" w:rsidP="00250A4A">
      <w:pPr>
        <w:spacing w:after="0"/>
        <w:rPr>
          <w:rFonts w:cstheme="minorHAnsi"/>
        </w:rPr>
      </w:pPr>
    </w:p>
    <w:p w14:paraId="4A75091E" w14:textId="77777777" w:rsidR="00250A4A" w:rsidRPr="00487C50" w:rsidRDefault="00250A4A" w:rsidP="00250A4A">
      <w:pPr>
        <w:pStyle w:val="Subtitle"/>
        <w:numPr>
          <w:ilvl w:val="0"/>
          <w:numId w:val="3"/>
        </w:numPr>
        <w:spacing w:after="0"/>
        <w:rPr>
          <w:rFonts w:cstheme="minorHAnsi"/>
          <w:b/>
          <w:color w:val="auto"/>
        </w:rPr>
      </w:pPr>
      <w:proofErr w:type="spellStart"/>
      <w:r w:rsidRPr="00487C50">
        <w:rPr>
          <w:rFonts w:cstheme="minorHAnsi"/>
          <w:b/>
          <w:color w:val="auto"/>
        </w:rPr>
        <w:t>Μιλήστε</w:t>
      </w:r>
      <w:proofErr w:type="spellEnd"/>
      <w:r w:rsidRPr="00487C50">
        <w:rPr>
          <w:rFonts w:cstheme="minorHAnsi"/>
          <w:b/>
          <w:color w:val="auto"/>
        </w:rPr>
        <w:t xml:space="preserve"> </w:t>
      </w:r>
      <w:proofErr w:type="spellStart"/>
      <w:r w:rsidRPr="00487C50">
        <w:rPr>
          <w:rFonts w:cstheme="minorHAnsi"/>
          <w:b/>
          <w:color w:val="auto"/>
        </w:rPr>
        <w:t>στο</w:t>
      </w:r>
      <w:proofErr w:type="spellEnd"/>
      <w:r w:rsidRPr="00487C50">
        <w:rPr>
          <w:rFonts w:cstheme="minorHAnsi"/>
          <w:b/>
          <w:color w:val="auto"/>
        </w:rPr>
        <w:t xml:space="preserve"> GP σας ή </w:t>
      </w:r>
      <w:proofErr w:type="spellStart"/>
      <w:r w:rsidRPr="00487C50">
        <w:rPr>
          <w:rFonts w:cstheme="minorHAnsi"/>
          <w:b/>
          <w:color w:val="auto"/>
        </w:rPr>
        <w:t>σε</w:t>
      </w:r>
      <w:proofErr w:type="spellEnd"/>
      <w:r w:rsidRPr="00487C50">
        <w:rPr>
          <w:rFonts w:cstheme="minorHAnsi"/>
          <w:b/>
          <w:color w:val="auto"/>
        </w:rPr>
        <w:t xml:space="preserve"> </w:t>
      </w:r>
      <w:proofErr w:type="spellStart"/>
      <w:r w:rsidRPr="00487C50">
        <w:rPr>
          <w:rFonts w:cstheme="minorHAnsi"/>
          <w:b/>
          <w:color w:val="auto"/>
        </w:rPr>
        <w:t>άλλον</w:t>
      </w:r>
      <w:proofErr w:type="spellEnd"/>
      <w:r w:rsidRPr="00487C50">
        <w:rPr>
          <w:rFonts w:cstheme="minorHAnsi"/>
          <w:b/>
          <w:color w:val="auto"/>
        </w:rPr>
        <w:t xml:space="preserve"> π</w:t>
      </w:r>
      <w:proofErr w:type="spellStart"/>
      <w:r w:rsidRPr="00487C50">
        <w:rPr>
          <w:rFonts w:cstheme="minorHAnsi"/>
          <w:b/>
          <w:color w:val="auto"/>
        </w:rPr>
        <w:t>άροχο</w:t>
      </w:r>
      <w:proofErr w:type="spellEnd"/>
      <w:r w:rsidRPr="00487C50">
        <w:rPr>
          <w:rFonts w:cstheme="minorHAnsi"/>
          <w:b/>
          <w:color w:val="auto"/>
        </w:rPr>
        <w:t xml:space="preserve"> </w:t>
      </w:r>
      <w:proofErr w:type="spellStart"/>
      <w:r w:rsidRPr="00487C50">
        <w:rPr>
          <w:rFonts w:cstheme="minorHAnsi"/>
          <w:b/>
          <w:color w:val="auto"/>
        </w:rPr>
        <w:t>εμ</w:t>
      </w:r>
      <w:proofErr w:type="spellEnd"/>
      <w:r w:rsidRPr="00487C50">
        <w:rPr>
          <w:rFonts w:cstheme="minorHAnsi"/>
          <w:b/>
          <w:color w:val="auto"/>
        </w:rPr>
        <w:t xml:space="preserve">βολιασμού. </w:t>
      </w:r>
    </w:p>
    <w:p w14:paraId="51BF20F7" w14:textId="74004C1E" w:rsidR="00250A4A" w:rsidRPr="00487C50" w:rsidRDefault="00250A4A" w:rsidP="00250A4A">
      <w:pPr>
        <w:pStyle w:val="Subtitle"/>
        <w:numPr>
          <w:ilvl w:val="0"/>
          <w:numId w:val="3"/>
        </w:numPr>
        <w:spacing w:after="0"/>
        <w:rPr>
          <w:rFonts w:cstheme="minorHAnsi"/>
          <w:b/>
          <w:color w:val="auto"/>
        </w:rPr>
      </w:pPr>
      <w:r w:rsidRPr="00487C50">
        <w:rPr>
          <w:rFonts w:cstheme="minorHAnsi"/>
          <w:b/>
          <w:color w:val="auto"/>
        </w:rPr>
        <w:t>health.gov.au/</w:t>
      </w:r>
      <w:proofErr w:type="spellStart"/>
      <w:r w:rsidRPr="00487C50">
        <w:rPr>
          <w:rFonts w:cstheme="minorHAnsi"/>
          <w:b/>
          <w:color w:val="auto"/>
        </w:rPr>
        <w:t>immunisation</w:t>
      </w:r>
      <w:bookmarkEnd w:id="0"/>
      <w:proofErr w:type="spellEnd"/>
    </w:p>
    <w:sectPr w:rsidR="00250A4A" w:rsidRPr="00487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272B"/>
    <w:multiLevelType w:val="hybridMultilevel"/>
    <w:tmpl w:val="938CD76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EED"/>
    <w:multiLevelType w:val="hybridMultilevel"/>
    <w:tmpl w:val="5A7E06B6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9F14B4"/>
    <w:multiLevelType w:val="hybridMultilevel"/>
    <w:tmpl w:val="F140B934"/>
    <w:lvl w:ilvl="0" w:tplc="CB0E5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4A"/>
    <w:rsid w:val="00250A4A"/>
    <w:rsid w:val="004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3606"/>
  <w15:chartTrackingRefBased/>
  <w15:docId w15:val="{8689315B-1A73-45C4-9BD9-93FDA53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A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5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50A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A4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50A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0A4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2019-04-29T12:17:00Z</dcterms:created>
  <dcterms:modified xsi:type="dcterms:W3CDTF">2019-04-29T12:55:00Z</dcterms:modified>
</cp:coreProperties>
</file>