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F4DE" w14:textId="51BF15CE" w:rsidR="00BA2732" w:rsidRDefault="0086418F" w:rsidP="003D033A">
      <w:pPr>
        <w:pStyle w:val="Title"/>
      </w:pPr>
      <w:r>
        <w:t xml:space="preserve">Aged Care On-site Pharmacist Measure </w:t>
      </w:r>
    </w:p>
    <w:p w14:paraId="1BBC3D19" w14:textId="21CC6C17" w:rsidR="00FA02BB" w:rsidRPr="00FA02BB" w:rsidRDefault="003E5098" w:rsidP="00E25B1F">
      <w:r>
        <w:t>October</w:t>
      </w:r>
      <w:r w:rsidR="0086418F">
        <w:t xml:space="preserve"> 202</w:t>
      </w:r>
      <w:r w:rsidR="00986658">
        <w:t>6</w:t>
      </w:r>
    </w:p>
    <w:p w14:paraId="4078B419" w14:textId="20500447" w:rsidR="00B85C4F" w:rsidRDefault="0067578F" w:rsidP="008D71A9">
      <w:pPr>
        <w:pStyle w:val="Heading2"/>
      </w:pPr>
      <w:r w:rsidRPr="008D71A9">
        <w:t xml:space="preserve">Reflecting on </w:t>
      </w:r>
      <w:r w:rsidR="00986658">
        <w:t>the First Two Years</w:t>
      </w:r>
    </w:p>
    <w:p w14:paraId="704DE845" w14:textId="73D52DF2" w:rsidR="00571CA8" w:rsidRDefault="00F84EC6" w:rsidP="00980A96">
      <w:r w:rsidRPr="00F84EC6">
        <w:t xml:space="preserve">Since 1 July 2024, </w:t>
      </w:r>
      <w:r w:rsidR="0060386A">
        <w:t xml:space="preserve">under the Aged Care On-site Pharmacist </w:t>
      </w:r>
      <w:r w:rsidR="00AF271C">
        <w:t>Measure</w:t>
      </w:r>
      <w:r w:rsidR="00FD756E">
        <w:t>,</w:t>
      </w:r>
      <w:r w:rsidR="00AF271C">
        <w:t xml:space="preserve"> </w:t>
      </w:r>
      <w:r w:rsidRPr="00F84EC6">
        <w:t xml:space="preserve">funding has been available for community pharmacies and aged care providers to employ </w:t>
      </w:r>
      <w:r w:rsidR="0040293C">
        <w:t xml:space="preserve">aged care </w:t>
      </w:r>
      <w:r w:rsidRPr="00F84EC6">
        <w:t>on-site pharmacists in residential aged care homes.</w:t>
      </w:r>
      <w:r w:rsidR="0069280F" w:rsidRPr="0069280F">
        <w:t xml:space="preserve"> </w:t>
      </w:r>
      <w:r w:rsidR="007F08A0" w:rsidRPr="007F08A0">
        <w:t>The </w:t>
      </w:r>
      <w:hyperlink r:id="rId11" w:history="1">
        <w:r w:rsidR="007F08A0" w:rsidRPr="007F08A0">
          <w:rPr>
            <w:rStyle w:val="Hyperlink"/>
          </w:rPr>
          <w:t>Royal Commission into Aged Care Quality and Safety</w:t>
        </w:r>
      </w:hyperlink>
      <w:r w:rsidR="007F08A0" w:rsidRPr="007F08A0">
        <w:t> identified medication management and safety in residential aged care homes as an essential area for improvement. This measure responds to the</w:t>
      </w:r>
      <w:r w:rsidR="00656F83">
        <w:t xml:space="preserve"> </w:t>
      </w:r>
      <w:hyperlink r:id="rId12" w:history="1">
        <w:r w:rsidR="007F08A0" w:rsidRPr="007F08A0">
          <w:rPr>
            <w:rStyle w:val="Hyperlink"/>
          </w:rPr>
          <w:t>final</w:t>
        </w:r>
        <w:r w:rsidR="00890139">
          <w:rPr>
            <w:rStyle w:val="Hyperlink"/>
          </w:rPr>
          <w:t xml:space="preserve"> </w:t>
        </w:r>
        <w:r w:rsidR="007F08A0" w:rsidRPr="007F08A0">
          <w:rPr>
            <w:rStyle w:val="Hyperlink"/>
          </w:rPr>
          <w:t>report</w:t>
        </w:r>
      </w:hyperlink>
      <w:r w:rsidR="00890139">
        <w:t xml:space="preserve"> </w:t>
      </w:r>
      <w:r w:rsidR="007F08A0" w:rsidRPr="007F08A0">
        <w:t>recommendations.</w:t>
      </w:r>
    </w:p>
    <w:p w14:paraId="15F6DD44" w14:textId="487CA2C7" w:rsidR="00E83426" w:rsidRDefault="00E83426" w:rsidP="00E83426">
      <w:r w:rsidRPr="002A29E4">
        <w:t>This publication reflect</w:t>
      </w:r>
      <w:r w:rsidR="00890139">
        <w:t>s on</w:t>
      </w:r>
      <w:r w:rsidRPr="002A29E4">
        <w:t xml:space="preserve"> the first two years of the Measure, from 1 July 2024 to 30</w:t>
      </w:r>
      <w:r w:rsidR="00A227FB">
        <w:t> </w:t>
      </w:r>
      <w:r w:rsidRPr="002A29E4">
        <w:t>June</w:t>
      </w:r>
      <w:r w:rsidR="00A227FB">
        <w:t> </w:t>
      </w:r>
      <w:r w:rsidRPr="002A29E4">
        <w:t>2026.</w:t>
      </w:r>
    </w:p>
    <w:p w14:paraId="440EAD38" w14:textId="03A1142C" w:rsidR="005E1E69" w:rsidRDefault="000F2AA7" w:rsidP="005E1E69">
      <w:pPr>
        <w:pStyle w:val="Heading3"/>
      </w:pPr>
      <w:r>
        <w:t>What has changed</w:t>
      </w:r>
    </w:p>
    <w:p w14:paraId="2171502D" w14:textId="609A31C8" w:rsidR="003E152F" w:rsidRPr="003E152F" w:rsidRDefault="003E152F" w:rsidP="003E152F">
      <w:pPr>
        <w:pStyle w:val="Heading3"/>
        <w:numPr>
          <w:ilvl w:val="0"/>
          <w:numId w:val="38"/>
        </w:numPr>
        <w:rPr>
          <w:rFonts w:cs="Times New Roman"/>
          <w:b w:val="0"/>
          <w:bCs w:val="0"/>
          <w:color w:val="000000" w:themeColor="text1"/>
          <w:sz w:val="22"/>
          <w:szCs w:val="24"/>
        </w:rPr>
      </w:pPr>
      <w:r w:rsidRPr="003E152F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On 1 February 2026, the requirement for residential aged care homes to have implemented an </w:t>
      </w:r>
      <w:hyperlink r:id="rId13" w:history="1">
        <w:r w:rsidRPr="00275DF1">
          <w:rPr>
            <w:rStyle w:val="Hyperlink"/>
            <w:rFonts w:cs="Times New Roman"/>
            <w:b w:val="0"/>
            <w:bCs w:val="0"/>
            <w:sz w:val="22"/>
            <w:szCs w:val="24"/>
          </w:rPr>
          <w:t>electronic National Residential Medication Chart (eNRMC)</w:t>
        </w:r>
      </w:hyperlink>
      <w:r w:rsidRPr="003E152F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 was removed</w:t>
      </w:r>
      <w:r w:rsidR="00F263FF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, </w:t>
      </w:r>
      <w:r w:rsidR="00F263FF" w:rsidRPr="003E152F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to support equitable access </w:t>
      </w:r>
      <w:r w:rsidR="00F263FF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and uptake </w:t>
      </w:r>
      <w:r w:rsidR="00F263FF" w:rsidRPr="003E152F">
        <w:rPr>
          <w:rFonts w:cs="Times New Roman"/>
          <w:b w:val="0"/>
          <w:bCs w:val="0"/>
          <w:color w:val="000000" w:themeColor="text1"/>
          <w:sz w:val="22"/>
          <w:szCs w:val="24"/>
        </w:rPr>
        <w:t>o</w:t>
      </w:r>
      <w:r w:rsidR="00F263FF">
        <w:rPr>
          <w:rFonts w:cs="Times New Roman"/>
          <w:b w:val="0"/>
          <w:bCs w:val="0"/>
          <w:color w:val="000000" w:themeColor="text1"/>
          <w:sz w:val="22"/>
          <w:szCs w:val="24"/>
        </w:rPr>
        <w:t>f</w:t>
      </w:r>
      <w:r w:rsidR="00F263FF" w:rsidRPr="003E152F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 the Measure,</w:t>
      </w:r>
      <w:r w:rsidRPr="003E152F">
        <w:rPr>
          <w:rFonts w:cs="Times New Roman"/>
          <w:b w:val="0"/>
          <w:bCs w:val="0"/>
          <w:color w:val="000000" w:themeColor="text1"/>
          <w:sz w:val="22"/>
          <w:szCs w:val="24"/>
        </w:rPr>
        <w:t>.</w:t>
      </w:r>
    </w:p>
    <w:p w14:paraId="131D9FB9" w14:textId="1A075AFD" w:rsidR="003E152F" w:rsidRPr="003E152F" w:rsidRDefault="00354CD4" w:rsidP="003E152F">
      <w:pPr>
        <w:pStyle w:val="Heading3"/>
        <w:numPr>
          <w:ilvl w:val="0"/>
          <w:numId w:val="38"/>
        </w:numPr>
        <w:rPr>
          <w:rFonts w:cs="Times New Roman"/>
          <w:b w:val="0"/>
          <w:bCs w:val="0"/>
          <w:color w:val="000000" w:themeColor="text1"/>
          <w:sz w:val="22"/>
          <w:szCs w:val="24"/>
        </w:rPr>
      </w:pPr>
      <w:r w:rsidRPr="00354CD4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Primary Health Networks commenced their role in </w:t>
      </w:r>
      <w:r w:rsidR="00593526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implementation of the Measure in </w:t>
      </w:r>
      <w:r w:rsidRPr="00354CD4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May 2025 to increase awareness of the Measure and assist residential aged care homes to engage aged care on-site pharmacists where required. </w:t>
      </w:r>
    </w:p>
    <w:p w14:paraId="43AEA441" w14:textId="19EA8CEF" w:rsidR="000E6FAD" w:rsidRDefault="003E152F" w:rsidP="000E6FAD">
      <w:pPr>
        <w:pStyle w:val="Heading3"/>
        <w:numPr>
          <w:ilvl w:val="0"/>
          <w:numId w:val="38"/>
        </w:numPr>
        <w:rPr>
          <w:rFonts w:cs="Times New Roman"/>
          <w:b w:val="0"/>
          <w:bCs w:val="0"/>
          <w:color w:val="000000" w:themeColor="text1"/>
          <w:sz w:val="22"/>
          <w:szCs w:val="24"/>
        </w:rPr>
      </w:pPr>
      <w:r w:rsidRPr="003E152F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Annual indexation </w:t>
      </w:r>
      <w:r w:rsidR="005B1FEB">
        <w:rPr>
          <w:rFonts w:cs="Times New Roman"/>
          <w:b w:val="0"/>
          <w:bCs w:val="0"/>
          <w:color w:val="000000" w:themeColor="text1"/>
          <w:sz w:val="22"/>
          <w:szCs w:val="24"/>
        </w:rPr>
        <w:t>is</w:t>
      </w:r>
      <w:r w:rsidRPr="003E152F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 applied to the funding available under the Measure, with the first indexation adjustment taking effect on 1 July 2025</w:t>
      </w:r>
      <w:r w:rsidR="000E6FAD">
        <w:rPr>
          <w:rFonts w:cs="Times New Roman"/>
          <w:b w:val="0"/>
          <w:bCs w:val="0"/>
          <w:color w:val="000000" w:themeColor="text1"/>
          <w:sz w:val="22"/>
          <w:szCs w:val="24"/>
        </w:rPr>
        <w:t xml:space="preserve"> and the second on 1 July 2026</w:t>
      </w:r>
      <w:r w:rsidRPr="003E152F">
        <w:rPr>
          <w:rFonts w:cs="Times New Roman"/>
          <w:b w:val="0"/>
          <w:bCs w:val="0"/>
          <w:color w:val="000000" w:themeColor="text1"/>
          <w:sz w:val="22"/>
          <w:szCs w:val="24"/>
        </w:rPr>
        <w:t>.</w:t>
      </w:r>
    </w:p>
    <w:p w14:paraId="031B11DA" w14:textId="2E257F00" w:rsidR="00C20589" w:rsidRDefault="000E6FAD" w:rsidP="000E6FAD">
      <w:pPr>
        <w:pStyle w:val="ListParagraph"/>
        <w:numPr>
          <w:ilvl w:val="0"/>
          <w:numId w:val="38"/>
        </w:numPr>
      </w:pPr>
      <w:r w:rsidRPr="000E6FAD">
        <w:t xml:space="preserve">By February 2026, five organisations were delivering Australian Pharmacy Council (APC) accredited </w:t>
      </w:r>
      <w:r>
        <w:t>a</w:t>
      </w:r>
      <w:r w:rsidRPr="000E6FAD">
        <w:t xml:space="preserve">ged </w:t>
      </w:r>
      <w:r>
        <w:t>c</w:t>
      </w:r>
      <w:r w:rsidRPr="000E6FAD">
        <w:t xml:space="preserve">are </w:t>
      </w:r>
      <w:r>
        <w:t>o</w:t>
      </w:r>
      <w:r w:rsidRPr="000E6FAD">
        <w:t xml:space="preserve">n-site </w:t>
      </w:r>
      <w:r>
        <w:t>p</w:t>
      </w:r>
      <w:r w:rsidRPr="000E6FAD">
        <w:t>harmacist</w:t>
      </w:r>
      <w:r w:rsidR="00BE225E">
        <w:t xml:space="preserve"> </w:t>
      </w:r>
      <w:r w:rsidRPr="000E6FAD">
        <w:t xml:space="preserve">training programs, supporting development of the </w:t>
      </w:r>
      <w:r w:rsidR="00593526">
        <w:t xml:space="preserve">role ready </w:t>
      </w:r>
      <w:r w:rsidRPr="000E6FAD">
        <w:t>workforce.</w:t>
      </w:r>
      <w:r w:rsidR="00C20589" w:rsidRPr="00C20589">
        <w:t xml:space="preserve"> </w:t>
      </w:r>
    </w:p>
    <w:p w14:paraId="3660B27A" w14:textId="0AD290AB" w:rsidR="00C20589" w:rsidRPr="000E6FAD" w:rsidRDefault="00C20589" w:rsidP="00C20589">
      <w:pPr>
        <w:pStyle w:val="ListParagraph"/>
        <w:numPr>
          <w:ilvl w:val="0"/>
          <w:numId w:val="38"/>
        </w:numPr>
      </w:pPr>
      <w:r w:rsidRPr="00C20589">
        <w:t xml:space="preserve">The number of </w:t>
      </w:r>
      <w:r w:rsidR="00F855A5">
        <w:t>aged care on-site pharmacist</w:t>
      </w:r>
      <w:r w:rsidRPr="00C20589">
        <w:t>-credentialed pharmacists participating in the Measure increased by more than 60% over the second year of the Measure.</w:t>
      </w:r>
    </w:p>
    <w:p w14:paraId="1851B6AB" w14:textId="4C9251FA" w:rsidR="005448CD" w:rsidRDefault="00BE411E" w:rsidP="00450D55">
      <w:pPr>
        <w:pStyle w:val="Heading3"/>
      </w:pPr>
      <w:r w:rsidRPr="00BE411E">
        <w:t>Building momentum: What we achieved over the first two years</w:t>
      </w:r>
    </w:p>
    <w:p w14:paraId="7024B1FE" w14:textId="34D95486" w:rsidR="00D53AEB" w:rsidRDefault="00A76A7A" w:rsidP="00E31A7D">
      <w:pPr>
        <w:pStyle w:val="ListBullet"/>
      </w:pPr>
      <w:r>
        <w:t>In the first two years o</w:t>
      </w:r>
      <w:r w:rsidR="00121B0E">
        <w:t xml:space="preserve">ver 22% </w:t>
      </w:r>
      <w:r w:rsidR="00B635E9">
        <w:t xml:space="preserve">of all </w:t>
      </w:r>
      <w:r w:rsidR="00905B0D">
        <w:t xml:space="preserve">eligible </w:t>
      </w:r>
      <w:r w:rsidR="00D53AEB">
        <w:t>r</w:t>
      </w:r>
      <w:r w:rsidR="00B635E9">
        <w:t xml:space="preserve">esidential </w:t>
      </w:r>
      <w:r w:rsidR="00D53AEB">
        <w:t>a</w:t>
      </w:r>
      <w:r w:rsidR="00B635E9">
        <w:t xml:space="preserve">ged </w:t>
      </w:r>
      <w:r w:rsidR="00D53AEB">
        <w:t>c</w:t>
      </w:r>
      <w:r w:rsidR="00B635E9">
        <w:t xml:space="preserve">are </w:t>
      </w:r>
      <w:r w:rsidR="00D53AEB">
        <w:t>h</w:t>
      </w:r>
      <w:r w:rsidR="00B635E9">
        <w:t xml:space="preserve">omes </w:t>
      </w:r>
      <w:r w:rsidR="006104AB">
        <w:t>across Australia</w:t>
      </w:r>
      <w:r w:rsidR="000830D0">
        <w:t xml:space="preserve"> have taken up an on-site pharmacist</w:t>
      </w:r>
      <w:r w:rsidR="006104AB">
        <w:t xml:space="preserve">. </w:t>
      </w:r>
      <w:r w:rsidR="00410EFE">
        <w:t>Uptake has been stead</w:t>
      </w:r>
      <w:r w:rsidR="001E0D8A">
        <w:t>ily increasing since commencement.</w:t>
      </w:r>
    </w:p>
    <w:p w14:paraId="5D4ADB7E" w14:textId="1E437161" w:rsidR="00736236" w:rsidRDefault="00A76A7A" w:rsidP="00A76A7A">
      <w:pPr>
        <w:pStyle w:val="ListBullet"/>
      </w:pPr>
      <w:r>
        <w:t>The</w:t>
      </w:r>
      <w:r w:rsidRPr="00A76A7A">
        <w:t xml:space="preserve"> Australian Capital Territory continues to have the highest percentage of eligible residential aged care homes participating in the Measure, with 50% participation.</w:t>
      </w:r>
    </w:p>
    <w:p w14:paraId="73C5E144" w14:textId="24406729" w:rsidR="00551A1F" w:rsidRPr="00551A1F" w:rsidRDefault="001C4BBC" w:rsidP="00E67D43">
      <w:pPr>
        <w:pStyle w:val="ListBullet"/>
        <w:rPr>
          <w:lang w:eastAsia="en-AU"/>
        </w:rPr>
      </w:pPr>
      <w:r w:rsidRPr="001C4BBC">
        <w:rPr>
          <w:lang w:eastAsia="en-AU"/>
        </w:rPr>
        <w:t xml:space="preserve">Strong uptake has been seen across Australia, with more than 20% of eligible residential aged care homes participating in the Measure in New South Wales, Northern Territory, Queensland, South Australia and Western Australia. Queensland and South Australia </w:t>
      </w:r>
      <w:r w:rsidR="004A4ED4">
        <w:rPr>
          <w:lang w:eastAsia="en-AU"/>
        </w:rPr>
        <w:t>saw</w:t>
      </w:r>
      <w:r w:rsidRPr="001C4BBC">
        <w:rPr>
          <w:lang w:eastAsia="en-AU"/>
        </w:rPr>
        <w:t xml:space="preserve"> over 25% participation.</w:t>
      </w:r>
    </w:p>
    <w:p w14:paraId="095FDABA" w14:textId="2E9CFFB1" w:rsidR="00551A1F" w:rsidRDefault="00551A1F" w:rsidP="00551A1F">
      <w:pPr>
        <w:pStyle w:val="ListBullet"/>
        <w:rPr>
          <w:lang w:eastAsia="en-AU"/>
        </w:rPr>
      </w:pPr>
      <w:r w:rsidRPr="00551A1F">
        <w:rPr>
          <w:lang w:eastAsia="en-AU"/>
        </w:rPr>
        <w:lastRenderedPageBreak/>
        <w:t>Based on the total number of residential aged care homes participating within each state and territory, participation remains highest in New South Wales.</w:t>
      </w:r>
    </w:p>
    <w:p w14:paraId="36A505AC" w14:textId="77777777" w:rsidR="00914DE5" w:rsidRDefault="00914DE5" w:rsidP="00914DE5">
      <w:pPr>
        <w:pStyle w:val="ListBullet"/>
      </w:pPr>
      <w:r w:rsidRPr="008C0B4C">
        <w:t xml:space="preserve">The Measure funds employment of one full time equivalent pharmacist per 250 residential aged care home beds, banded into 50 bed increments. This results in funding for a pharmacist </w:t>
      </w:r>
      <w:r w:rsidRPr="006C35BF">
        <w:t>for at least one full day each week in participating residential aged care homes</w:t>
      </w:r>
      <w:r w:rsidRPr="008C0B4C">
        <w:t>.</w:t>
      </w:r>
      <w:r>
        <w:t xml:space="preserve"> F</w:t>
      </w:r>
      <w:r w:rsidRPr="00B13C2C">
        <w:t>unding for the aged care on-site pharmacist’s salary is paid to a community pharmacy or to the residential aged care home.</w:t>
      </w:r>
    </w:p>
    <w:p w14:paraId="05A3BB8C" w14:textId="3FD06C87" w:rsidR="00C50670" w:rsidRPr="00AF1864" w:rsidRDefault="00EF4096" w:rsidP="00E70FA5">
      <w:pPr>
        <w:pStyle w:val="ListBullet"/>
        <w:rPr>
          <w:lang w:eastAsia="en-AU"/>
        </w:rPr>
      </w:pPr>
      <w:r w:rsidRPr="00EF4096">
        <w:rPr>
          <w:lang w:eastAsia="en-AU"/>
        </w:rPr>
        <w:t xml:space="preserve">Strong participation has been </w:t>
      </w:r>
      <w:r w:rsidR="004A4ED4">
        <w:rPr>
          <w:lang w:eastAsia="en-AU"/>
        </w:rPr>
        <w:t>seen</w:t>
      </w:r>
      <w:r w:rsidRPr="00EF4096">
        <w:rPr>
          <w:lang w:eastAsia="en-AU"/>
        </w:rPr>
        <w:t xml:space="preserve"> across residential aged care homes of all sizes</w:t>
      </w:r>
      <w:r w:rsidR="00C50670">
        <w:rPr>
          <w:lang w:eastAsia="en-AU"/>
        </w:rPr>
        <w:t>. Participation is very similar in residential aged care homes with 51-100, 101-150, 151-200 and 201-250 beds, averaging 27% participation.</w:t>
      </w:r>
    </w:p>
    <w:p w14:paraId="1F54FCB9" w14:textId="0918E4F9" w:rsidR="00F851D6" w:rsidRDefault="00343F40" w:rsidP="00134336">
      <w:pPr>
        <w:pStyle w:val="ListBullet"/>
        <w:rPr>
          <w:lang w:eastAsia="en-AU"/>
        </w:rPr>
      </w:pPr>
      <w:r w:rsidRPr="00AF1864">
        <w:rPr>
          <w:lang w:eastAsia="en-AU"/>
        </w:rPr>
        <w:t xml:space="preserve">When looking at residential aged care home participation by </w:t>
      </w:r>
      <w:hyperlink r:id="rId14" w:history="1">
        <w:r w:rsidR="00C5591C">
          <w:rPr>
            <w:rStyle w:val="Hyperlink"/>
            <w:lang w:eastAsia="en-AU"/>
          </w:rPr>
          <w:t>Modified Monash (MM) category</w:t>
        </w:r>
      </w:hyperlink>
      <w:r w:rsidR="00072A44">
        <w:rPr>
          <w:lang w:eastAsia="en-AU"/>
        </w:rPr>
        <w:t xml:space="preserve"> </w:t>
      </w:r>
      <w:r w:rsidRPr="00AF1864">
        <w:rPr>
          <w:lang w:eastAsia="en-AU"/>
        </w:rPr>
        <w:t xml:space="preserve">location, </w:t>
      </w:r>
      <w:r w:rsidR="00134336">
        <w:rPr>
          <w:lang w:eastAsia="en-AU"/>
        </w:rPr>
        <w:t xml:space="preserve">there is similar </w:t>
      </w:r>
      <w:r w:rsidRPr="00AF1864">
        <w:rPr>
          <w:lang w:eastAsia="en-AU"/>
        </w:rPr>
        <w:t>participation across</w:t>
      </w:r>
      <w:r w:rsidR="00134336">
        <w:rPr>
          <w:lang w:eastAsia="en-AU"/>
        </w:rPr>
        <w:t xml:space="preserve"> </w:t>
      </w:r>
      <w:r w:rsidRPr="00AF1864">
        <w:rPr>
          <w:lang w:eastAsia="en-AU"/>
        </w:rPr>
        <w:t>regional</w:t>
      </w:r>
      <w:r w:rsidR="00C50855">
        <w:rPr>
          <w:lang w:eastAsia="en-AU"/>
        </w:rPr>
        <w:t xml:space="preserve"> </w:t>
      </w:r>
      <w:r w:rsidR="00134336">
        <w:rPr>
          <w:lang w:eastAsia="en-AU"/>
        </w:rPr>
        <w:t>centres, large, medium and small rural towns (MM 2 to 5 locations)</w:t>
      </w:r>
      <w:r w:rsidRPr="00AF1864">
        <w:rPr>
          <w:lang w:eastAsia="en-AU"/>
        </w:rPr>
        <w:t>, with approximately 14% to 21% of eligible residential aged care homes in MM 2 to 5 locations participating in the Measure</w:t>
      </w:r>
      <w:r>
        <w:rPr>
          <w:lang w:eastAsia="en-AU"/>
        </w:rPr>
        <w:t xml:space="preserve">. </w:t>
      </w:r>
      <w:r w:rsidR="00134336">
        <w:rPr>
          <w:lang w:eastAsia="en-AU"/>
        </w:rPr>
        <w:t>The Measure has also been taken up</w:t>
      </w:r>
      <w:r w:rsidR="006D3ECC" w:rsidRPr="006D3ECC">
        <w:rPr>
          <w:lang w:eastAsia="en-AU"/>
        </w:rPr>
        <w:t xml:space="preserve"> </w:t>
      </w:r>
      <w:r w:rsidR="00134336">
        <w:rPr>
          <w:lang w:eastAsia="en-AU"/>
        </w:rPr>
        <w:t xml:space="preserve">by some residential aged care homes </w:t>
      </w:r>
      <w:r w:rsidR="006D3ECC" w:rsidRPr="006D3ECC">
        <w:rPr>
          <w:lang w:eastAsia="en-AU"/>
        </w:rPr>
        <w:t xml:space="preserve">in remote and very remote </w:t>
      </w:r>
      <w:r w:rsidR="00134336">
        <w:rPr>
          <w:lang w:eastAsia="en-AU"/>
        </w:rPr>
        <w:t>communities</w:t>
      </w:r>
      <w:r w:rsidR="006D3ECC" w:rsidRPr="006D3ECC">
        <w:rPr>
          <w:lang w:eastAsia="en-AU"/>
        </w:rPr>
        <w:t xml:space="preserve"> (MM 6 and 7).</w:t>
      </w:r>
    </w:p>
    <w:p w14:paraId="6C0AF565" w14:textId="5B778702" w:rsidR="00765C27" w:rsidRDefault="00765C27" w:rsidP="00134336">
      <w:pPr>
        <w:pStyle w:val="ListBullet"/>
        <w:rPr>
          <w:lang w:eastAsia="en-AU"/>
        </w:rPr>
      </w:pPr>
      <w:r>
        <w:rPr>
          <w:lang w:eastAsia="en-AU"/>
        </w:rPr>
        <w:t>In the second year of the Measure there has been slightly higher increase in uptake in metropolitan areas (MM 1) in comparison to the first year with approximately 27% of residential aged care homes participating.</w:t>
      </w:r>
    </w:p>
    <w:p w14:paraId="5B2F2929" w14:textId="63008880" w:rsidR="00914DE5" w:rsidRDefault="00914DE5" w:rsidP="00914DE5">
      <w:pPr>
        <w:pStyle w:val="ListBullet"/>
      </w:pPr>
      <w:r>
        <w:t>For a residential aged care home to receive funding</w:t>
      </w:r>
      <w:r w:rsidR="00047AA3">
        <w:t xml:space="preserve"> </w:t>
      </w:r>
      <w:r>
        <w:t>it must be unsuccessful in sourcing an aged care on-site pharmacist from a community pharmacy. This may be because:</w:t>
      </w:r>
    </w:p>
    <w:p w14:paraId="3B4B0201" w14:textId="0EFB110B" w:rsidR="00914DE5" w:rsidRDefault="00914DE5" w:rsidP="00914DE5">
      <w:pPr>
        <w:pStyle w:val="ListBullet"/>
        <w:numPr>
          <w:ilvl w:val="1"/>
          <w:numId w:val="20"/>
        </w:numPr>
      </w:pPr>
      <w:r>
        <w:t>community pharmacies can’t or choose not to participate; or</w:t>
      </w:r>
    </w:p>
    <w:p w14:paraId="4798C0B9" w14:textId="77777777" w:rsidR="00914DE5" w:rsidRDefault="00914DE5" w:rsidP="00914DE5">
      <w:pPr>
        <w:pStyle w:val="ListBullet"/>
        <w:numPr>
          <w:ilvl w:val="1"/>
          <w:numId w:val="20"/>
        </w:numPr>
      </w:pPr>
      <w:r>
        <w:t>the residential aged care home and community pharmacy can’t come to a suitable agreement.</w:t>
      </w:r>
    </w:p>
    <w:p w14:paraId="31A76EEE" w14:textId="416CBD19" w:rsidR="00343F40" w:rsidRDefault="00343F40" w:rsidP="00343F40">
      <w:pPr>
        <w:pStyle w:val="ListBullet"/>
        <w:rPr>
          <w:lang w:eastAsia="en-AU"/>
        </w:rPr>
      </w:pPr>
      <w:r w:rsidRPr="00B71A09">
        <w:rPr>
          <w:lang w:eastAsia="en-AU"/>
        </w:rPr>
        <w:t xml:space="preserve">Approximately </w:t>
      </w:r>
      <w:r w:rsidR="00CD15B3">
        <w:rPr>
          <w:lang w:eastAsia="en-AU"/>
        </w:rPr>
        <w:t>8</w:t>
      </w:r>
      <w:r w:rsidR="00AA4FE7">
        <w:rPr>
          <w:lang w:eastAsia="en-AU"/>
        </w:rPr>
        <w:t>5</w:t>
      </w:r>
      <w:r w:rsidRPr="00B71A09">
        <w:rPr>
          <w:lang w:eastAsia="en-AU"/>
        </w:rPr>
        <w:t>% of participating residential aged care homes have engaged an aged care on-site pharmacist through a community pharmacy, with the remainder directly engaging an aged care on-site pharmacist through the residential aged care home.</w:t>
      </w:r>
    </w:p>
    <w:p w14:paraId="4EB79B16" w14:textId="1FEB67FD" w:rsidR="00AA4FE7" w:rsidRPr="00B71A09" w:rsidRDefault="00AA4FE7" w:rsidP="00343F40">
      <w:pPr>
        <w:pStyle w:val="ListBullet"/>
        <w:rPr>
          <w:lang w:eastAsia="en-AU"/>
        </w:rPr>
      </w:pPr>
      <w:r>
        <w:rPr>
          <w:lang w:eastAsia="en-AU"/>
        </w:rPr>
        <w:t>Th</w:t>
      </w:r>
      <w:r w:rsidR="00550D4B">
        <w:rPr>
          <w:lang w:eastAsia="en-AU"/>
        </w:rPr>
        <w:t>is</w:t>
      </w:r>
      <w:r>
        <w:rPr>
          <w:lang w:eastAsia="en-AU"/>
        </w:rPr>
        <w:t xml:space="preserve"> employment arrangement</w:t>
      </w:r>
      <w:r w:rsidR="00550D4B">
        <w:rPr>
          <w:lang w:eastAsia="en-AU"/>
        </w:rPr>
        <w:t>s trend is unchanged from the first year of the Measure</w:t>
      </w:r>
      <w:r w:rsidR="00047AA3">
        <w:rPr>
          <w:lang w:eastAsia="en-AU"/>
        </w:rPr>
        <w:t>. The trend</w:t>
      </w:r>
      <w:r w:rsidR="00550D4B">
        <w:rPr>
          <w:lang w:eastAsia="en-AU"/>
        </w:rPr>
        <w:t xml:space="preserve"> likely continues to be influenced by the Measure requirement to be unsuccessful in sourcing a pharmacist from a community pharmacy before a residential aged care home is permitted to directly engage a pharmacist.</w:t>
      </w:r>
    </w:p>
    <w:p w14:paraId="1A64530E" w14:textId="77777777" w:rsidR="003D1C98" w:rsidRDefault="003D1C98" w:rsidP="003D1C98">
      <w:pPr>
        <w:pStyle w:val="ListBullet"/>
        <w:numPr>
          <w:ilvl w:val="0"/>
          <w:numId w:val="0"/>
        </w:numPr>
        <w:ind w:left="360" w:hanging="360"/>
        <w:rPr>
          <w:lang w:eastAsia="en-AU"/>
        </w:rPr>
      </w:pPr>
    </w:p>
    <w:p w14:paraId="55B6DF46" w14:textId="1A6ACC2B" w:rsidR="005E1E69" w:rsidRPr="009040E9" w:rsidRDefault="005E1E69" w:rsidP="00553F26">
      <w:pPr>
        <w:pStyle w:val="ListBullet"/>
        <w:numPr>
          <w:ilvl w:val="0"/>
          <w:numId w:val="0"/>
        </w:numPr>
      </w:pPr>
    </w:p>
    <w:sectPr w:rsidR="005E1E69" w:rsidRPr="009040E9" w:rsidSect="00B5398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3FFF6" w14:textId="77777777" w:rsidR="0093401D" w:rsidRDefault="0093401D" w:rsidP="006B56BB">
      <w:r>
        <w:separator/>
      </w:r>
    </w:p>
    <w:p w14:paraId="013F3DD0" w14:textId="77777777" w:rsidR="0093401D" w:rsidRDefault="0093401D"/>
  </w:endnote>
  <w:endnote w:type="continuationSeparator" w:id="0">
    <w:p w14:paraId="2A77BCEE" w14:textId="77777777" w:rsidR="0093401D" w:rsidRDefault="0093401D" w:rsidP="006B56BB">
      <w:r>
        <w:continuationSeparator/>
      </w:r>
    </w:p>
    <w:p w14:paraId="4E97B553" w14:textId="77777777" w:rsidR="0093401D" w:rsidRDefault="0093401D"/>
  </w:endnote>
  <w:endnote w:type="continuationNotice" w:id="1">
    <w:p w14:paraId="773E09B0" w14:textId="77777777" w:rsidR="0093401D" w:rsidRDefault="009340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91A55" w14:textId="28703FEE" w:rsidR="0095560C" w:rsidRDefault="0095560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5515B4F" wp14:editId="2DFBBED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21424120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430767" w14:textId="287FD84E" w:rsidR="0095560C" w:rsidRPr="0095560C" w:rsidRDefault="0095560C" w:rsidP="009556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9556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515B4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43.45pt;height:37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" filled="f" stroked="f">
              <v:textbox style="mso-fit-shape-to-text:t" inset="0,0,0,15pt">
                <w:txbxContent>
                  <w:p w14:paraId="6A430767" w14:textId="287FD84E" w:rsidR="0095560C" w:rsidRPr="0095560C" w:rsidRDefault="0095560C" w:rsidP="009556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95560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7ABF" w14:textId="00A7CBDD" w:rsidR="00B53987" w:rsidRDefault="0095560C" w:rsidP="00B5398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E0FD062" wp14:editId="19304396">
              <wp:simplePos x="9017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68337352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1D5A5" w14:textId="6C8E06C3" w:rsidR="0095560C" w:rsidRPr="0095560C" w:rsidRDefault="0095560C" w:rsidP="009556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9556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0FD0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3.45pt;height:37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" filled="f" stroked="f">
              <v:textbox style="mso-fit-shape-to-text:t" inset="0,0,0,15pt">
                <w:txbxContent>
                  <w:p w14:paraId="45A1D5A5" w14:textId="6C8E06C3" w:rsidR="0095560C" w:rsidRPr="0095560C" w:rsidRDefault="0095560C" w:rsidP="009556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95560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C593C">
      <w:t xml:space="preserve">Department of Health, Disability and Ageing </w:t>
    </w:r>
    <w:r w:rsidR="00B53987">
      <w:t>–</w:t>
    </w:r>
    <w:r w:rsidR="003062A2">
      <w:t xml:space="preserve"> Aged Care On-site Pharmacist Measure</w:t>
    </w:r>
    <w:sdt>
      <w:sdtPr>
        <w:id w:val="-183903453"/>
        <w:docPartObj>
          <w:docPartGallery w:val="Page Numbers (Bottom of Page)"/>
          <w:docPartUnique/>
        </w:docPartObj>
      </w:sdtPr>
      <w:sdtEndPr/>
      <w:sdtContent>
        <w:r w:rsidR="00B53987">
          <w:tab/>
        </w:r>
        <w:r w:rsidR="00B53987" w:rsidRPr="003D033A">
          <w:fldChar w:fldCharType="begin"/>
        </w:r>
        <w:r w:rsidR="00B53987" w:rsidRPr="003D033A">
          <w:instrText xml:space="preserve"> PAGE   \* MERGEFORMAT </w:instrText>
        </w:r>
        <w:r w:rsidR="00B53987" w:rsidRPr="003D033A">
          <w:fldChar w:fldCharType="separate"/>
        </w:r>
        <w:r w:rsidR="00B53987">
          <w:t>1</w:t>
        </w:r>
        <w:r w:rsidR="00B53987" w:rsidRPr="003D033A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68B0E" w14:textId="7CE0603A" w:rsidR="00B53987" w:rsidRDefault="0095560C" w:rsidP="00B5398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6D88908" wp14:editId="2C22C64F">
              <wp:simplePos x="9017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64504627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4B58D" w14:textId="1F85D876" w:rsidR="0095560C" w:rsidRPr="0095560C" w:rsidRDefault="0095560C" w:rsidP="009556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9556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8890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3.45pt;height:37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" filled="f" stroked="f">
              <v:textbox style="mso-fit-shape-to-text:t" inset="0,0,0,15pt">
                <w:txbxContent>
                  <w:p w14:paraId="7214B58D" w14:textId="1F85D876" w:rsidR="0095560C" w:rsidRPr="0095560C" w:rsidRDefault="0095560C" w:rsidP="009556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95560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53987">
      <w:t>Department of Healt</w:t>
    </w:r>
    <w:r w:rsidR="006C593C">
      <w:t>h, Disability and Ageing</w:t>
    </w:r>
    <w:r w:rsidR="00B53987">
      <w:t xml:space="preserve">– </w:t>
    </w:r>
    <w:r w:rsidR="00B46735">
      <w:t>Aged Care On-site Pharmacist Measure</w:t>
    </w:r>
    <w:sdt>
      <w:sdtPr>
        <w:id w:val="-178737789"/>
        <w:docPartObj>
          <w:docPartGallery w:val="Page Numbers (Bottom of Page)"/>
          <w:docPartUnique/>
        </w:docPartObj>
      </w:sdtPr>
      <w:sdtEndPr/>
      <w:sdtContent>
        <w:r w:rsidR="00B53987">
          <w:tab/>
        </w:r>
        <w:r w:rsidR="00B53987" w:rsidRPr="003D033A">
          <w:fldChar w:fldCharType="begin"/>
        </w:r>
        <w:r w:rsidR="00B53987" w:rsidRPr="003D033A">
          <w:instrText xml:space="preserve"> PAGE   \* MERGEFORMAT </w:instrText>
        </w:r>
        <w:r w:rsidR="00B53987" w:rsidRPr="003D033A">
          <w:fldChar w:fldCharType="separate"/>
        </w:r>
        <w:r w:rsidR="00B53987">
          <w:t>2</w:t>
        </w:r>
        <w:r w:rsidR="00B53987" w:rsidRPr="003D033A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CABDD" w14:textId="77777777" w:rsidR="0093401D" w:rsidRDefault="0093401D" w:rsidP="006B56BB">
      <w:r>
        <w:separator/>
      </w:r>
    </w:p>
    <w:p w14:paraId="464A22E3" w14:textId="77777777" w:rsidR="0093401D" w:rsidRDefault="0093401D"/>
  </w:footnote>
  <w:footnote w:type="continuationSeparator" w:id="0">
    <w:p w14:paraId="3B2245D5" w14:textId="77777777" w:rsidR="0093401D" w:rsidRDefault="0093401D" w:rsidP="006B56BB">
      <w:r>
        <w:continuationSeparator/>
      </w:r>
    </w:p>
    <w:p w14:paraId="2CDDDF10" w14:textId="77777777" w:rsidR="0093401D" w:rsidRDefault="0093401D"/>
  </w:footnote>
  <w:footnote w:type="continuationNotice" w:id="1">
    <w:p w14:paraId="1765E5F2" w14:textId="77777777" w:rsidR="0093401D" w:rsidRDefault="009340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3602" w14:textId="13D4BC49" w:rsidR="0095560C" w:rsidRDefault="009556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47F9F5" wp14:editId="0AA9DC9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134532656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E6CE8C" w14:textId="788EBAF4" w:rsidR="0095560C" w:rsidRPr="0095560C" w:rsidRDefault="0095560C" w:rsidP="009556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9556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7F9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7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" filled="f" stroked="f">
              <v:textbox style="mso-fit-shape-to-text:t" inset="0,15pt,0,0">
                <w:txbxContent>
                  <w:p w14:paraId="73E6CE8C" w14:textId="788EBAF4" w:rsidR="0095560C" w:rsidRPr="0095560C" w:rsidRDefault="0095560C" w:rsidP="009556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95560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5442B" w14:textId="46D9B148" w:rsidR="008E0C77" w:rsidRDefault="0095560C" w:rsidP="008E0C77">
    <w:pPr>
      <w:pStyle w:val="Headertext"/>
      <w:spacing w:after="18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72F62B" wp14:editId="7ADDEE00">
              <wp:simplePos x="9017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17447582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71C692" w14:textId="35DBB46B" w:rsidR="0095560C" w:rsidRPr="0095560C" w:rsidRDefault="0095560C" w:rsidP="009556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9556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2F6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7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" filled="f" stroked="f">
              <v:textbox style="mso-fit-shape-to-text:t" inset="0,15pt,0,0">
                <w:txbxContent>
                  <w:p w14:paraId="6671C692" w14:textId="35DBB46B" w:rsidR="0095560C" w:rsidRPr="0095560C" w:rsidRDefault="0095560C" w:rsidP="009556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95560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5D2DF" w14:textId="1D428B48" w:rsidR="00B53987" w:rsidRDefault="0095560C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E5FB49" wp14:editId="12596D2D">
              <wp:simplePos x="9017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36676696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32171E" w14:textId="5EAD9850" w:rsidR="0095560C" w:rsidRPr="0095560C" w:rsidRDefault="0095560C" w:rsidP="0095560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95560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E5FB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7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" filled="f" stroked="f">
              <v:textbox style="mso-fit-shape-to-text:t" inset="0,15pt,0,0">
                <w:txbxContent>
                  <w:p w14:paraId="2A32171E" w14:textId="5EAD9850" w:rsidR="0095560C" w:rsidRPr="0095560C" w:rsidRDefault="0095560C" w:rsidP="0095560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95560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53987">
      <w:rPr>
        <w:noProof/>
        <w:lang w:eastAsia="en-AU"/>
      </w:rPr>
      <w:drawing>
        <wp:inline distT="0" distB="0" distL="0" distR="0" wp14:anchorId="5F9C52AC" wp14:editId="1FE00A46">
          <wp:extent cx="5759450" cy="941705"/>
          <wp:effectExtent l="0" t="0" r="6350" b="0"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1" r="72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41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EA0D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1C57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DD2D6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B82AA0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1264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5945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C07617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DF6425"/>
    <w:multiLevelType w:val="hybridMultilevel"/>
    <w:tmpl w:val="5EE4DD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311526"/>
    <w:multiLevelType w:val="hybridMultilevel"/>
    <w:tmpl w:val="1A242556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ED188D"/>
    <w:multiLevelType w:val="hybridMultilevel"/>
    <w:tmpl w:val="FD6E01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A152FA"/>
    <w:multiLevelType w:val="hybridMultilevel"/>
    <w:tmpl w:val="03425E2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A565EC"/>
    <w:multiLevelType w:val="hybridMultilevel"/>
    <w:tmpl w:val="9BEAE5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363506"/>
    <w:multiLevelType w:val="hybridMultilevel"/>
    <w:tmpl w:val="6688EEE4"/>
    <w:lvl w:ilvl="0" w:tplc="B722292C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D465F4"/>
    <w:multiLevelType w:val="hybridMultilevel"/>
    <w:tmpl w:val="38AC9B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320E0"/>
    <w:multiLevelType w:val="hybridMultilevel"/>
    <w:tmpl w:val="D06677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FA49B2"/>
    <w:multiLevelType w:val="hybridMultilevel"/>
    <w:tmpl w:val="E46233F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4CD50FD"/>
    <w:multiLevelType w:val="hybridMultilevel"/>
    <w:tmpl w:val="2EC6E5F4"/>
    <w:lvl w:ilvl="0" w:tplc="98DA49D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1" w15:restartNumberingAfterBreak="0">
    <w:nsid w:val="464C0D10"/>
    <w:multiLevelType w:val="hybridMultilevel"/>
    <w:tmpl w:val="7CE608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23008"/>
    <w:multiLevelType w:val="hybridMultilevel"/>
    <w:tmpl w:val="CE0059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FF1679"/>
    <w:multiLevelType w:val="hybridMultilevel"/>
    <w:tmpl w:val="9EBAE5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F8287E"/>
    <w:multiLevelType w:val="hybridMultilevel"/>
    <w:tmpl w:val="A44C6632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510AF"/>
    <w:multiLevelType w:val="hybridMultilevel"/>
    <w:tmpl w:val="E5AA69A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428187210">
    <w:abstractNumId w:val="7"/>
  </w:num>
  <w:num w:numId="2" w16cid:durableId="2105878216">
    <w:abstractNumId w:val="24"/>
  </w:num>
  <w:num w:numId="3" w16cid:durableId="671226532">
    <w:abstractNumId w:val="27"/>
  </w:num>
  <w:num w:numId="4" w16cid:durableId="1506937884">
    <w:abstractNumId w:val="9"/>
  </w:num>
  <w:num w:numId="5" w16cid:durableId="1265769880">
    <w:abstractNumId w:val="9"/>
    <w:lvlOverride w:ilvl="0">
      <w:startOverride w:val="1"/>
    </w:lvlOverride>
  </w:num>
  <w:num w:numId="6" w16cid:durableId="1288003406">
    <w:abstractNumId w:val="11"/>
  </w:num>
  <w:num w:numId="7" w16cid:durableId="1551646069">
    <w:abstractNumId w:val="20"/>
  </w:num>
  <w:num w:numId="8" w16cid:durableId="407311294">
    <w:abstractNumId w:val="26"/>
  </w:num>
  <w:num w:numId="9" w16cid:durableId="1855923538">
    <w:abstractNumId w:val="5"/>
  </w:num>
  <w:num w:numId="10" w16cid:durableId="788933602">
    <w:abstractNumId w:val="4"/>
  </w:num>
  <w:num w:numId="11" w16cid:durableId="5327513">
    <w:abstractNumId w:val="3"/>
  </w:num>
  <w:num w:numId="12" w16cid:durableId="344138758">
    <w:abstractNumId w:val="2"/>
  </w:num>
  <w:num w:numId="13" w16cid:durableId="1879080393">
    <w:abstractNumId w:val="6"/>
  </w:num>
  <w:num w:numId="14" w16cid:durableId="1399593633">
    <w:abstractNumId w:val="1"/>
  </w:num>
  <w:num w:numId="15" w16cid:durableId="1336497471">
    <w:abstractNumId w:val="0"/>
  </w:num>
  <w:num w:numId="16" w16cid:durableId="1887570050">
    <w:abstractNumId w:val="29"/>
  </w:num>
  <w:num w:numId="17" w16cid:durableId="803278780">
    <w:abstractNumId w:val="14"/>
  </w:num>
  <w:num w:numId="18" w16cid:durableId="364212072">
    <w:abstractNumId w:val="16"/>
  </w:num>
  <w:num w:numId="19" w16cid:durableId="808983311">
    <w:abstractNumId w:val="19"/>
  </w:num>
  <w:num w:numId="20" w16cid:durableId="1108499705">
    <w:abstractNumId w:val="14"/>
  </w:num>
  <w:num w:numId="21" w16cid:durableId="2135168833">
    <w:abstractNumId w:val="19"/>
  </w:num>
  <w:num w:numId="22" w16cid:durableId="1331519124">
    <w:abstractNumId w:val="29"/>
  </w:num>
  <w:num w:numId="23" w16cid:durableId="768160667">
    <w:abstractNumId w:val="24"/>
  </w:num>
  <w:num w:numId="24" w16cid:durableId="501624301">
    <w:abstractNumId w:val="27"/>
  </w:num>
  <w:num w:numId="25" w16cid:durableId="1331903733">
    <w:abstractNumId w:val="9"/>
  </w:num>
  <w:num w:numId="26" w16cid:durableId="350230098">
    <w:abstractNumId w:val="22"/>
  </w:num>
  <w:num w:numId="27" w16cid:durableId="795103391">
    <w:abstractNumId w:val="15"/>
  </w:num>
  <w:num w:numId="28" w16cid:durableId="617682741">
    <w:abstractNumId w:val="10"/>
  </w:num>
  <w:num w:numId="29" w16cid:durableId="1012417318">
    <w:abstractNumId w:val="23"/>
  </w:num>
  <w:num w:numId="30" w16cid:durableId="976031753">
    <w:abstractNumId w:val="25"/>
  </w:num>
  <w:num w:numId="31" w16cid:durableId="428702461">
    <w:abstractNumId w:val="8"/>
  </w:num>
  <w:num w:numId="32" w16cid:durableId="966547550">
    <w:abstractNumId w:val="14"/>
  </w:num>
  <w:num w:numId="33" w16cid:durableId="110709750">
    <w:abstractNumId w:val="14"/>
  </w:num>
  <w:num w:numId="34" w16cid:durableId="1754351204">
    <w:abstractNumId w:val="18"/>
  </w:num>
  <w:num w:numId="35" w16cid:durableId="886523889">
    <w:abstractNumId w:val="17"/>
  </w:num>
  <w:num w:numId="36" w16cid:durableId="389773611">
    <w:abstractNumId w:val="21"/>
  </w:num>
  <w:num w:numId="37" w16cid:durableId="1478768213">
    <w:abstractNumId w:val="12"/>
  </w:num>
  <w:num w:numId="38" w16cid:durableId="329066661">
    <w:abstractNumId w:val="28"/>
  </w:num>
  <w:num w:numId="39" w16cid:durableId="20510293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8E"/>
    <w:rsid w:val="00003743"/>
    <w:rsid w:val="000047B4"/>
    <w:rsid w:val="00005712"/>
    <w:rsid w:val="000057FD"/>
    <w:rsid w:val="00007FD8"/>
    <w:rsid w:val="000117F8"/>
    <w:rsid w:val="0001460F"/>
    <w:rsid w:val="000219B2"/>
    <w:rsid w:val="00021B06"/>
    <w:rsid w:val="0002209E"/>
    <w:rsid w:val="00022629"/>
    <w:rsid w:val="00023A64"/>
    <w:rsid w:val="00026139"/>
    <w:rsid w:val="00027601"/>
    <w:rsid w:val="00030F98"/>
    <w:rsid w:val="00033321"/>
    <w:rsid w:val="000338E5"/>
    <w:rsid w:val="00033ECC"/>
    <w:rsid w:val="0003422F"/>
    <w:rsid w:val="00043EDA"/>
    <w:rsid w:val="00046FF0"/>
    <w:rsid w:val="0004714A"/>
    <w:rsid w:val="00047AA3"/>
    <w:rsid w:val="00050176"/>
    <w:rsid w:val="00050342"/>
    <w:rsid w:val="0006122B"/>
    <w:rsid w:val="00062009"/>
    <w:rsid w:val="00067456"/>
    <w:rsid w:val="00071506"/>
    <w:rsid w:val="0007154F"/>
    <w:rsid w:val="00072A44"/>
    <w:rsid w:val="00081AB1"/>
    <w:rsid w:val="000830D0"/>
    <w:rsid w:val="000843D3"/>
    <w:rsid w:val="00090316"/>
    <w:rsid w:val="00093981"/>
    <w:rsid w:val="00094823"/>
    <w:rsid w:val="000A03DE"/>
    <w:rsid w:val="000A1230"/>
    <w:rsid w:val="000A28DD"/>
    <w:rsid w:val="000A3B36"/>
    <w:rsid w:val="000B067A"/>
    <w:rsid w:val="000B1540"/>
    <w:rsid w:val="000B1E53"/>
    <w:rsid w:val="000B33FD"/>
    <w:rsid w:val="000B394E"/>
    <w:rsid w:val="000B4ABA"/>
    <w:rsid w:val="000C4B16"/>
    <w:rsid w:val="000C50C3"/>
    <w:rsid w:val="000C5E14"/>
    <w:rsid w:val="000C73E6"/>
    <w:rsid w:val="000D0067"/>
    <w:rsid w:val="000D21F6"/>
    <w:rsid w:val="000D3101"/>
    <w:rsid w:val="000D4500"/>
    <w:rsid w:val="000D6F97"/>
    <w:rsid w:val="000D7AEA"/>
    <w:rsid w:val="000D7D9E"/>
    <w:rsid w:val="000E2622"/>
    <w:rsid w:val="000E2C66"/>
    <w:rsid w:val="000E6FAD"/>
    <w:rsid w:val="000E746A"/>
    <w:rsid w:val="000E7B8D"/>
    <w:rsid w:val="000F0015"/>
    <w:rsid w:val="000F123C"/>
    <w:rsid w:val="000F2AA7"/>
    <w:rsid w:val="000F2FED"/>
    <w:rsid w:val="0010616D"/>
    <w:rsid w:val="00110478"/>
    <w:rsid w:val="00111EBD"/>
    <w:rsid w:val="00112E25"/>
    <w:rsid w:val="001134FF"/>
    <w:rsid w:val="001146A6"/>
    <w:rsid w:val="0011711B"/>
    <w:rsid w:val="00117842"/>
    <w:rsid w:val="00117F8A"/>
    <w:rsid w:val="00121B0E"/>
    <w:rsid w:val="00121B9B"/>
    <w:rsid w:val="001226EA"/>
    <w:rsid w:val="00122ADC"/>
    <w:rsid w:val="00130F59"/>
    <w:rsid w:val="00131998"/>
    <w:rsid w:val="00133307"/>
    <w:rsid w:val="00133EC0"/>
    <w:rsid w:val="00134336"/>
    <w:rsid w:val="00136395"/>
    <w:rsid w:val="0013789B"/>
    <w:rsid w:val="00141CE5"/>
    <w:rsid w:val="0014387C"/>
    <w:rsid w:val="00144908"/>
    <w:rsid w:val="0015062F"/>
    <w:rsid w:val="00154CDB"/>
    <w:rsid w:val="00156122"/>
    <w:rsid w:val="00156D96"/>
    <w:rsid w:val="001571C7"/>
    <w:rsid w:val="00161094"/>
    <w:rsid w:val="00166101"/>
    <w:rsid w:val="00175615"/>
    <w:rsid w:val="0017665C"/>
    <w:rsid w:val="00177AD2"/>
    <w:rsid w:val="001815A8"/>
    <w:rsid w:val="001840FA"/>
    <w:rsid w:val="0018543B"/>
    <w:rsid w:val="00190079"/>
    <w:rsid w:val="00192BFD"/>
    <w:rsid w:val="0019622E"/>
    <w:rsid w:val="001966A7"/>
    <w:rsid w:val="0019778B"/>
    <w:rsid w:val="001A1929"/>
    <w:rsid w:val="001A4627"/>
    <w:rsid w:val="001A490A"/>
    <w:rsid w:val="001A4979"/>
    <w:rsid w:val="001B15D3"/>
    <w:rsid w:val="001B3443"/>
    <w:rsid w:val="001B7D09"/>
    <w:rsid w:val="001C0326"/>
    <w:rsid w:val="001C192F"/>
    <w:rsid w:val="001C3C42"/>
    <w:rsid w:val="001C4BBC"/>
    <w:rsid w:val="001D1104"/>
    <w:rsid w:val="001D11BE"/>
    <w:rsid w:val="001D7869"/>
    <w:rsid w:val="001E0D8A"/>
    <w:rsid w:val="001E5EBE"/>
    <w:rsid w:val="001E6C33"/>
    <w:rsid w:val="001F73B8"/>
    <w:rsid w:val="0020111B"/>
    <w:rsid w:val="002026CD"/>
    <w:rsid w:val="002033FC"/>
    <w:rsid w:val="002044BB"/>
    <w:rsid w:val="00206E28"/>
    <w:rsid w:val="00210B09"/>
    <w:rsid w:val="00210C9E"/>
    <w:rsid w:val="00211840"/>
    <w:rsid w:val="00220E5F"/>
    <w:rsid w:val="002212B5"/>
    <w:rsid w:val="00226668"/>
    <w:rsid w:val="002267EA"/>
    <w:rsid w:val="0023246E"/>
    <w:rsid w:val="00233809"/>
    <w:rsid w:val="00240046"/>
    <w:rsid w:val="00240851"/>
    <w:rsid w:val="0024797F"/>
    <w:rsid w:val="0025119E"/>
    <w:rsid w:val="00251269"/>
    <w:rsid w:val="002535C0"/>
    <w:rsid w:val="002579FE"/>
    <w:rsid w:val="00260552"/>
    <w:rsid w:val="00261603"/>
    <w:rsid w:val="0026311C"/>
    <w:rsid w:val="0026668C"/>
    <w:rsid w:val="00266AC1"/>
    <w:rsid w:val="0027178C"/>
    <w:rsid w:val="002719FA"/>
    <w:rsid w:val="00272668"/>
    <w:rsid w:val="0027330B"/>
    <w:rsid w:val="00275DF1"/>
    <w:rsid w:val="002803AD"/>
    <w:rsid w:val="00282052"/>
    <w:rsid w:val="00282FDC"/>
    <w:rsid w:val="002831A3"/>
    <w:rsid w:val="00283D28"/>
    <w:rsid w:val="0028519E"/>
    <w:rsid w:val="002856A5"/>
    <w:rsid w:val="002872ED"/>
    <w:rsid w:val="002905C2"/>
    <w:rsid w:val="00295AF2"/>
    <w:rsid w:val="00295C91"/>
    <w:rsid w:val="00297151"/>
    <w:rsid w:val="002A29E4"/>
    <w:rsid w:val="002A47D6"/>
    <w:rsid w:val="002B20E6"/>
    <w:rsid w:val="002B42A3"/>
    <w:rsid w:val="002C0CDD"/>
    <w:rsid w:val="002C38C4"/>
    <w:rsid w:val="002C41BE"/>
    <w:rsid w:val="002E1A1D"/>
    <w:rsid w:val="002E4081"/>
    <w:rsid w:val="002E5B78"/>
    <w:rsid w:val="002F2D31"/>
    <w:rsid w:val="002F3AE3"/>
    <w:rsid w:val="0030464B"/>
    <w:rsid w:val="003062A2"/>
    <w:rsid w:val="0030786C"/>
    <w:rsid w:val="00314E80"/>
    <w:rsid w:val="003233DE"/>
    <w:rsid w:val="0032466B"/>
    <w:rsid w:val="003330EB"/>
    <w:rsid w:val="00334E8F"/>
    <w:rsid w:val="003415FD"/>
    <w:rsid w:val="003419D6"/>
    <w:rsid w:val="003429F0"/>
    <w:rsid w:val="00342C3C"/>
    <w:rsid w:val="00343F40"/>
    <w:rsid w:val="00345A82"/>
    <w:rsid w:val="0035097A"/>
    <w:rsid w:val="00352661"/>
    <w:rsid w:val="003540A4"/>
    <w:rsid w:val="00354CD4"/>
    <w:rsid w:val="003556DF"/>
    <w:rsid w:val="00357BCC"/>
    <w:rsid w:val="00360E4E"/>
    <w:rsid w:val="0036350E"/>
    <w:rsid w:val="00370AAA"/>
    <w:rsid w:val="00373F96"/>
    <w:rsid w:val="00374482"/>
    <w:rsid w:val="00375A74"/>
    <w:rsid w:val="00375F77"/>
    <w:rsid w:val="00381BBE"/>
    <w:rsid w:val="00382903"/>
    <w:rsid w:val="003846FF"/>
    <w:rsid w:val="003857D4"/>
    <w:rsid w:val="00385AD4"/>
    <w:rsid w:val="00387924"/>
    <w:rsid w:val="0039027E"/>
    <w:rsid w:val="0039384D"/>
    <w:rsid w:val="00395C23"/>
    <w:rsid w:val="003A2E4F"/>
    <w:rsid w:val="003A433D"/>
    <w:rsid w:val="003A4438"/>
    <w:rsid w:val="003A5013"/>
    <w:rsid w:val="003A5078"/>
    <w:rsid w:val="003A62DD"/>
    <w:rsid w:val="003A775A"/>
    <w:rsid w:val="003B1D70"/>
    <w:rsid w:val="003B213A"/>
    <w:rsid w:val="003B22D4"/>
    <w:rsid w:val="003B2F48"/>
    <w:rsid w:val="003B43AD"/>
    <w:rsid w:val="003B554F"/>
    <w:rsid w:val="003C0FEC"/>
    <w:rsid w:val="003C2AC8"/>
    <w:rsid w:val="003C6F35"/>
    <w:rsid w:val="003D033A"/>
    <w:rsid w:val="003D17F9"/>
    <w:rsid w:val="003D1C98"/>
    <w:rsid w:val="003D2D88"/>
    <w:rsid w:val="003D41EA"/>
    <w:rsid w:val="003D4850"/>
    <w:rsid w:val="003D535A"/>
    <w:rsid w:val="003E0FD5"/>
    <w:rsid w:val="003E152F"/>
    <w:rsid w:val="003E5098"/>
    <w:rsid w:val="003E5265"/>
    <w:rsid w:val="003F0955"/>
    <w:rsid w:val="003F5944"/>
    <w:rsid w:val="003F5F4D"/>
    <w:rsid w:val="003F646F"/>
    <w:rsid w:val="00400F00"/>
    <w:rsid w:val="004022F0"/>
    <w:rsid w:val="0040293C"/>
    <w:rsid w:val="00404F8B"/>
    <w:rsid w:val="00405256"/>
    <w:rsid w:val="00410031"/>
    <w:rsid w:val="00410EFE"/>
    <w:rsid w:val="004123F8"/>
    <w:rsid w:val="00415C81"/>
    <w:rsid w:val="00420F51"/>
    <w:rsid w:val="0042552C"/>
    <w:rsid w:val="00426CD3"/>
    <w:rsid w:val="00432378"/>
    <w:rsid w:val="00435B12"/>
    <w:rsid w:val="00435EAA"/>
    <w:rsid w:val="00436DAD"/>
    <w:rsid w:val="00440D65"/>
    <w:rsid w:val="004435E6"/>
    <w:rsid w:val="00447E31"/>
    <w:rsid w:val="00450CE3"/>
    <w:rsid w:val="00450D55"/>
    <w:rsid w:val="00453923"/>
    <w:rsid w:val="00454B9B"/>
    <w:rsid w:val="00457858"/>
    <w:rsid w:val="00460B0B"/>
    <w:rsid w:val="00461023"/>
    <w:rsid w:val="00462FAC"/>
    <w:rsid w:val="00464631"/>
    <w:rsid w:val="00464B79"/>
    <w:rsid w:val="00467BBF"/>
    <w:rsid w:val="00472511"/>
    <w:rsid w:val="00477F44"/>
    <w:rsid w:val="0048107C"/>
    <w:rsid w:val="004824D3"/>
    <w:rsid w:val="0048593C"/>
    <w:rsid w:val="004867E2"/>
    <w:rsid w:val="004929A9"/>
    <w:rsid w:val="004A4066"/>
    <w:rsid w:val="004A4ED4"/>
    <w:rsid w:val="004A704F"/>
    <w:rsid w:val="004A78D9"/>
    <w:rsid w:val="004B4905"/>
    <w:rsid w:val="004C12F3"/>
    <w:rsid w:val="004C168F"/>
    <w:rsid w:val="004C1BCD"/>
    <w:rsid w:val="004C6BCF"/>
    <w:rsid w:val="004D58BF"/>
    <w:rsid w:val="004D6B79"/>
    <w:rsid w:val="004E3597"/>
    <w:rsid w:val="004E3F5F"/>
    <w:rsid w:val="004E4335"/>
    <w:rsid w:val="004E446F"/>
    <w:rsid w:val="004F13EE"/>
    <w:rsid w:val="004F2022"/>
    <w:rsid w:val="004F3B50"/>
    <w:rsid w:val="004F7C05"/>
    <w:rsid w:val="00501C94"/>
    <w:rsid w:val="00506432"/>
    <w:rsid w:val="00506E82"/>
    <w:rsid w:val="0052051D"/>
    <w:rsid w:val="005448CD"/>
    <w:rsid w:val="00545EE6"/>
    <w:rsid w:val="005462D7"/>
    <w:rsid w:val="00550D4B"/>
    <w:rsid w:val="00551A1F"/>
    <w:rsid w:val="00553F26"/>
    <w:rsid w:val="00554A9C"/>
    <w:rsid w:val="005550E7"/>
    <w:rsid w:val="005564FB"/>
    <w:rsid w:val="005572C7"/>
    <w:rsid w:val="00562B66"/>
    <w:rsid w:val="005650ED"/>
    <w:rsid w:val="005703AD"/>
    <w:rsid w:val="00571CA8"/>
    <w:rsid w:val="00575754"/>
    <w:rsid w:val="00577989"/>
    <w:rsid w:val="00581FBA"/>
    <w:rsid w:val="005836F5"/>
    <w:rsid w:val="00591E20"/>
    <w:rsid w:val="00593526"/>
    <w:rsid w:val="00595408"/>
    <w:rsid w:val="00595E84"/>
    <w:rsid w:val="005A0C59"/>
    <w:rsid w:val="005A48EB"/>
    <w:rsid w:val="005A5C99"/>
    <w:rsid w:val="005A6CFB"/>
    <w:rsid w:val="005B1FEB"/>
    <w:rsid w:val="005C5AEB"/>
    <w:rsid w:val="005E0A3F"/>
    <w:rsid w:val="005E1E69"/>
    <w:rsid w:val="005E4887"/>
    <w:rsid w:val="005E6883"/>
    <w:rsid w:val="005E772F"/>
    <w:rsid w:val="005F4ECA"/>
    <w:rsid w:val="0060386A"/>
    <w:rsid w:val="006041BE"/>
    <w:rsid w:val="006043C7"/>
    <w:rsid w:val="006104AB"/>
    <w:rsid w:val="00610E8D"/>
    <w:rsid w:val="00617E4C"/>
    <w:rsid w:val="00620C5B"/>
    <w:rsid w:val="00624B52"/>
    <w:rsid w:val="006256A9"/>
    <w:rsid w:val="00630794"/>
    <w:rsid w:val="00631DF4"/>
    <w:rsid w:val="00634175"/>
    <w:rsid w:val="00635F5D"/>
    <w:rsid w:val="006408AC"/>
    <w:rsid w:val="00644EC3"/>
    <w:rsid w:val="00646F5E"/>
    <w:rsid w:val="006511B6"/>
    <w:rsid w:val="00656F83"/>
    <w:rsid w:val="00657FF8"/>
    <w:rsid w:val="00670D99"/>
    <w:rsid w:val="00670E2B"/>
    <w:rsid w:val="006734BB"/>
    <w:rsid w:val="0067578F"/>
    <w:rsid w:val="0067697A"/>
    <w:rsid w:val="006821EB"/>
    <w:rsid w:val="0069280F"/>
    <w:rsid w:val="006B2286"/>
    <w:rsid w:val="006B56BB"/>
    <w:rsid w:val="006C0021"/>
    <w:rsid w:val="006C039E"/>
    <w:rsid w:val="006C35BF"/>
    <w:rsid w:val="006C593C"/>
    <w:rsid w:val="006C77A8"/>
    <w:rsid w:val="006D3ECC"/>
    <w:rsid w:val="006D4098"/>
    <w:rsid w:val="006D7681"/>
    <w:rsid w:val="006D7B2E"/>
    <w:rsid w:val="006E02EA"/>
    <w:rsid w:val="006E0968"/>
    <w:rsid w:val="006E2AF6"/>
    <w:rsid w:val="006E5156"/>
    <w:rsid w:val="006F0463"/>
    <w:rsid w:val="006F0490"/>
    <w:rsid w:val="00701275"/>
    <w:rsid w:val="0070138D"/>
    <w:rsid w:val="00706750"/>
    <w:rsid w:val="00707F56"/>
    <w:rsid w:val="00713558"/>
    <w:rsid w:val="00720B8C"/>
    <w:rsid w:val="00720D08"/>
    <w:rsid w:val="007263B9"/>
    <w:rsid w:val="0073086C"/>
    <w:rsid w:val="007334F8"/>
    <w:rsid w:val="007339CD"/>
    <w:rsid w:val="007359D8"/>
    <w:rsid w:val="00736236"/>
    <w:rsid w:val="007362D4"/>
    <w:rsid w:val="00746968"/>
    <w:rsid w:val="00752455"/>
    <w:rsid w:val="00760D25"/>
    <w:rsid w:val="00761D0E"/>
    <w:rsid w:val="00765C27"/>
    <w:rsid w:val="0076672A"/>
    <w:rsid w:val="007705EE"/>
    <w:rsid w:val="00774123"/>
    <w:rsid w:val="00775948"/>
    <w:rsid w:val="00775E45"/>
    <w:rsid w:val="00776E74"/>
    <w:rsid w:val="00781A99"/>
    <w:rsid w:val="00782765"/>
    <w:rsid w:val="00785169"/>
    <w:rsid w:val="007901E3"/>
    <w:rsid w:val="007954AB"/>
    <w:rsid w:val="007A14C5"/>
    <w:rsid w:val="007A2ECF"/>
    <w:rsid w:val="007A304A"/>
    <w:rsid w:val="007A4A10"/>
    <w:rsid w:val="007B1760"/>
    <w:rsid w:val="007B1924"/>
    <w:rsid w:val="007B1C81"/>
    <w:rsid w:val="007B55A0"/>
    <w:rsid w:val="007B5FAB"/>
    <w:rsid w:val="007C1FDC"/>
    <w:rsid w:val="007C6D9C"/>
    <w:rsid w:val="007C7DDB"/>
    <w:rsid w:val="007D2CC7"/>
    <w:rsid w:val="007D4131"/>
    <w:rsid w:val="007D64CB"/>
    <w:rsid w:val="007D673D"/>
    <w:rsid w:val="007D7850"/>
    <w:rsid w:val="007E0FB8"/>
    <w:rsid w:val="007E4D09"/>
    <w:rsid w:val="007E74CA"/>
    <w:rsid w:val="007F08A0"/>
    <w:rsid w:val="007F2220"/>
    <w:rsid w:val="007F2E40"/>
    <w:rsid w:val="007F4B3E"/>
    <w:rsid w:val="007F5B63"/>
    <w:rsid w:val="00811029"/>
    <w:rsid w:val="008127AF"/>
    <w:rsid w:val="00812B46"/>
    <w:rsid w:val="00815700"/>
    <w:rsid w:val="00815B67"/>
    <w:rsid w:val="00820A41"/>
    <w:rsid w:val="00820F4F"/>
    <w:rsid w:val="0082175E"/>
    <w:rsid w:val="00821AD2"/>
    <w:rsid w:val="0082246B"/>
    <w:rsid w:val="00822990"/>
    <w:rsid w:val="008264EB"/>
    <w:rsid w:val="00826B8F"/>
    <w:rsid w:val="00831E8A"/>
    <w:rsid w:val="00832507"/>
    <w:rsid w:val="00835C76"/>
    <w:rsid w:val="008376E2"/>
    <w:rsid w:val="00840037"/>
    <w:rsid w:val="00843049"/>
    <w:rsid w:val="0085209B"/>
    <w:rsid w:val="00856B66"/>
    <w:rsid w:val="008601AC"/>
    <w:rsid w:val="00861A5F"/>
    <w:rsid w:val="0086418F"/>
    <w:rsid w:val="008644AD"/>
    <w:rsid w:val="00864887"/>
    <w:rsid w:val="00865735"/>
    <w:rsid w:val="00865DDB"/>
    <w:rsid w:val="00867538"/>
    <w:rsid w:val="00870A9D"/>
    <w:rsid w:val="00873139"/>
    <w:rsid w:val="00873144"/>
    <w:rsid w:val="00873D90"/>
    <w:rsid w:val="00873FC8"/>
    <w:rsid w:val="00877B14"/>
    <w:rsid w:val="00877F16"/>
    <w:rsid w:val="00880766"/>
    <w:rsid w:val="00884C63"/>
    <w:rsid w:val="00885908"/>
    <w:rsid w:val="008864B7"/>
    <w:rsid w:val="008866C4"/>
    <w:rsid w:val="00890139"/>
    <w:rsid w:val="00895B30"/>
    <w:rsid w:val="0089677E"/>
    <w:rsid w:val="008A26C3"/>
    <w:rsid w:val="008A487F"/>
    <w:rsid w:val="008A6907"/>
    <w:rsid w:val="008A7438"/>
    <w:rsid w:val="008B1334"/>
    <w:rsid w:val="008B25C7"/>
    <w:rsid w:val="008B4A20"/>
    <w:rsid w:val="008C0278"/>
    <w:rsid w:val="008C0B4C"/>
    <w:rsid w:val="008C24E9"/>
    <w:rsid w:val="008C7FFD"/>
    <w:rsid w:val="008D0533"/>
    <w:rsid w:val="008D42CB"/>
    <w:rsid w:val="008D48C9"/>
    <w:rsid w:val="008D4D85"/>
    <w:rsid w:val="008D6381"/>
    <w:rsid w:val="008D71A9"/>
    <w:rsid w:val="008E0C77"/>
    <w:rsid w:val="008E2893"/>
    <w:rsid w:val="008E5384"/>
    <w:rsid w:val="008E625F"/>
    <w:rsid w:val="008F264D"/>
    <w:rsid w:val="008F7764"/>
    <w:rsid w:val="00902B0B"/>
    <w:rsid w:val="009040E9"/>
    <w:rsid w:val="00905B0D"/>
    <w:rsid w:val="00906953"/>
    <w:rsid w:val="009074E1"/>
    <w:rsid w:val="009112F7"/>
    <w:rsid w:val="009122AF"/>
    <w:rsid w:val="00912D54"/>
    <w:rsid w:val="0091389F"/>
    <w:rsid w:val="00914DE5"/>
    <w:rsid w:val="009208F7"/>
    <w:rsid w:val="00921649"/>
    <w:rsid w:val="00922517"/>
    <w:rsid w:val="00922722"/>
    <w:rsid w:val="009261E6"/>
    <w:rsid w:val="009268E1"/>
    <w:rsid w:val="009271EE"/>
    <w:rsid w:val="00930B12"/>
    <w:rsid w:val="0093401D"/>
    <w:rsid w:val="009344AE"/>
    <w:rsid w:val="009344DE"/>
    <w:rsid w:val="009422D9"/>
    <w:rsid w:val="00945E7F"/>
    <w:rsid w:val="0095560C"/>
    <w:rsid w:val="009557C1"/>
    <w:rsid w:val="009603E9"/>
    <w:rsid w:val="00960D6E"/>
    <w:rsid w:val="00967736"/>
    <w:rsid w:val="009746D4"/>
    <w:rsid w:val="00974B59"/>
    <w:rsid w:val="00980A96"/>
    <w:rsid w:val="0098340B"/>
    <w:rsid w:val="00985A7B"/>
    <w:rsid w:val="00986658"/>
    <w:rsid w:val="00986830"/>
    <w:rsid w:val="009924C3"/>
    <w:rsid w:val="00993102"/>
    <w:rsid w:val="009A332D"/>
    <w:rsid w:val="009A4305"/>
    <w:rsid w:val="009A4C42"/>
    <w:rsid w:val="009A55A4"/>
    <w:rsid w:val="009A6E8B"/>
    <w:rsid w:val="009B1570"/>
    <w:rsid w:val="009B445D"/>
    <w:rsid w:val="009C045B"/>
    <w:rsid w:val="009C6F10"/>
    <w:rsid w:val="009D148F"/>
    <w:rsid w:val="009D3D70"/>
    <w:rsid w:val="009E1979"/>
    <w:rsid w:val="009E6F7E"/>
    <w:rsid w:val="009E7A57"/>
    <w:rsid w:val="009F0136"/>
    <w:rsid w:val="009F3684"/>
    <w:rsid w:val="009F4803"/>
    <w:rsid w:val="009F4F6A"/>
    <w:rsid w:val="009F6EEC"/>
    <w:rsid w:val="00A041D8"/>
    <w:rsid w:val="00A1138E"/>
    <w:rsid w:val="00A13EB5"/>
    <w:rsid w:val="00A16E36"/>
    <w:rsid w:val="00A227FB"/>
    <w:rsid w:val="00A24961"/>
    <w:rsid w:val="00A24B10"/>
    <w:rsid w:val="00A277EF"/>
    <w:rsid w:val="00A30B2D"/>
    <w:rsid w:val="00A30E9B"/>
    <w:rsid w:val="00A44EB1"/>
    <w:rsid w:val="00A4512D"/>
    <w:rsid w:val="00A50244"/>
    <w:rsid w:val="00A61A6E"/>
    <w:rsid w:val="00A627D7"/>
    <w:rsid w:val="00A656C7"/>
    <w:rsid w:val="00A705AF"/>
    <w:rsid w:val="00A719F6"/>
    <w:rsid w:val="00A72454"/>
    <w:rsid w:val="00A76A7A"/>
    <w:rsid w:val="00A77696"/>
    <w:rsid w:val="00A80557"/>
    <w:rsid w:val="00A81D33"/>
    <w:rsid w:val="00A8341C"/>
    <w:rsid w:val="00A930AE"/>
    <w:rsid w:val="00A967D9"/>
    <w:rsid w:val="00AA1A95"/>
    <w:rsid w:val="00AA260F"/>
    <w:rsid w:val="00AA4FE7"/>
    <w:rsid w:val="00AA571D"/>
    <w:rsid w:val="00AB12A9"/>
    <w:rsid w:val="00AB1EE7"/>
    <w:rsid w:val="00AB4B37"/>
    <w:rsid w:val="00AB5762"/>
    <w:rsid w:val="00AC2679"/>
    <w:rsid w:val="00AC46EE"/>
    <w:rsid w:val="00AC4BE4"/>
    <w:rsid w:val="00AD05E6"/>
    <w:rsid w:val="00AD0D3F"/>
    <w:rsid w:val="00AD74E8"/>
    <w:rsid w:val="00AE0AB8"/>
    <w:rsid w:val="00AE1D7D"/>
    <w:rsid w:val="00AE2A8B"/>
    <w:rsid w:val="00AE3F64"/>
    <w:rsid w:val="00AE6B0F"/>
    <w:rsid w:val="00AF1864"/>
    <w:rsid w:val="00AF271C"/>
    <w:rsid w:val="00AF5B99"/>
    <w:rsid w:val="00AF7386"/>
    <w:rsid w:val="00AF7934"/>
    <w:rsid w:val="00B00B81"/>
    <w:rsid w:val="00B04580"/>
    <w:rsid w:val="00B0477A"/>
    <w:rsid w:val="00B04B09"/>
    <w:rsid w:val="00B13C2C"/>
    <w:rsid w:val="00B16A51"/>
    <w:rsid w:val="00B27ABD"/>
    <w:rsid w:val="00B32222"/>
    <w:rsid w:val="00B34CBF"/>
    <w:rsid w:val="00B357EA"/>
    <w:rsid w:val="00B3618D"/>
    <w:rsid w:val="00B36233"/>
    <w:rsid w:val="00B42851"/>
    <w:rsid w:val="00B45AC7"/>
    <w:rsid w:val="00B46735"/>
    <w:rsid w:val="00B467DD"/>
    <w:rsid w:val="00B506CC"/>
    <w:rsid w:val="00B52754"/>
    <w:rsid w:val="00B5372F"/>
    <w:rsid w:val="00B53987"/>
    <w:rsid w:val="00B57673"/>
    <w:rsid w:val="00B61129"/>
    <w:rsid w:val="00B635E9"/>
    <w:rsid w:val="00B64161"/>
    <w:rsid w:val="00B667CF"/>
    <w:rsid w:val="00B67E7F"/>
    <w:rsid w:val="00B71A09"/>
    <w:rsid w:val="00B722EA"/>
    <w:rsid w:val="00B72342"/>
    <w:rsid w:val="00B778F4"/>
    <w:rsid w:val="00B8341D"/>
    <w:rsid w:val="00B839B2"/>
    <w:rsid w:val="00B85C4F"/>
    <w:rsid w:val="00B94252"/>
    <w:rsid w:val="00B94F26"/>
    <w:rsid w:val="00B9715A"/>
    <w:rsid w:val="00BA14BE"/>
    <w:rsid w:val="00BA2732"/>
    <w:rsid w:val="00BA293D"/>
    <w:rsid w:val="00BA49BC"/>
    <w:rsid w:val="00BA56B7"/>
    <w:rsid w:val="00BA78AF"/>
    <w:rsid w:val="00BA7A1E"/>
    <w:rsid w:val="00BB2AED"/>
    <w:rsid w:val="00BB2F6C"/>
    <w:rsid w:val="00BB3875"/>
    <w:rsid w:val="00BB5860"/>
    <w:rsid w:val="00BB6784"/>
    <w:rsid w:val="00BB6AAD"/>
    <w:rsid w:val="00BC2258"/>
    <w:rsid w:val="00BC4A19"/>
    <w:rsid w:val="00BC4E6D"/>
    <w:rsid w:val="00BD0617"/>
    <w:rsid w:val="00BD2E9B"/>
    <w:rsid w:val="00BD7FB2"/>
    <w:rsid w:val="00BE225E"/>
    <w:rsid w:val="00BE411E"/>
    <w:rsid w:val="00C008F9"/>
    <w:rsid w:val="00C00930"/>
    <w:rsid w:val="00C060AD"/>
    <w:rsid w:val="00C113BF"/>
    <w:rsid w:val="00C1189D"/>
    <w:rsid w:val="00C172DC"/>
    <w:rsid w:val="00C17CAA"/>
    <w:rsid w:val="00C20589"/>
    <w:rsid w:val="00C2176E"/>
    <w:rsid w:val="00C23430"/>
    <w:rsid w:val="00C2598E"/>
    <w:rsid w:val="00C276CF"/>
    <w:rsid w:val="00C27D67"/>
    <w:rsid w:val="00C311B2"/>
    <w:rsid w:val="00C438CE"/>
    <w:rsid w:val="00C4631F"/>
    <w:rsid w:val="00C47CDE"/>
    <w:rsid w:val="00C50670"/>
    <w:rsid w:val="00C50855"/>
    <w:rsid w:val="00C50E16"/>
    <w:rsid w:val="00C55258"/>
    <w:rsid w:val="00C5591C"/>
    <w:rsid w:val="00C8241E"/>
    <w:rsid w:val="00C82EEB"/>
    <w:rsid w:val="00C971DC"/>
    <w:rsid w:val="00CA16B7"/>
    <w:rsid w:val="00CA62AE"/>
    <w:rsid w:val="00CB24D1"/>
    <w:rsid w:val="00CB5B1A"/>
    <w:rsid w:val="00CC220B"/>
    <w:rsid w:val="00CC3842"/>
    <w:rsid w:val="00CC5C43"/>
    <w:rsid w:val="00CD02AE"/>
    <w:rsid w:val="00CD15B3"/>
    <w:rsid w:val="00CD2A4F"/>
    <w:rsid w:val="00CE03CA"/>
    <w:rsid w:val="00CE22F1"/>
    <w:rsid w:val="00CE50F2"/>
    <w:rsid w:val="00CE57F8"/>
    <w:rsid w:val="00CE6502"/>
    <w:rsid w:val="00CF30B5"/>
    <w:rsid w:val="00CF7D3C"/>
    <w:rsid w:val="00D01F09"/>
    <w:rsid w:val="00D05DFE"/>
    <w:rsid w:val="00D13225"/>
    <w:rsid w:val="00D13E01"/>
    <w:rsid w:val="00D147EB"/>
    <w:rsid w:val="00D1799E"/>
    <w:rsid w:val="00D34667"/>
    <w:rsid w:val="00D367E1"/>
    <w:rsid w:val="00D401E1"/>
    <w:rsid w:val="00D408B4"/>
    <w:rsid w:val="00D41E01"/>
    <w:rsid w:val="00D44330"/>
    <w:rsid w:val="00D46254"/>
    <w:rsid w:val="00D524C8"/>
    <w:rsid w:val="00D53AEB"/>
    <w:rsid w:val="00D70E24"/>
    <w:rsid w:val="00D724EE"/>
    <w:rsid w:val="00D72B61"/>
    <w:rsid w:val="00D87533"/>
    <w:rsid w:val="00D87685"/>
    <w:rsid w:val="00D966FE"/>
    <w:rsid w:val="00D96E5F"/>
    <w:rsid w:val="00DA0002"/>
    <w:rsid w:val="00DA1A65"/>
    <w:rsid w:val="00DA3D1D"/>
    <w:rsid w:val="00DA661D"/>
    <w:rsid w:val="00DB6286"/>
    <w:rsid w:val="00DB645F"/>
    <w:rsid w:val="00DB76E9"/>
    <w:rsid w:val="00DC0A67"/>
    <w:rsid w:val="00DC1D5E"/>
    <w:rsid w:val="00DC5220"/>
    <w:rsid w:val="00DD2061"/>
    <w:rsid w:val="00DD7079"/>
    <w:rsid w:val="00DD7DAB"/>
    <w:rsid w:val="00DE3355"/>
    <w:rsid w:val="00DE7E71"/>
    <w:rsid w:val="00DF0B4F"/>
    <w:rsid w:val="00DF0C60"/>
    <w:rsid w:val="00DF2AC9"/>
    <w:rsid w:val="00DF2AFF"/>
    <w:rsid w:val="00DF486F"/>
    <w:rsid w:val="00DF5B5B"/>
    <w:rsid w:val="00DF7619"/>
    <w:rsid w:val="00E028F0"/>
    <w:rsid w:val="00E042D8"/>
    <w:rsid w:val="00E07EE7"/>
    <w:rsid w:val="00E1103B"/>
    <w:rsid w:val="00E17B44"/>
    <w:rsid w:val="00E20F27"/>
    <w:rsid w:val="00E22443"/>
    <w:rsid w:val="00E226B7"/>
    <w:rsid w:val="00E25B1F"/>
    <w:rsid w:val="00E25D7C"/>
    <w:rsid w:val="00E27FEA"/>
    <w:rsid w:val="00E31A7D"/>
    <w:rsid w:val="00E33EDA"/>
    <w:rsid w:val="00E33F3A"/>
    <w:rsid w:val="00E4086F"/>
    <w:rsid w:val="00E439DD"/>
    <w:rsid w:val="00E43B3C"/>
    <w:rsid w:val="00E43F03"/>
    <w:rsid w:val="00E50188"/>
    <w:rsid w:val="00E50BB3"/>
    <w:rsid w:val="00E515CB"/>
    <w:rsid w:val="00E52260"/>
    <w:rsid w:val="00E639B6"/>
    <w:rsid w:val="00E6434B"/>
    <w:rsid w:val="00E6463D"/>
    <w:rsid w:val="00E67D43"/>
    <w:rsid w:val="00E72E9B"/>
    <w:rsid w:val="00E8016F"/>
    <w:rsid w:val="00E801D0"/>
    <w:rsid w:val="00E81348"/>
    <w:rsid w:val="00E83426"/>
    <w:rsid w:val="00E850C3"/>
    <w:rsid w:val="00E87DF2"/>
    <w:rsid w:val="00E91267"/>
    <w:rsid w:val="00E9462E"/>
    <w:rsid w:val="00EA470E"/>
    <w:rsid w:val="00EA47A7"/>
    <w:rsid w:val="00EA57EB"/>
    <w:rsid w:val="00EB210D"/>
    <w:rsid w:val="00EB3226"/>
    <w:rsid w:val="00EC0814"/>
    <w:rsid w:val="00EC213A"/>
    <w:rsid w:val="00EC653F"/>
    <w:rsid w:val="00EC702E"/>
    <w:rsid w:val="00EC7744"/>
    <w:rsid w:val="00ED0DAD"/>
    <w:rsid w:val="00ED0F46"/>
    <w:rsid w:val="00ED2373"/>
    <w:rsid w:val="00EE3E8A"/>
    <w:rsid w:val="00EF1561"/>
    <w:rsid w:val="00EF4096"/>
    <w:rsid w:val="00EF58B8"/>
    <w:rsid w:val="00EF6ECA"/>
    <w:rsid w:val="00EF6FDF"/>
    <w:rsid w:val="00F024E1"/>
    <w:rsid w:val="00F055F9"/>
    <w:rsid w:val="00F06C10"/>
    <w:rsid w:val="00F1096F"/>
    <w:rsid w:val="00F11A70"/>
    <w:rsid w:val="00F12589"/>
    <w:rsid w:val="00F12595"/>
    <w:rsid w:val="00F134D9"/>
    <w:rsid w:val="00F1403D"/>
    <w:rsid w:val="00F1463F"/>
    <w:rsid w:val="00F15CAF"/>
    <w:rsid w:val="00F16D56"/>
    <w:rsid w:val="00F21302"/>
    <w:rsid w:val="00F2430D"/>
    <w:rsid w:val="00F263FF"/>
    <w:rsid w:val="00F321DE"/>
    <w:rsid w:val="00F33777"/>
    <w:rsid w:val="00F3425C"/>
    <w:rsid w:val="00F37C4C"/>
    <w:rsid w:val="00F40648"/>
    <w:rsid w:val="00F47DA2"/>
    <w:rsid w:val="00F519FC"/>
    <w:rsid w:val="00F6223E"/>
    <w:rsid w:val="00F6239D"/>
    <w:rsid w:val="00F671CA"/>
    <w:rsid w:val="00F676B1"/>
    <w:rsid w:val="00F715D2"/>
    <w:rsid w:val="00F7274F"/>
    <w:rsid w:val="00F73887"/>
    <w:rsid w:val="00F74E84"/>
    <w:rsid w:val="00F76742"/>
    <w:rsid w:val="00F76FA8"/>
    <w:rsid w:val="00F84EC6"/>
    <w:rsid w:val="00F851D6"/>
    <w:rsid w:val="00F855A5"/>
    <w:rsid w:val="00F8607E"/>
    <w:rsid w:val="00F93F08"/>
    <w:rsid w:val="00F94CED"/>
    <w:rsid w:val="00FA02BB"/>
    <w:rsid w:val="00FA2CEE"/>
    <w:rsid w:val="00FA318C"/>
    <w:rsid w:val="00FB1528"/>
    <w:rsid w:val="00FB6F92"/>
    <w:rsid w:val="00FC026E"/>
    <w:rsid w:val="00FC103D"/>
    <w:rsid w:val="00FC199A"/>
    <w:rsid w:val="00FC40B9"/>
    <w:rsid w:val="00FC5124"/>
    <w:rsid w:val="00FD4731"/>
    <w:rsid w:val="00FD63F7"/>
    <w:rsid w:val="00FD6768"/>
    <w:rsid w:val="00FD756E"/>
    <w:rsid w:val="00FE158C"/>
    <w:rsid w:val="00FE78BC"/>
    <w:rsid w:val="00FF0466"/>
    <w:rsid w:val="00FF0AB0"/>
    <w:rsid w:val="00FF28AC"/>
    <w:rsid w:val="00FF777D"/>
    <w:rsid w:val="00FF7F62"/>
    <w:rsid w:val="1DB09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90DAAB"/>
  <w15:docId w15:val="{56DA693A-81BA-41DC-86B0-A61F90E5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719F6"/>
    <w:pPr>
      <w:spacing w:before="120" w:after="120" w:line="276" w:lineRule="auto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A719F6"/>
    <w:pPr>
      <w:keepNext/>
      <w:spacing w:before="240" w:after="60"/>
      <w:outlineLvl w:val="0"/>
    </w:pPr>
    <w:rPr>
      <w:rFonts w:ascii="Arial" w:hAnsi="Arial" w:cs="Arial"/>
      <w:b/>
      <w:bCs/>
      <w:color w:val="3F4A75"/>
      <w:kern w:val="28"/>
      <w:sz w:val="44"/>
      <w:szCs w:val="36"/>
      <w:lang w:eastAsia="en-US"/>
    </w:rPr>
  </w:style>
  <w:style w:type="paragraph" w:styleId="Heading2">
    <w:name w:val="heading 2"/>
    <w:next w:val="Normal"/>
    <w:qFormat/>
    <w:rsid w:val="00A719F6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A719F6"/>
    <w:pPr>
      <w:keepNext/>
      <w:spacing w:before="180" w:after="60"/>
      <w:outlineLvl w:val="2"/>
    </w:pPr>
    <w:rPr>
      <w:rFonts w:ascii="Arial" w:hAnsi="Arial" w:cs="Arial"/>
      <w:b/>
      <w:bCs/>
      <w:color w:val="358189"/>
      <w:sz w:val="32"/>
      <w:szCs w:val="26"/>
      <w:lang w:eastAsia="en-US"/>
    </w:rPr>
  </w:style>
  <w:style w:type="paragraph" w:styleId="Heading4">
    <w:name w:val="heading 4"/>
    <w:next w:val="Normal"/>
    <w:qFormat/>
    <w:rsid w:val="00A719F6"/>
    <w:pPr>
      <w:keepNext/>
      <w:spacing w:before="240" w:after="60"/>
      <w:outlineLvl w:val="3"/>
    </w:pPr>
    <w:rPr>
      <w:rFonts w:ascii="Arial" w:hAnsi="Arial"/>
      <w:b/>
      <w:bCs/>
      <w:i/>
      <w:color w:val="358189" w:themeColor="accent2"/>
      <w:sz w:val="28"/>
      <w:szCs w:val="28"/>
      <w:lang w:eastAsia="en-US"/>
    </w:rPr>
  </w:style>
  <w:style w:type="paragraph" w:styleId="Heading5">
    <w:name w:val="heading 5"/>
    <w:next w:val="Normal"/>
    <w:rsid w:val="00A719F6"/>
    <w:pPr>
      <w:keepNext/>
      <w:spacing w:before="240" w:after="60"/>
      <w:outlineLvl w:val="4"/>
    </w:pPr>
    <w:rPr>
      <w:rFonts w:ascii="Arial" w:hAnsi="Arial"/>
      <w:b/>
      <w:bCs/>
      <w:iCs/>
      <w:color w:val="358189" w:themeColor="accent2"/>
      <w:sz w:val="24"/>
      <w:szCs w:val="26"/>
      <w:lang w:eastAsia="en-US"/>
    </w:rPr>
  </w:style>
  <w:style w:type="paragraph" w:styleId="Heading6">
    <w:name w:val="heading 6"/>
    <w:next w:val="Normal"/>
    <w:rsid w:val="00A719F6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A719F6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A719F6"/>
    <w:rPr>
      <w:i/>
      <w:iCs/>
    </w:rPr>
  </w:style>
  <w:style w:type="character" w:styleId="Strong">
    <w:name w:val="Strong"/>
    <w:basedOn w:val="DefaultParagraphFont"/>
    <w:uiPriority w:val="22"/>
    <w:qFormat/>
    <w:rsid w:val="00A719F6"/>
    <w:rPr>
      <w:b/>
      <w:bCs/>
    </w:rPr>
  </w:style>
  <w:style w:type="paragraph" w:styleId="Subtitle">
    <w:name w:val="Subtitle"/>
    <w:next w:val="Normal"/>
    <w:link w:val="SubtitleChar"/>
    <w:qFormat/>
    <w:rsid w:val="00A719F6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719F6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A719F6"/>
    <w:pPr>
      <w:spacing w:before="360" w:after="120"/>
      <w:contextualSpacing/>
    </w:pPr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A719F6"/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paragraph" w:customStyle="1" w:styleId="Boxheading">
    <w:name w:val="Box heading"/>
    <w:basedOn w:val="Boxtype"/>
    <w:qFormat/>
    <w:rsid w:val="00A719F6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A719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A719F6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A719F6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719F6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A719F6"/>
    <w:pPr>
      <w:pBdr>
        <w:bottom w:val="single" w:sz="4" w:space="4" w:color="3F4A75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9F6"/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A719F6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A719F6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A719F6"/>
    <w:pPr>
      <w:numPr>
        <w:numId w:val="22"/>
      </w:numPr>
    </w:pPr>
  </w:style>
  <w:style w:type="paragraph" w:styleId="ListNumber2">
    <w:name w:val="List Number 2"/>
    <w:basedOn w:val="ListBullet"/>
    <w:qFormat/>
    <w:rsid w:val="00A719F6"/>
    <w:pPr>
      <w:numPr>
        <w:numId w:val="21"/>
      </w:numPr>
    </w:pPr>
  </w:style>
  <w:style w:type="paragraph" w:styleId="ListBullet">
    <w:name w:val="List Bullet"/>
    <w:basedOn w:val="Normal"/>
    <w:qFormat/>
    <w:rsid w:val="00A719F6"/>
    <w:pPr>
      <w:numPr>
        <w:numId w:val="20"/>
      </w:numPr>
      <w:tabs>
        <w:tab w:val="left" w:pos="340"/>
        <w:tab w:val="left" w:pos="680"/>
      </w:tabs>
      <w:spacing w:before="60" w:after="60"/>
    </w:pPr>
  </w:style>
  <w:style w:type="paragraph" w:styleId="ListParagraph">
    <w:name w:val="List Paragraph"/>
    <w:basedOn w:val="Normal"/>
    <w:uiPriority w:val="34"/>
    <w:rsid w:val="00A719F6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A719F6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A719F6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A719F6"/>
  </w:style>
  <w:style w:type="character" w:customStyle="1" w:styleId="BodyTextChar">
    <w:name w:val="Body Text Char"/>
    <w:basedOn w:val="DefaultParagraphFont"/>
    <w:link w:val="BodyText"/>
    <w:semiHidden/>
    <w:rsid w:val="00A719F6"/>
    <w:rPr>
      <w:rFonts w:ascii="Arial" w:hAnsi="Arial"/>
      <w:color w:val="000000" w:themeColor="text1"/>
      <w:sz w:val="22"/>
      <w:szCs w:val="24"/>
      <w:lang w:eastAsia="en-US"/>
    </w:rPr>
  </w:style>
  <w:style w:type="table" w:styleId="TableGrid">
    <w:name w:val="Table Grid"/>
    <w:basedOn w:val="TableNormal"/>
    <w:uiPriority w:val="39"/>
    <w:locked/>
    <w:rsid w:val="00A71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A719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0047B4"/>
    <w:pPr>
      <w:spacing w:before="60" w:after="60"/>
    </w:pPr>
    <w:rPr>
      <w:rFonts w:ascii="Arial" w:hAnsi="Arial"/>
      <w:color w:val="000000" w:themeColor="text1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A719F6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A719F6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A719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A719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A719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A719F6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A719F6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A719F6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A719F6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19F6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A719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A719F6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A719F6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customStyle="1" w:styleId="Headertext">
    <w:name w:val="Header text"/>
    <w:rsid w:val="00A719F6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719F6"/>
    <w:rPr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A719F6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A719F6"/>
    <w:pPr>
      <w:numPr>
        <w:numId w:val="24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A719F6"/>
    <w:pPr>
      <w:numPr>
        <w:numId w:val="25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A719F6"/>
    <w:rPr>
      <w:szCs w:val="32"/>
    </w:rPr>
  </w:style>
  <w:style w:type="paragraph" w:styleId="FootnoteText">
    <w:name w:val="footnote text"/>
    <w:link w:val="FootnoteTextChar"/>
    <w:rsid w:val="00A719F6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A719F6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A719F6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2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A719F6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paragraph" w:customStyle="1" w:styleId="IntroPara">
    <w:name w:val="Intro Para"/>
    <w:basedOn w:val="Normal"/>
    <w:next w:val="Normal"/>
    <w:qFormat/>
    <w:rsid w:val="00A719F6"/>
    <w:pPr>
      <w:spacing w:before="480" w:line="400" w:lineRule="exact"/>
    </w:pPr>
    <w:rPr>
      <w:color w:val="358189"/>
      <w:sz w:val="28"/>
    </w:rPr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A719F6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rPr>
      <w:b/>
      <w:bCs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autoRedefine/>
    <w:qFormat/>
    <w:rsid w:val="00A719F6"/>
    <w:pPr>
      <w:spacing w:before="60" w:after="60"/>
    </w:pPr>
    <w:rPr>
      <w:rFonts w:ascii="Arial" w:hAnsi="Arial"/>
      <w:color w:val="000000" w:themeColor="text1"/>
      <w:sz w:val="21"/>
      <w:szCs w:val="24"/>
      <w:lang w:eastAsia="en-US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A719F6"/>
    <w:pPr>
      <w:jc w:val="right"/>
    </w:pPr>
  </w:style>
  <w:style w:type="paragraph" w:styleId="BalloonText">
    <w:name w:val="Balloon Text"/>
    <w:basedOn w:val="Normal"/>
    <w:link w:val="BalloonTextChar"/>
    <w:rsid w:val="00A71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9F6"/>
    <w:rPr>
      <w:rFonts w:ascii="Tahoma" w:hAnsi="Tahoma" w:cs="Tahoma"/>
      <w:color w:val="000000" w:themeColor="text1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rsid w:val="00A719F6"/>
    <w:pPr>
      <w:spacing w:after="200"/>
    </w:pPr>
    <w:rPr>
      <w:b/>
      <w:bCs/>
      <w:color w:val="3F4A75" w:themeColor="accent1"/>
      <w:sz w:val="18"/>
      <w:szCs w:val="18"/>
    </w:rPr>
  </w:style>
  <w:style w:type="paragraph" w:customStyle="1" w:styleId="Footerrightpage">
    <w:name w:val="Footer right page"/>
    <w:basedOn w:val="Footer"/>
    <w:rsid w:val="00A719F6"/>
  </w:style>
  <w:style w:type="character" w:customStyle="1" w:styleId="Heading7Char">
    <w:name w:val="Heading 7 Char"/>
    <w:basedOn w:val="DefaultParagraphFont"/>
    <w:link w:val="Heading7"/>
    <w:semiHidden/>
    <w:rsid w:val="00A719F6"/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paragraph" w:styleId="NoSpacing">
    <w:name w:val="No Spacing"/>
    <w:uiPriority w:val="1"/>
    <w:rsid w:val="00A719F6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719F6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Style1">
    <w:name w:val="Style1"/>
    <w:next w:val="Normal"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paragraph" w:customStyle="1" w:styleId="Tabletextcentre">
    <w:name w:val="Table text centre"/>
    <w:basedOn w:val="Tabletextleft"/>
    <w:rsid w:val="00A719F6"/>
    <w:pPr>
      <w:jc w:val="center"/>
    </w:pPr>
  </w:style>
  <w:style w:type="paragraph" w:customStyle="1" w:styleId="TableTextright1">
    <w:name w:val="Table Text right"/>
    <w:basedOn w:val="Tabletextleft"/>
    <w:rsid w:val="00A719F6"/>
    <w:pPr>
      <w:jc w:val="right"/>
    </w:pPr>
  </w:style>
  <w:style w:type="character" w:customStyle="1" w:styleId="TableTitleChar">
    <w:name w:val="Table Title Char"/>
    <w:basedOn w:val="DefaultParagraphFont"/>
    <w:link w:val="TableTitle"/>
    <w:rsid w:val="00A719F6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customStyle="1" w:styleId="URL">
    <w:name w:val="URL"/>
    <w:basedOn w:val="Normal"/>
    <w:rsid w:val="00A719F6"/>
    <w:pPr>
      <w:spacing w:before="3120"/>
      <w:jc w:val="center"/>
    </w:pPr>
    <w:rPr>
      <w:b/>
      <w:bCs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9280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4D6B7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D6B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D6B79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D6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D6B79"/>
    <w:rPr>
      <w:rFonts w:ascii="Arial" w:hAnsi="Arial"/>
      <w:b/>
      <w:bCs/>
      <w:color w:val="000000" w:themeColor="text1"/>
      <w:lang w:eastAsia="en-US"/>
    </w:rPr>
  </w:style>
  <w:style w:type="character" w:styleId="FollowedHyperlink">
    <w:name w:val="FollowedHyperlink"/>
    <w:basedOn w:val="DefaultParagraphFont"/>
    <w:semiHidden/>
    <w:unhideWhenUsed/>
    <w:rsid w:val="007F08A0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D63F7"/>
    <w:rPr>
      <w:rFonts w:ascii="Arial" w:hAnsi="Arial"/>
      <w:color w:val="000000" w:themeColor="text1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au/topics/medicines/medication-management-for-health-practitioner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royalcommission.gov.au/aged-care/final-repor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oyalcommission.gov.au/aged-car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au/topics/rural-health-workforce/classifications/mmm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zh\Downloads\Department%20of%20Health,%20Disability%20and%20Ageing%20fact%20sheet%20template%20teal.dotx" TargetMode="External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0C2AE0-42EB-455C-957E-E788C41DA6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27E422-A40C-4A32-B7E9-4CDA182832F1}"/>
</file>

<file path=customXml/itemProps4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15225296-5bc7-404a-82af-55dc9cd4c2a2"/>
    <ds:schemaRef ds:uri="3e9090f6-0245-48e3-bd19-46cc0b4d31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Department of Health, Disability and Ageing fact sheet template teal.dotx</Template>
  <TotalTime>1</TotalTime>
  <Pages>2</Pages>
  <Words>714</Words>
  <Characters>3925</Characters>
  <Application>Microsoft Office Word</Application>
  <DocSecurity>4</DocSecurity>
  <Lines>68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 sheet template (teal)</vt:lpstr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Aged Care On-site Pharmacist Measure - Reflecting on the First Two Years</dc:title>
  <dc:creator>Australian Government Department of Health, Disability and Ageing</dc:creator>
  <cp:keywords>Aged Care</cp:keywords>
  <cp:revision>2</cp:revision>
  <dcterms:created xsi:type="dcterms:W3CDTF">2026-10-27T05:43:00Z</dcterms:created>
  <dcterms:modified xsi:type="dcterms:W3CDTF">2026-10-27T05:43:00Z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0x010100A51386D899F9CA4298648C0791762DBC</vt:lpwstr>
  </property>
  <property fmtid="{D5CDD505-2E9C-101B-9397-08002B2CF9AE}" pid="5" name="Section">
    <vt:lpwstr>5;#PCPD CC Corporate Communication SN|73cff0d0-7b20-43e0-ad96-75a3b55de641</vt:lpwstr>
  </property>
  <property fmtid="{D5CDD505-2E9C-101B-9397-08002B2CF9AE}" pid="6" name="_dlc_DocIdItemGuid">
    <vt:lpwstr>33366af3-1a16-4eef-937d-3293887031f4</vt:lpwstr>
  </property>
  <property fmtid="{D5CDD505-2E9C-101B-9397-08002B2CF9AE}" pid="7" name="Keywords1">
    <vt:lpwstr>45;#Factsheet|e6399178-8246-423e-9818-2fbb787c959a;#4;# Visual identity|a54ebda2-a0fd-45ec-8fc0-1cf31001b526</vt:lpwstr>
  </property>
  <property fmtid="{D5CDD505-2E9C-101B-9397-08002B2CF9AE}" pid="8" name="Information type">
    <vt:lpwstr>42;#Template|0635ea83-9a41-497c-9b11-d9d7178dcab7</vt:lpwstr>
  </property>
  <property fmtid="{D5CDD505-2E9C-101B-9397-08002B2CF9AE}" pid="9" name="MediaServiceImageTags">
    <vt:lpwstr/>
  </property>
  <property fmtid="{D5CDD505-2E9C-101B-9397-08002B2CF9AE}" pid="10" name="Contact">
    <vt:lpwstr>89;#designteam@health.gov.au|08e901f7-7c65-407e-b680-5c7872e4b1fa</vt:lpwstr>
  </property>
  <property fmtid="{D5CDD505-2E9C-101B-9397-08002B2CF9AE}" pid="11" name="cb2019c76ecc464c80d551fda75bd74e">
    <vt:lpwstr>PCPD CC Corporate Communication SN|73cff0d0-7b20-43e0-ad96-75a3b55de641</vt:lpwstr>
  </property>
  <property fmtid="{D5CDD505-2E9C-101B-9397-08002B2CF9AE}" pid="12" name="p76df81b8fed4a2fa2af18761f9ff90d">
    <vt:lpwstr>Factsheet|e6399178-8246-423e-9818-2fbb787c959a; Visual identity|a54ebda2-a0fd-45ec-8fc0-1cf31001b526</vt:lpwstr>
  </property>
  <property fmtid="{D5CDD505-2E9C-101B-9397-08002B2CF9AE}" pid="13" name="Intranet">
    <vt:bool>true</vt:bool>
  </property>
  <property fmtid="{D5CDD505-2E9C-101B-9397-08002B2CF9AE}" pid="14" name="Int_x002d_InformationType">
    <vt:lpwstr/>
  </property>
  <property fmtid="{D5CDD505-2E9C-101B-9397-08002B2CF9AE}" pid="15" name="pfd27f99efda4409b63228bea026394d">
    <vt:lpwstr>Template|0635ea83-9a41-497c-9b11-d9d7178dcab7</vt:lpwstr>
  </property>
  <property fmtid="{D5CDD505-2E9C-101B-9397-08002B2CF9AE}" pid="16" name="Int_x002d_Topics">
    <vt:lpwstr/>
  </property>
  <property fmtid="{D5CDD505-2E9C-101B-9397-08002B2CF9AE}" pid="17" name="Last reviewed">
    <vt:filetime>2023-05-10T14:00:00Z</vt:filetime>
  </property>
  <property fmtid="{D5CDD505-2E9C-101B-9397-08002B2CF9AE}" pid="18" name="jf042baad2b143719d8a0cfd36411dfb">
    <vt:lpwstr>designteam@health.gov.au|08e901f7-7c65-407e-b680-5c7872e4b1fa</vt:lpwstr>
  </property>
  <property fmtid="{D5CDD505-2E9C-101B-9397-08002B2CF9AE}" pid="19" name="Int_x002d_Contact">
    <vt:lpwstr/>
  </property>
  <property fmtid="{D5CDD505-2E9C-101B-9397-08002B2CF9AE}" pid="20" name="Int-Contact">
    <vt:lpwstr>89;#|08e901f7-7c65-407e-b680-5c7872e4b1fa</vt:lpwstr>
  </property>
  <property fmtid="{D5CDD505-2E9C-101B-9397-08002B2CF9AE}" pid="21" name="Int-InformationType">
    <vt:lpwstr>42;#|0635ea83-9a41-497c-9b11-d9d7178dcab7</vt:lpwstr>
  </property>
  <property fmtid="{D5CDD505-2E9C-101B-9397-08002B2CF9AE}" pid="22" name="Int-Topics">
    <vt:lpwstr>45;#Factsheet|e6399178-8246-423e-9818-2fbb787c959a;#4;#visual identity|a54ebda2-a0fd-45ec-8fc0-1cf31001b526</vt:lpwstr>
  </property>
  <property fmtid="{D5CDD505-2E9C-101B-9397-08002B2CF9AE}" pid="23" name="lcf76f155ced4ddcb4097134ff3c332f">
    <vt:lpwstr/>
  </property>
  <property fmtid="{D5CDD505-2E9C-101B-9397-08002B2CF9AE}" pid="24" name="ClassificationContentMarkingHeaderShapeIds">
    <vt:lpwstr>15dc6b76,50300de9,a664a33</vt:lpwstr>
  </property>
  <property fmtid="{D5CDD505-2E9C-101B-9397-08002B2CF9AE}" pid="25" name="ClassificationContentMarkingHeaderFontProps">
    <vt:lpwstr>#ff0000,12,Calibri</vt:lpwstr>
  </property>
  <property fmtid="{D5CDD505-2E9C-101B-9397-08002B2CF9AE}" pid="26" name="ClassificationContentMarkingHeaderText">
    <vt:lpwstr>OFFICIAL</vt:lpwstr>
  </property>
  <property fmtid="{D5CDD505-2E9C-101B-9397-08002B2CF9AE}" pid="27" name="ClassificationContentMarkingFooterShapeIds">
    <vt:lpwstr>2672a006,cc50fb4,28bb73d0</vt:lpwstr>
  </property>
  <property fmtid="{D5CDD505-2E9C-101B-9397-08002B2CF9AE}" pid="28" name="ClassificationContentMarkingFooterFontProps">
    <vt:lpwstr>#ff0000,12,Calibri</vt:lpwstr>
  </property>
  <property fmtid="{D5CDD505-2E9C-101B-9397-08002B2CF9AE}" pid="29" name="ClassificationContentMarkingFooterText">
    <vt:lpwstr>OFFICIAL</vt:lpwstr>
  </property>
  <property fmtid="{D5CDD505-2E9C-101B-9397-08002B2CF9AE}" pid="30" name="MSIP_Label_7cd3e8b9-ffed-43a8-b7f4-cc2fa0382d36_Enabled">
    <vt:lpwstr>true</vt:lpwstr>
  </property>
  <property fmtid="{D5CDD505-2E9C-101B-9397-08002B2CF9AE}" pid="31" name="MSIP_Label_7cd3e8b9-ffed-43a8-b7f4-cc2fa0382d36_SetDate">
    <vt:lpwstr>2025-08-25T02:20:24Z</vt:lpwstr>
  </property>
  <property fmtid="{D5CDD505-2E9C-101B-9397-08002B2CF9AE}" pid="32" name="MSIP_Label_7cd3e8b9-ffed-43a8-b7f4-cc2fa0382d36_Method">
    <vt:lpwstr>Privileged</vt:lpwstr>
  </property>
  <property fmtid="{D5CDD505-2E9C-101B-9397-08002B2CF9AE}" pid="33" name="MSIP_Label_7cd3e8b9-ffed-43a8-b7f4-cc2fa0382d36_Name">
    <vt:lpwstr>O</vt:lpwstr>
  </property>
  <property fmtid="{D5CDD505-2E9C-101B-9397-08002B2CF9AE}" pid="34" name="MSIP_Label_7cd3e8b9-ffed-43a8-b7f4-cc2fa0382d36_SiteId">
    <vt:lpwstr>34a3929c-73cf-4954-abfe-147dc3517892</vt:lpwstr>
  </property>
  <property fmtid="{D5CDD505-2E9C-101B-9397-08002B2CF9AE}" pid="35" name="MSIP_Label_7cd3e8b9-ffed-43a8-b7f4-cc2fa0382d36_ActionId">
    <vt:lpwstr>5e455e3c-743e-4535-b017-1cd3023d31e1</vt:lpwstr>
  </property>
  <property fmtid="{D5CDD505-2E9C-101B-9397-08002B2CF9AE}" pid="36" name="MSIP_Label_7cd3e8b9-ffed-43a8-b7f4-cc2fa0382d36_ContentBits">
    <vt:lpwstr>3</vt:lpwstr>
  </property>
  <property fmtid="{D5CDD505-2E9C-101B-9397-08002B2CF9AE}" pid="37" name="MSIP_Label_7cd3e8b9-ffed-43a8-b7f4-cc2fa0382d36_Tag">
    <vt:lpwstr>10, 0, 1, 1</vt:lpwstr>
  </property>
</Properties>
</file>